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eastAsia="方正小标宋简体"/>
          <w:szCs w:val="21"/>
        </w:rPr>
      </w:pPr>
      <w:bookmarkStart w:id="0" w:name="_Toc15306267"/>
    </w:p>
    <w:p>
      <w:pPr>
        <w:spacing w:line="600" w:lineRule="exact"/>
        <w:jc w:val="center"/>
        <w:outlineLvl w:val="0"/>
        <w:rPr>
          <w:rFonts w:eastAsia="方正小标宋简体"/>
          <w:sz w:val="72"/>
          <w:szCs w:val="72"/>
        </w:rPr>
      </w:pPr>
    </w:p>
    <w:p>
      <w:pPr>
        <w:pStyle w:val="2"/>
        <w:spacing w:before="93"/>
      </w:pPr>
    </w:p>
    <w:p/>
    <w:p>
      <w:pPr>
        <w:pStyle w:val="2"/>
        <w:spacing w:before="93"/>
      </w:pPr>
    </w:p>
    <w:p>
      <w:pPr>
        <w:spacing w:line="600" w:lineRule="exact"/>
        <w:jc w:val="center"/>
        <w:outlineLvl w:val="0"/>
        <w:rPr>
          <w:rFonts w:eastAsia="方正小标宋简体"/>
          <w:sz w:val="72"/>
          <w:szCs w:val="72"/>
        </w:rPr>
      </w:pPr>
    </w:p>
    <w:p>
      <w:pPr>
        <w:adjustRightInd w:val="0"/>
        <w:snapToGrid w:val="0"/>
        <w:spacing w:line="1000" w:lineRule="exact"/>
        <w:jc w:val="center"/>
        <w:outlineLvl w:val="0"/>
        <w:rPr>
          <w:rFonts w:eastAsia="方正小标宋简体"/>
          <w:sz w:val="72"/>
          <w:szCs w:val="72"/>
        </w:rPr>
      </w:pPr>
      <w:bookmarkStart w:id="1" w:name="_Toc15378441"/>
      <w:bookmarkStart w:id="2" w:name="_Toc15377193"/>
      <w:bookmarkStart w:id="3" w:name="_Toc15377425"/>
      <w:bookmarkStart w:id="4" w:name="_Toc15396597"/>
      <w:bookmarkStart w:id="5" w:name="_Toc15396475"/>
      <w:r>
        <w:rPr>
          <w:rFonts w:eastAsia="方正小标宋简体"/>
          <w:sz w:val="72"/>
          <w:szCs w:val="72"/>
        </w:rPr>
        <w:t>2022年度</w:t>
      </w:r>
      <w:bookmarkEnd w:id="1"/>
      <w:bookmarkEnd w:id="2"/>
      <w:bookmarkEnd w:id="3"/>
      <w:bookmarkEnd w:id="4"/>
      <w:bookmarkEnd w:id="5"/>
    </w:p>
    <w:p>
      <w:pPr>
        <w:adjustRightInd w:val="0"/>
        <w:snapToGrid w:val="0"/>
        <w:spacing w:line="1000" w:lineRule="exact"/>
        <w:jc w:val="center"/>
        <w:outlineLvl w:val="0"/>
        <w:rPr>
          <w:rFonts w:eastAsia="方正小标宋简体"/>
          <w:sz w:val="72"/>
          <w:szCs w:val="72"/>
        </w:rPr>
      </w:pPr>
      <w:bookmarkStart w:id="6" w:name="_Toc15396598"/>
      <w:bookmarkStart w:id="7" w:name="_Toc15377194"/>
      <w:bookmarkStart w:id="8" w:name="_Toc15378442"/>
      <w:bookmarkStart w:id="9" w:name="_Toc15396476"/>
      <w:bookmarkStart w:id="10" w:name="_Toc15377426"/>
      <w:r>
        <w:rPr>
          <w:rFonts w:eastAsia="方正小标宋简体"/>
          <w:sz w:val="72"/>
          <w:szCs w:val="72"/>
        </w:rPr>
        <w:t>遂宁市</w:t>
      </w:r>
      <w:bookmarkEnd w:id="0"/>
      <w:bookmarkStart w:id="11" w:name="_Toc15306268"/>
      <w:r>
        <w:rPr>
          <w:rFonts w:eastAsia="方正小标宋简体"/>
          <w:sz w:val="72"/>
          <w:szCs w:val="72"/>
        </w:rPr>
        <w:t>政府和社会资本合作中心单位决算</w:t>
      </w:r>
      <w:bookmarkEnd w:id="6"/>
      <w:bookmarkEnd w:id="7"/>
      <w:bookmarkEnd w:id="8"/>
      <w:bookmarkEnd w:id="9"/>
      <w:bookmarkEnd w:id="10"/>
      <w:bookmarkEnd w:id="11"/>
    </w:p>
    <w:p>
      <w:pPr>
        <w:pStyle w:val="2"/>
        <w:spacing w:before="93"/>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eastAsia="黑体"/>
          <w:sz w:val="48"/>
          <w:szCs w:val="48"/>
        </w:rPr>
      </w:pPr>
      <w:r>
        <w:rPr>
          <w:rFonts w:eastAsia="黑体"/>
          <w:sz w:val="48"/>
          <w:szCs w:val="48"/>
        </w:rPr>
        <w:t>目录</w:t>
      </w:r>
    </w:p>
    <w:p>
      <w:pPr>
        <w:widowControl/>
        <w:jc w:val="center"/>
        <w:rPr>
          <w:rFonts w:eastAsia="黑体"/>
          <w:sz w:val="28"/>
          <w:szCs w:val="28"/>
        </w:rPr>
      </w:pPr>
    </w:p>
    <w:p>
      <w:pPr>
        <w:pStyle w:val="10"/>
        <w:rPr>
          <w:rFonts w:ascii="Times New Roman" w:hAnsi="Times New Roman"/>
        </w:rPr>
      </w:pPr>
      <w:r>
        <w:rPr>
          <w:rFonts w:ascii="Times New Roman" w:hAnsi="Times New Roman"/>
        </w:rPr>
        <w:t>公开时间：2023年8月25日</w:t>
      </w:r>
    </w:p>
    <w:p/>
    <w:p>
      <w:pPr>
        <w:pStyle w:val="10"/>
        <w:adjustRightInd w:val="0"/>
        <w:snapToGrid w:val="0"/>
        <w:spacing w:before="0" w:line="600" w:lineRule="exact"/>
        <w:jc w:val="both"/>
        <w:rPr>
          <w:rFonts w:ascii="Times New Roman" w:hAnsi="Times New Roman"/>
          <w:sz w:val="24"/>
        </w:rPr>
      </w:pPr>
      <w:r>
        <w:rPr>
          <w:rFonts w:ascii="Times New Roman" w:hAnsi="Times New Roman"/>
          <w:sz w:val="24"/>
        </w:rPr>
        <w:t>第一部分 单位概况</w:t>
      </w:r>
      <w:r>
        <w:rPr>
          <w:rFonts w:hint="eastAsia" w:ascii="Times New Roman" w:hAnsi="Times New Roman"/>
          <w:sz w:val="24"/>
        </w:rPr>
        <w:t>…………………………………………………………………1</w:t>
      </w:r>
    </w:p>
    <w:p>
      <w:pPr>
        <w:pStyle w:val="11"/>
        <w:adjustRightInd w:val="0"/>
        <w:snapToGrid w:val="0"/>
        <w:spacing w:line="600" w:lineRule="exact"/>
        <w:jc w:val="left"/>
        <w:rPr>
          <w:sz w:val="24"/>
        </w:rPr>
      </w:pPr>
      <w:r>
        <w:rPr>
          <w:sz w:val="24"/>
        </w:rPr>
        <w:t>一、主要职责</w:t>
      </w:r>
      <w:r>
        <w:rPr>
          <w:rFonts w:hint="eastAsia"/>
          <w:sz w:val="24"/>
        </w:rPr>
        <w:t>……………………………………………………………………1</w:t>
      </w:r>
    </w:p>
    <w:p>
      <w:pPr>
        <w:pStyle w:val="11"/>
        <w:adjustRightInd w:val="0"/>
        <w:snapToGrid w:val="0"/>
        <w:spacing w:line="600" w:lineRule="exact"/>
        <w:jc w:val="left"/>
      </w:pPr>
      <w:r>
        <w:rPr>
          <w:sz w:val="24"/>
        </w:rPr>
        <w:t>二、机构设置</w:t>
      </w:r>
      <w:r>
        <w:rPr>
          <w:rFonts w:hint="eastAsia"/>
          <w:sz w:val="24"/>
        </w:rPr>
        <w:t>……………………………………………………………………2</w:t>
      </w:r>
    </w:p>
    <w:p>
      <w:pPr>
        <w:pStyle w:val="10"/>
        <w:adjustRightInd w:val="0"/>
        <w:snapToGrid w:val="0"/>
        <w:spacing w:before="0" w:line="600" w:lineRule="exact"/>
        <w:jc w:val="left"/>
        <w:rPr>
          <w:rFonts w:ascii="Times New Roman" w:hAnsi="Times New Roman"/>
          <w:sz w:val="24"/>
          <w:szCs w:val="24"/>
        </w:rPr>
      </w:pPr>
      <w:r>
        <w:rPr>
          <w:rFonts w:ascii="Times New Roman" w:hAnsi="Times New Roman"/>
          <w:sz w:val="24"/>
        </w:rPr>
        <w:t>第二部分 2022年度单位决算</w:t>
      </w:r>
      <w:r>
        <w:rPr>
          <w:rFonts w:ascii="Times New Roman" w:hAnsi="Times New Roman" w:eastAsia="宋体"/>
          <w:sz w:val="24"/>
          <w:szCs w:val="24"/>
        </w:rPr>
        <w:t>情况</w:t>
      </w:r>
      <w:r>
        <w:rPr>
          <w:rFonts w:ascii="Times New Roman" w:hAnsi="Times New Roman"/>
          <w:sz w:val="24"/>
        </w:rPr>
        <w:t>说明</w:t>
      </w:r>
      <w:r>
        <w:rPr>
          <w:rFonts w:hint="eastAsia" w:ascii="Times New Roman" w:hAnsi="Times New Roman"/>
          <w:sz w:val="24"/>
        </w:rPr>
        <w:t>……………………………………………3</w:t>
      </w:r>
    </w:p>
    <w:p>
      <w:pPr>
        <w:pStyle w:val="11"/>
        <w:adjustRightInd w:val="0"/>
        <w:snapToGrid w:val="0"/>
        <w:spacing w:line="600" w:lineRule="exact"/>
        <w:jc w:val="left"/>
        <w:rPr>
          <w:rFonts w:eastAsia="仿宋"/>
          <w:sz w:val="24"/>
        </w:rPr>
      </w:pPr>
      <w:r>
        <w:rPr>
          <w:sz w:val="24"/>
        </w:rPr>
        <w:t>一、收入支出决算总体情况说明</w:t>
      </w:r>
      <w:r>
        <w:rPr>
          <w:rFonts w:hint="eastAsia"/>
          <w:sz w:val="24"/>
        </w:rPr>
        <w:t>………………………………………………3</w:t>
      </w:r>
    </w:p>
    <w:p>
      <w:pPr>
        <w:pStyle w:val="11"/>
        <w:adjustRightInd w:val="0"/>
        <w:snapToGrid w:val="0"/>
        <w:spacing w:line="600" w:lineRule="exact"/>
        <w:jc w:val="left"/>
        <w:rPr>
          <w:rFonts w:eastAsia="仿宋"/>
          <w:sz w:val="24"/>
        </w:rPr>
      </w:pPr>
      <w:r>
        <w:rPr>
          <w:sz w:val="24"/>
        </w:rPr>
        <w:t>二、收入决算情况说明</w:t>
      </w:r>
      <w:r>
        <w:rPr>
          <w:rFonts w:hint="eastAsia"/>
          <w:sz w:val="24"/>
        </w:rPr>
        <w:t>…………………………………………………………3</w:t>
      </w:r>
    </w:p>
    <w:p>
      <w:pPr>
        <w:pStyle w:val="11"/>
        <w:adjustRightInd w:val="0"/>
        <w:snapToGrid w:val="0"/>
        <w:spacing w:line="600" w:lineRule="exact"/>
        <w:jc w:val="left"/>
        <w:rPr>
          <w:rFonts w:eastAsia="仿宋"/>
          <w:sz w:val="24"/>
        </w:rPr>
      </w:pPr>
      <w:r>
        <w:rPr>
          <w:sz w:val="24"/>
        </w:rPr>
        <w:t>三、支出决算情况说明</w:t>
      </w:r>
      <w:r>
        <w:rPr>
          <w:rFonts w:hint="eastAsia"/>
          <w:sz w:val="24"/>
        </w:rPr>
        <w:t>…………………………………………………………4</w:t>
      </w:r>
    </w:p>
    <w:p>
      <w:pPr>
        <w:pStyle w:val="11"/>
        <w:adjustRightInd w:val="0"/>
        <w:snapToGrid w:val="0"/>
        <w:spacing w:line="600" w:lineRule="exact"/>
        <w:jc w:val="left"/>
        <w:rPr>
          <w:rFonts w:eastAsia="仿宋"/>
          <w:sz w:val="24"/>
        </w:rPr>
      </w:pPr>
      <w:r>
        <w:rPr>
          <w:sz w:val="24"/>
        </w:rPr>
        <w:t>四、财政拨款收入支出决算总体情况说明</w:t>
      </w:r>
      <w:r>
        <w:rPr>
          <w:rFonts w:hint="eastAsia"/>
          <w:sz w:val="24"/>
        </w:rPr>
        <w:t>……………………………………4</w:t>
      </w:r>
    </w:p>
    <w:p>
      <w:pPr>
        <w:pStyle w:val="11"/>
        <w:adjustRightInd w:val="0"/>
        <w:snapToGrid w:val="0"/>
        <w:spacing w:line="600" w:lineRule="exact"/>
        <w:jc w:val="left"/>
        <w:rPr>
          <w:rFonts w:eastAsia="仿宋"/>
          <w:sz w:val="24"/>
        </w:rPr>
      </w:pPr>
      <w:r>
        <w:rPr>
          <w:sz w:val="24"/>
        </w:rPr>
        <w:t>五、一般公共预算财政拨款支出决算情况说明</w:t>
      </w:r>
      <w:r>
        <w:rPr>
          <w:rFonts w:hint="eastAsia"/>
          <w:sz w:val="24"/>
        </w:rPr>
        <w:t>………………………………5</w:t>
      </w:r>
    </w:p>
    <w:p>
      <w:pPr>
        <w:pStyle w:val="11"/>
        <w:adjustRightInd w:val="0"/>
        <w:snapToGrid w:val="0"/>
        <w:spacing w:line="600" w:lineRule="exact"/>
        <w:jc w:val="left"/>
        <w:rPr>
          <w:rFonts w:eastAsia="仿宋"/>
          <w:sz w:val="24"/>
        </w:rPr>
      </w:pPr>
      <w:r>
        <w:rPr>
          <w:sz w:val="24"/>
        </w:rPr>
        <w:t>六、一般公共预算财政拨款基本支出决算情况说明</w:t>
      </w:r>
      <w:r>
        <w:rPr>
          <w:rFonts w:hint="eastAsia"/>
          <w:sz w:val="24"/>
        </w:rPr>
        <w:t>…………………………7</w:t>
      </w:r>
    </w:p>
    <w:p>
      <w:pPr>
        <w:pStyle w:val="11"/>
        <w:adjustRightInd w:val="0"/>
        <w:snapToGrid w:val="0"/>
        <w:spacing w:line="600" w:lineRule="exact"/>
        <w:jc w:val="left"/>
        <w:rPr>
          <w:rFonts w:eastAsia="仿宋"/>
          <w:sz w:val="24"/>
        </w:rPr>
      </w:pPr>
      <w:r>
        <w:rPr>
          <w:sz w:val="24"/>
        </w:rPr>
        <w:t>七、财政拨款“三公”经费支出决算情况说明</w:t>
      </w:r>
      <w:r>
        <w:rPr>
          <w:rFonts w:hint="eastAsia"/>
          <w:sz w:val="24"/>
        </w:rPr>
        <w:t>…………………………………7</w:t>
      </w:r>
    </w:p>
    <w:p>
      <w:pPr>
        <w:pStyle w:val="11"/>
        <w:adjustRightInd w:val="0"/>
        <w:snapToGrid w:val="0"/>
        <w:spacing w:line="600" w:lineRule="exact"/>
        <w:jc w:val="left"/>
        <w:rPr>
          <w:rFonts w:eastAsia="仿宋"/>
          <w:sz w:val="24"/>
        </w:rPr>
      </w:pPr>
      <w:r>
        <w:rPr>
          <w:sz w:val="24"/>
        </w:rPr>
        <w:t>八、政府性基金预算支出决算情况说明</w:t>
      </w:r>
      <w:r>
        <w:rPr>
          <w:rFonts w:hint="eastAsia"/>
          <w:sz w:val="24"/>
        </w:rPr>
        <w:t>………………………………………8</w:t>
      </w:r>
    </w:p>
    <w:p>
      <w:pPr>
        <w:pStyle w:val="11"/>
        <w:adjustRightInd w:val="0"/>
        <w:snapToGrid w:val="0"/>
        <w:spacing w:line="600" w:lineRule="exact"/>
        <w:jc w:val="left"/>
        <w:rPr>
          <w:sz w:val="24"/>
        </w:rPr>
      </w:pPr>
      <w:r>
        <w:rPr>
          <w:sz w:val="24"/>
        </w:rPr>
        <w:t>九、国有资本经营预算支出决算情况说明</w:t>
      </w:r>
      <w:r>
        <w:rPr>
          <w:rFonts w:hint="eastAsia"/>
          <w:sz w:val="24"/>
        </w:rPr>
        <w:t>……………………………………8</w:t>
      </w:r>
    </w:p>
    <w:p>
      <w:pPr>
        <w:pStyle w:val="11"/>
        <w:adjustRightInd w:val="0"/>
        <w:snapToGrid w:val="0"/>
        <w:spacing w:line="600" w:lineRule="exact"/>
        <w:jc w:val="left"/>
        <w:rPr>
          <w:sz w:val="24"/>
        </w:rPr>
      </w:pPr>
      <w:r>
        <w:rPr>
          <w:sz w:val="24"/>
        </w:rPr>
        <w:t>十、其他重要事项的情况说明</w:t>
      </w:r>
      <w:r>
        <w:rPr>
          <w:rFonts w:hint="eastAsia"/>
          <w:sz w:val="24"/>
        </w:rPr>
        <w:t>…………………………………………………8</w:t>
      </w:r>
    </w:p>
    <w:p>
      <w:pPr>
        <w:pStyle w:val="10"/>
        <w:adjustRightInd w:val="0"/>
        <w:snapToGrid w:val="0"/>
        <w:spacing w:before="0" w:line="600" w:lineRule="exact"/>
        <w:jc w:val="left"/>
        <w:rPr>
          <w:rFonts w:ascii="Times New Roman" w:hAnsi="Times New Roman"/>
          <w:sz w:val="24"/>
          <w:szCs w:val="24"/>
        </w:rPr>
      </w:pPr>
      <w:r>
        <w:rPr>
          <w:rFonts w:ascii="Times New Roman" w:hAnsi="Times New Roman"/>
          <w:sz w:val="24"/>
        </w:rPr>
        <w:t>第三部分 名词解释</w:t>
      </w:r>
      <w:r>
        <w:rPr>
          <w:rFonts w:hint="eastAsia" w:ascii="Times New Roman" w:hAnsi="Times New Roman"/>
          <w:sz w:val="24"/>
        </w:rPr>
        <w:t>…………………………………………………………………10</w:t>
      </w:r>
    </w:p>
    <w:p>
      <w:pPr>
        <w:pStyle w:val="10"/>
        <w:adjustRightInd w:val="0"/>
        <w:snapToGrid w:val="0"/>
        <w:spacing w:before="0" w:line="600" w:lineRule="exact"/>
        <w:jc w:val="left"/>
        <w:rPr>
          <w:rFonts w:ascii="Times New Roman" w:hAnsi="Times New Roman"/>
          <w:sz w:val="24"/>
          <w:szCs w:val="24"/>
        </w:rPr>
      </w:pPr>
      <w:r>
        <w:rPr>
          <w:rFonts w:ascii="Times New Roman" w:hAnsi="Times New Roman"/>
          <w:sz w:val="24"/>
        </w:rPr>
        <w:t>第四部分 附件</w:t>
      </w:r>
      <w:r>
        <w:rPr>
          <w:rFonts w:hint="eastAsia" w:ascii="Times New Roman" w:hAnsi="Times New Roman"/>
          <w:sz w:val="24"/>
        </w:rPr>
        <w:t>………………………………………………………………………14</w:t>
      </w:r>
    </w:p>
    <w:p>
      <w:pPr>
        <w:pStyle w:val="10"/>
        <w:adjustRightInd w:val="0"/>
        <w:snapToGrid w:val="0"/>
        <w:spacing w:before="0" w:line="600" w:lineRule="exact"/>
        <w:jc w:val="left"/>
        <w:rPr>
          <w:rFonts w:ascii="Times New Roman" w:hAnsi="Times New Roman"/>
          <w:sz w:val="24"/>
          <w:szCs w:val="24"/>
        </w:rPr>
      </w:pPr>
      <w:r>
        <w:rPr>
          <w:rFonts w:ascii="Times New Roman" w:hAnsi="Times New Roman"/>
          <w:sz w:val="24"/>
        </w:rPr>
        <w:t>第五部分 附表</w:t>
      </w:r>
      <w:r>
        <w:rPr>
          <w:rFonts w:hint="eastAsia" w:ascii="Times New Roman" w:hAnsi="Times New Roman"/>
          <w:sz w:val="24"/>
        </w:rPr>
        <w:t>………………………………………………………………………18</w:t>
      </w:r>
    </w:p>
    <w:p>
      <w:pPr>
        <w:pStyle w:val="11"/>
        <w:adjustRightInd w:val="0"/>
        <w:snapToGrid w:val="0"/>
        <w:spacing w:line="600" w:lineRule="exact"/>
        <w:jc w:val="left"/>
        <w:rPr>
          <w:sz w:val="24"/>
        </w:rPr>
      </w:pPr>
      <w:r>
        <w:rPr>
          <w:sz w:val="24"/>
        </w:rPr>
        <w:t>一、收入支出决算总表</w:t>
      </w:r>
      <w:r>
        <w:rPr>
          <w:rFonts w:hint="eastAsia"/>
          <w:sz w:val="24"/>
        </w:rPr>
        <w:t>…………………………………………………………18</w:t>
      </w:r>
    </w:p>
    <w:p>
      <w:pPr>
        <w:pStyle w:val="11"/>
        <w:adjustRightInd w:val="0"/>
        <w:snapToGrid w:val="0"/>
        <w:spacing w:line="600" w:lineRule="exact"/>
        <w:jc w:val="left"/>
        <w:rPr>
          <w:sz w:val="24"/>
        </w:rPr>
      </w:pPr>
      <w:r>
        <w:rPr>
          <w:sz w:val="24"/>
        </w:rPr>
        <w:t>二、收入决算表</w:t>
      </w:r>
      <w:r>
        <w:rPr>
          <w:rFonts w:hint="eastAsia"/>
          <w:sz w:val="24"/>
        </w:rPr>
        <w:t>…………………………………………………………………18</w:t>
      </w:r>
    </w:p>
    <w:p>
      <w:pPr>
        <w:pStyle w:val="11"/>
        <w:adjustRightInd w:val="0"/>
        <w:snapToGrid w:val="0"/>
        <w:spacing w:line="600" w:lineRule="exact"/>
        <w:jc w:val="left"/>
        <w:rPr>
          <w:sz w:val="24"/>
        </w:rPr>
      </w:pPr>
      <w:r>
        <w:rPr>
          <w:sz w:val="24"/>
        </w:rPr>
        <w:t>三、支出决算表</w:t>
      </w:r>
      <w:r>
        <w:rPr>
          <w:rFonts w:hint="eastAsia"/>
          <w:sz w:val="24"/>
        </w:rPr>
        <w:t>…………………………………………………………………18</w:t>
      </w:r>
    </w:p>
    <w:p>
      <w:pPr>
        <w:pStyle w:val="11"/>
        <w:adjustRightInd w:val="0"/>
        <w:snapToGrid w:val="0"/>
        <w:spacing w:line="600" w:lineRule="exact"/>
        <w:jc w:val="left"/>
        <w:rPr>
          <w:sz w:val="24"/>
        </w:rPr>
      </w:pPr>
      <w:r>
        <w:rPr>
          <w:sz w:val="24"/>
        </w:rPr>
        <w:t>四、财政拨款收入支出决算总表</w:t>
      </w:r>
      <w:r>
        <w:rPr>
          <w:rFonts w:hint="eastAsia"/>
          <w:sz w:val="24"/>
        </w:rPr>
        <w:t>………………………………………………18</w:t>
      </w:r>
    </w:p>
    <w:p>
      <w:pPr>
        <w:pStyle w:val="11"/>
        <w:adjustRightInd w:val="0"/>
        <w:snapToGrid w:val="0"/>
        <w:spacing w:line="600" w:lineRule="exact"/>
        <w:jc w:val="left"/>
        <w:rPr>
          <w:sz w:val="24"/>
        </w:rPr>
      </w:pPr>
      <w:r>
        <w:rPr>
          <w:sz w:val="24"/>
        </w:rPr>
        <w:t>五、财政拨款支出决算明细表</w:t>
      </w:r>
      <w:r>
        <w:rPr>
          <w:rFonts w:hint="eastAsia"/>
          <w:sz w:val="24"/>
        </w:rPr>
        <w:t>…………………………………………………18</w:t>
      </w:r>
    </w:p>
    <w:p>
      <w:pPr>
        <w:pStyle w:val="11"/>
        <w:adjustRightInd w:val="0"/>
        <w:snapToGrid w:val="0"/>
        <w:spacing w:line="600" w:lineRule="exact"/>
        <w:jc w:val="left"/>
        <w:rPr>
          <w:sz w:val="24"/>
        </w:rPr>
      </w:pPr>
      <w:r>
        <w:rPr>
          <w:sz w:val="24"/>
        </w:rPr>
        <w:t>六、一般公共预算财政拨款支出决算表</w:t>
      </w:r>
      <w:r>
        <w:rPr>
          <w:rFonts w:hint="eastAsia"/>
          <w:sz w:val="24"/>
        </w:rPr>
        <w:t>………………………………………18</w:t>
      </w:r>
    </w:p>
    <w:p>
      <w:pPr>
        <w:pStyle w:val="11"/>
        <w:adjustRightInd w:val="0"/>
        <w:snapToGrid w:val="0"/>
        <w:spacing w:line="600" w:lineRule="exact"/>
        <w:jc w:val="left"/>
        <w:rPr>
          <w:sz w:val="24"/>
        </w:rPr>
      </w:pPr>
      <w:r>
        <w:rPr>
          <w:sz w:val="24"/>
        </w:rPr>
        <w:t>七、一般公共预算财政拨款支出决算明细表</w:t>
      </w:r>
      <w:r>
        <w:rPr>
          <w:rFonts w:hint="eastAsia"/>
          <w:sz w:val="24"/>
        </w:rPr>
        <w:t>…………………………………18</w:t>
      </w:r>
    </w:p>
    <w:p>
      <w:pPr>
        <w:pStyle w:val="11"/>
        <w:adjustRightInd w:val="0"/>
        <w:snapToGrid w:val="0"/>
        <w:spacing w:line="600" w:lineRule="exact"/>
        <w:jc w:val="left"/>
        <w:rPr>
          <w:sz w:val="24"/>
        </w:rPr>
      </w:pPr>
      <w:r>
        <w:rPr>
          <w:sz w:val="24"/>
        </w:rPr>
        <w:t>八、一般公共预算财政拨款基本支出决算明细表</w:t>
      </w:r>
      <w:r>
        <w:rPr>
          <w:rFonts w:hint="eastAsia"/>
          <w:sz w:val="24"/>
        </w:rPr>
        <w:t>……………………………18</w:t>
      </w:r>
    </w:p>
    <w:p>
      <w:pPr>
        <w:pStyle w:val="11"/>
        <w:adjustRightInd w:val="0"/>
        <w:snapToGrid w:val="0"/>
        <w:spacing w:line="600" w:lineRule="exact"/>
        <w:jc w:val="left"/>
        <w:rPr>
          <w:sz w:val="24"/>
        </w:rPr>
      </w:pPr>
      <w:r>
        <w:rPr>
          <w:sz w:val="24"/>
        </w:rPr>
        <w:t>九、一般公共预算财政拨款项目支出决算表</w:t>
      </w:r>
      <w:r>
        <w:rPr>
          <w:rFonts w:hint="eastAsia"/>
          <w:sz w:val="24"/>
        </w:rPr>
        <w:t>…………………………………18</w:t>
      </w:r>
    </w:p>
    <w:p>
      <w:pPr>
        <w:pStyle w:val="11"/>
        <w:adjustRightInd w:val="0"/>
        <w:snapToGrid w:val="0"/>
        <w:spacing w:line="600" w:lineRule="exact"/>
        <w:jc w:val="left"/>
        <w:rPr>
          <w:sz w:val="24"/>
        </w:rPr>
      </w:pPr>
      <w:r>
        <w:rPr>
          <w:sz w:val="24"/>
        </w:rPr>
        <w:t>十、政府性基金预算财政拨款收入支出决算表</w:t>
      </w:r>
      <w:r>
        <w:rPr>
          <w:rFonts w:hint="eastAsia"/>
          <w:sz w:val="24"/>
        </w:rPr>
        <w:t>………………………………18</w:t>
      </w:r>
    </w:p>
    <w:p>
      <w:pPr>
        <w:pStyle w:val="11"/>
        <w:adjustRightInd w:val="0"/>
        <w:snapToGrid w:val="0"/>
        <w:spacing w:line="600" w:lineRule="exact"/>
        <w:jc w:val="left"/>
        <w:rPr>
          <w:sz w:val="24"/>
        </w:rPr>
      </w:pPr>
      <w:r>
        <w:rPr>
          <w:sz w:val="24"/>
        </w:rPr>
        <w:t>十一、国有资本经营预算财政拨款收入支出决算表</w:t>
      </w:r>
      <w:r>
        <w:rPr>
          <w:rFonts w:hint="eastAsia"/>
          <w:sz w:val="24"/>
        </w:rPr>
        <w:t>…………………………18</w:t>
      </w:r>
    </w:p>
    <w:p>
      <w:pPr>
        <w:pStyle w:val="11"/>
        <w:adjustRightInd w:val="0"/>
        <w:snapToGrid w:val="0"/>
        <w:spacing w:line="600" w:lineRule="exact"/>
        <w:jc w:val="left"/>
        <w:rPr>
          <w:sz w:val="24"/>
        </w:rPr>
      </w:pPr>
      <w:r>
        <w:rPr>
          <w:sz w:val="24"/>
        </w:rPr>
        <w:t>十二、国有资本经营预算财政拨款支出决算表</w:t>
      </w:r>
      <w:r>
        <w:rPr>
          <w:rFonts w:hint="eastAsia"/>
          <w:sz w:val="24"/>
        </w:rPr>
        <w:t>………………………………18</w:t>
      </w:r>
    </w:p>
    <w:p>
      <w:pPr>
        <w:pStyle w:val="11"/>
        <w:adjustRightInd w:val="0"/>
        <w:snapToGrid w:val="0"/>
        <w:spacing w:line="600" w:lineRule="exact"/>
        <w:jc w:val="left"/>
        <w:rPr>
          <w:sz w:val="24"/>
        </w:rPr>
      </w:pPr>
      <w:r>
        <w:rPr>
          <w:sz w:val="24"/>
        </w:rPr>
        <w:t>十三、财政拨款“三公”经费支出决算表</w:t>
      </w:r>
      <w:r>
        <w:rPr>
          <w:rFonts w:hint="eastAsia"/>
          <w:sz w:val="24"/>
        </w:rPr>
        <w:t>………………………………………18</w:t>
      </w:r>
    </w:p>
    <w:p>
      <w:pPr>
        <w:widowControl/>
        <w:adjustRightInd w:val="0"/>
        <w:snapToGrid w:val="0"/>
        <w:spacing w:line="440" w:lineRule="exact"/>
        <w:ind w:firstLine="1320" w:firstLineChars="550"/>
        <w:jc w:val="left"/>
        <w:rPr>
          <w:rFonts w:eastAsia="仿宋"/>
          <w:sz w:val="24"/>
        </w:rPr>
        <w:sectPr>
          <w:pgSz w:w="11906" w:h="16838"/>
          <w:pgMar w:top="1440" w:right="1800" w:bottom="1440" w:left="1800" w:header="851" w:footer="992" w:gutter="0"/>
          <w:pgNumType w:start="1"/>
          <w:cols w:space="425" w:num="1"/>
          <w:titlePg/>
          <w:docGrid w:type="lines" w:linePitch="312" w:charSpace="0"/>
        </w:sectPr>
      </w:pPr>
      <w:r>
        <w:rPr>
          <w:rFonts w:eastAsia="仿宋"/>
          <w:sz w:val="24"/>
        </w:rPr>
        <w:t>(注：请单位根据实际注明页码)</w:t>
      </w:r>
    </w:p>
    <w:p>
      <w:pPr>
        <w:spacing w:line="600" w:lineRule="exact"/>
        <w:ind w:firstLine="640" w:firstLineChars="200"/>
        <w:rPr>
          <w:rFonts w:eastAsia="仿宋"/>
          <w:sz w:val="32"/>
          <w:szCs w:val="32"/>
        </w:rPr>
      </w:pPr>
      <w:bookmarkStart w:id="12" w:name="_Toc15377196"/>
      <w:bookmarkStart w:id="13" w:name="_Toc15396599"/>
    </w:p>
    <w:p>
      <w:pPr>
        <w:pStyle w:val="3"/>
        <w:jc w:val="center"/>
        <w:rPr>
          <w:rStyle w:val="24"/>
          <w:rFonts w:eastAsia="黑体"/>
          <w:b/>
          <w:bCs w:val="0"/>
        </w:rPr>
      </w:pPr>
      <w:r>
        <w:rPr>
          <w:rFonts w:eastAsia="黑体"/>
          <w:b w:val="0"/>
        </w:rPr>
        <w:t>第一部分 单位</w:t>
      </w:r>
      <w:r>
        <w:rPr>
          <w:rStyle w:val="24"/>
          <w:rFonts w:eastAsia="黑体"/>
          <w:b w:val="0"/>
          <w:bCs w:val="0"/>
        </w:rPr>
        <w:t>概况</w:t>
      </w:r>
      <w:bookmarkEnd w:id="12"/>
      <w:bookmarkEnd w:id="13"/>
    </w:p>
    <w:p>
      <w:pPr>
        <w:widowControl/>
        <w:jc w:val="left"/>
        <w:rPr>
          <w:rFonts w:eastAsia="黑体"/>
          <w:sz w:val="32"/>
          <w:szCs w:val="32"/>
        </w:rPr>
      </w:pPr>
    </w:p>
    <w:p>
      <w:pPr>
        <w:pStyle w:val="4"/>
        <w:keepNext w:val="0"/>
        <w:keepLines w:val="0"/>
        <w:numPr>
          <w:ilvl w:val="0"/>
          <w:numId w:val="1"/>
        </w:numPr>
        <w:overflowPunct w:val="0"/>
        <w:topLinePunct/>
        <w:spacing w:before="0" w:after="0"/>
        <w:ind w:firstLine="640" w:firstLineChars="200"/>
        <w:rPr>
          <w:rStyle w:val="25"/>
          <w:rFonts w:ascii="Times New Roman" w:hAnsi="Times New Roman" w:eastAsia="黑体" w:cs="Times New Roman"/>
          <w:b w:val="0"/>
          <w:bCs w:val="0"/>
        </w:rPr>
      </w:pPr>
      <w:bookmarkStart w:id="14" w:name="_Toc15377197"/>
      <w:bookmarkStart w:id="15" w:name="_Toc15396600"/>
      <w:r>
        <w:rPr>
          <w:rStyle w:val="25"/>
          <w:rFonts w:ascii="Times New Roman" w:hAnsi="Times New Roman" w:eastAsia="黑体" w:cs="Times New Roman"/>
          <w:b w:val="0"/>
          <w:bCs w:val="0"/>
        </w:rPr>
        <w:t>主要职责</w:t>
      </w:r>
    </w:p>
    <w:p>
      <w:pPr>
        <w:overflowPunct w:val="0"/>
        <w:topLinePunct/>
        <w:spacing w:line="600" w:lineRule="exact"/>
        <w:ind w:firstLine="640" w:firstLineChars="200"/>
        <w:rPr>
          <w:rFonts w:eastAsia="仿宋"/>
          <w:sz w:val="32"/>
          <w:szCs w:val="32"/>
        </w:rPr>
      </w:pPr>
      <w:r>
        <w:rPr>
          <w:rFonts w:eastAsia="仿宋"/>
          <w:sz w:val="32"/>
          <w:szCs w:val="32"/>
        </w:rPr>
        <w:t>遂宁市政府和社会资本合作中心（以下简称“市财政局PPP中心”）主要承担市本级政府和社会资本合作相关工作，督导县（市、区）和园区做好PPP相关工作。具体工作职责如下。</w:t>
      </w:r>
    </w:p>
    <w:p>
      <w:pPr>
        <w:overflowPunct w:val="0"/>
        <w:topLinePunct/>
        <w:spacing w:line="600" w:lineRule="exact"/>
        <w:ind w:firstLine="640" w:firstLineChars="200"/>
        <w:rPr>
          <w:rFonts w:eastAsia="仿宋"/>
          <w:sz w:val="32"/>
          <w:szCs w:val="32"/>
        </w:rPr>
      </w:pPr>
      <w:r>
        <w:rPr>
          <w:rFonts w:eastAsia="仿宋"/>
          <w:sz w:val="32"/>
          <w:szCs w:val="32"/>
        </w:rPr>
        <w:t>一是研究、落实中省PPP相关政策。</w:t>
      </w:r>
    </w:p>
    <w:p>
      <w:pPr>
        <w:overflowPunct w:val="0"/>
        <w:topLinePunct/>
        <w:spacing w:line="600" w:lineRule="exact"/>
        <w:ind w:firstLine="640" w:firstLineChars="200"/>
        <w:rPr>
          <w:rFonts w:eastAsia="仿宋"/>
          <w:sz w:val="32"/>
          <w:szCs w:val="32"/>
        </w:rPr>
      </w:pPr>
      <w:r>
        <w:rPr>
          <w:rFonts w:eastAsia="仿宋"/>
          <w:sz w:val="32"/>
          <w:szCs w:val="32"/>
        </w:rPr>
        <w:t>二是搜集汇总全市PPP项目信息，建立全市PPP项目库，并对外发布信息，推介项目。</w:t>
      </w:r>
    </w:p>
    <w:p>
      <w:pPr>
        <w:overflowPunct w:val="0"/>
        <w:topLinePunct/>
        <w:spacing w:line="600" w:lineRule="exact"/>
        <w:ind w:firstLine="640" w:firstLineChars="200"/>
        <w:rPr>
          <w:rFonts w:eastAsia="仿宋"/>
          <w:sz w:val="32"/>
          <w:szCs w:val="32"/>
        </w:rPr>
      </w:pPr>
      <w:r>
        <w:rPr>
          <w:rFonts w:eastAsia="仿宋"/>
          <w:sz w:val="32"/>
          <w:szCs w:val="32"/>
        </w:rPr>
        <w:t>三是在财政部PPP综合信息平台系统维护市本级PPP项目全生命周期相关信息，并及时对外公开信息。</w:t>
      </w:r>
    </w:p>
    <w:p>
      <w:pPr>
        <w:overflowPunct w:val="0"/>
        <w:topLinePunct/>
        <w:spacing w:line="600" w:lineRule="exact"/>
        <w:ind w:firstLine="640" w:firstLineChars="200"/>
        <w:rPr>
          <w:rFonts w:eastAsia="仿宋"/>
          <w:sz w:val="32"/>
          <w:szCs w:val="32"/>
        </w:rPr>
      </w:pPr>
      <w:r>
        <w:rPr>
          <w:rFonts w:eastAsia="仿宋"/>
          <w:sz w:val="32"/>
          <w:szCs w:val="32"/>
        </w:rPr>
        <w:t>四是负责市本级PPP项目物有所值评价和财政承受能力论证，负责市本级财政承受能力论证动态调整和维护财承监测系统，协助项目实施机构做好实施方案、项目合同等文本审核，协助项目实施机构入库转段。</w:t>
      </w:r>
    </w:p>
    <w:p>
      <w:pPr>
        <w:overflowPunct w:val="0"/>
        <w:topLinePunct/>
        <w:spacing w:line="600" w:lineRule="exact"/>
        <w:ind w:firstLine="640" w:firstLineChars="200"/>
        <w:rPr>
          <w:rFonts w:eastAsia="仿宋"/>
          <w:sz w:val="32"/>
          <w:szCs w:val="32"/>
        </w:rPr>
      </w:pPr>
      <w:r>
        <w:rPr>
          <w:rFonts w:eastAsia="仿宋"/>
          <w:sz w:val="32"/>
          <w:szCs w:val="32"/>
        </w:rPr>
        <w:t>五是负责市本级部门、县（区）、园区PPP业务指导，组织积极申报中省奖补资金和政策支持。</w:t>
      </w:r>
    </w:p>
    <w:p>
      <w:pPr>
        <w:overflowPunct w:val="0"/>
        <w:topLinePunct/>
        <w:spacing w:line="600" w:lineRule="exact"/>
        <w:ind w:firstLine="640" w:firstLineChars="200"/>
        <w:rPr>
          <w:rFonts w:eastAsia="仿宋"/>
          <w:sz w:val="32"/>
          <w:szCs w:val="32"/>
        </w:rPr>
      </w:pPr>
      <w:r>
        <w:rPr>
          <w:rFonts w:eastAsia="仿宋"/>
          <w:sz w:val="32"/>
          <w:szCs w:val="32"/>
        </w:rPr>
        <w:t>六是承担全市PPP工作宣传培训，加强与财政厅和其他地市州的工作交流。</w:t>
      </w:r>
    </w:p>
    <w:p>
      <w:pPr>
        <w:overflowPunct w:val="0"/>
        <w:topLinePunct/>
        <w:spacing w:line="600" w:lineRule="exact"/>
        <w:ind w:firstLine="640" w:firstLineChars="200"/>
        <w:rPr>
          <w:rFonts w:eastAsia="仿宋"/>
          <w:sz w:val="32"/>
          <w:szCs w:val="32"/>
        </w:rPr>
      </w:pPr>
      <w:r>
        <w:rPr>
          <w:rFonts w:eastAsia="仿宋"/>
          <w:sz w:val="32"/>
          <w:szCs w:val="32"/>
        </w:rPr>
        <w:t>七是会同行业主管部门对PPP项目识别、准备、采购阶段的工作推进情况开展绩效监控，指导市本级项目实施机构、下级财政部门的PPP项目绩效管理工作，必要情况下根据需要对市本级行政区域内PPP项目实施绩效评价或再评价。</w:t>
      </w:r>
    </w:p>
    <w:p>
      <w:pPr>
        <w:pStyle w:val="4"/>
        <w:keepNext w:val="0"/>
        <w:keepLines w:val="0"/>
        <w:numPr>
          <w:ilvl w:val="0"/>
          <w:numId w:val="1"/>
        </w:numPr>
        <w:overflowPunct w:val="0"/>
        <w:topLinePunct/>
        <w:spacing w:before="0" w:after="0"/>
        <w:ind w:firstLine="640" w:firstLineChars="200"/>
        <w:rPr>
          <w:rFonts w:ascii="Times New Roman" w:hAnsi="Times New Roman" w:eastAsia="黑体" w:cs="Times New Roman"/>
          <w:b w:val="0"/>
        </w:rPr>
      </w:pPr>
      <w:r>
        <w:rPr>
          <w:rFonts w:ascii="Times New Roman" w:hAnsi="Times New Roman" w:eastAsia="黑体" w:cs="Times New Roman"/>
          <w:b w:val="0"/>
        </w:rPr>
        <w:t>机构设置</w:t>
      </w:r>
    </w:p>
    <w:p>
      <w:pPr>
        <w:overflowPunct w:val="0"/>
        <w:topLinePunct/>
        <w:spacing w:line="600" w:lineRule="exact"/>
        <w:ind w:firstLine="640" w:firstLineChars="200"/>
        <w:rPr>
          <w:rFonts w:eastAsia="仿宋"/>
          <w:sz w:val="32"/>
          <w:szCs w:val="32"/>
        </w:rPr>
      </w:pPr>
      <w:r>
        <w:rPr>
          <w:rFonts w:eastAsia="仿宋"/>
          <w:sz w:val="32"/>
          <w:szCs w:val="32"/>
        </w:rPr>
        <w:t>根据《中共遂宁委机构编制委员会关于设立遂宁市政府和社会资本合作中心有关事项的批复》（遂编发〔2016〕70号），设立市财政局PPP中心，为市财政局下属公益一类事业单位，主要承担政府与社会资本合作相关工作，核定事业编制3名，正科级1名。</w:t>
      </w:r>
    </w:p>
    <w:p/>
    <w:bookmarkEnd w:id="14"/>
    <w:bookmarkEnd w:id="15"/>
    <w:p>
      <w:pPr>
        <w:widowControl/>
        <w:jc w:val="left"/>
        <w:rPr>
          <w:rFonts w:eastAsia="仿宋"/>
          <w:kern w:val="0"/>
          <w:sz w:val="32"/>
          <w:szCs w:val="32"/>
        </w:rPr>
      </w:pPr>
      <w:r>
        <w:rPr>
          <w:rFonts w:eastAsia="仿宋"/>
          <w:sz w:val="32"/>
          <w:szCs w:val="32"/>
        </w:rPr>
        <w:br w:type="page"/>
      </w:r>
    </w:p>
    <w:p>
      <w:bookmarkStart w:id="16" w:name="_Toc15396602"/>
      <w:bookmarkStart w:id="17" w:name="_Toc15377204"/>
    </w:p>
    <w:p>
      <w:pPr>
        <w:pStyle w:val="3"/>
        <w:ind w:right="440"/>
        <w:jc w:val="center"/>
        <w:rPr>
          <w:rStyle w:val="24"/>
          <w:rFonts w:eastAsia="黑体"/>
          <w:b w:val="0"/>
          <w:bCs/>
        </w:rPr>
      </w:pPr>
      <w:r>
        <w:rPr>
          <w:rFonts w:eastAsia="黑体"/>
          <w:b w:val="0"/>
        </w:rPr>
        <w:t>第二部分 2022年度</w:t>
      </w:r>
      <w:r>
        <w:rPr>
          <w:rStyle w:val="24"/>
          <w:rFonts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Times New Roman" w:hAnsi="Times New Roman" w:eastAsia="黑体" w:cs="Times New Roman"/>
          <w:b w:val="0"/>
        </w:rPr>
      </w:pPr>
      <w:bookmarkStart w:id="18" w:name="_Toc15396603"/>
      <w:bookmarkStart w:id="19" w:name="_Toc15377205"/>
      <w:r>
        <w:rPr>
          <w:rFonts w:eastAsia="黑体"/>
          <w:sz w:val="32"/>
          <w:szCs w:val="32"/>
        </w:rPr>
        <w:t>收</w:t>
      </w:r>
      <w:r>
        <w:rPr>
          <w:rStyle w:val="25"/>
          <w:rFonts w:ascii="Times New Roman" w:hAnsi="Times New Roman" w:eastAsia="黑体" w:cs="Times New Roman"/>
          <w:b w:val="0"/>
        </w:rPr>
        <w:t>入支出决算总体情况说明</w:t>
      </w:r>
      <w:bookmarkEnd w:id="18"/>
      <w:bookmarkEnd w:id="19"/>
    </w:p>
    <w:p>
      <w:pPr>
        <w:spacing w:line="600" w:lineRule="exact"/>
        <w:ind w:firstLine="420" w:firstLineChars="200"/>
        <w:rPr>
          <w:rFonts w:eastAsia="仿宋"/>
          <w:sz w:val="32"/>
          <w:szCs w:val="32"/>
        </w:rPr>
      </w:pPr>
      <w:r>
        <w:rPr>
          <w:bCs/>
          <w:color w:val="000000"/>
        </w:rPr>
        <w:pict>
          <v:shape id="Object 2" o:spid="_x0000_s1026" o:spt="75" alt="" type="#_x0000_t75" style="position:absolute;left:0pt;margin-left:27.5pt;margin-top:90.2pt;height:216.3pt;width:369.85pt;mso-wrap-distance-bottom:0pt;mso-wrap-distance-top:0pt;z-index:251703296;mso-width-relative:page;mso-height-relative:page;" o:ole="t" filled="f" o:preferrelative="t" stroked="f" coordsize="21600,21600">
            <v:path/>
            <v:fill on="f" focussize="0,0"/>
            <v:stroke on="f"/>
            <v:imagedata r:id="rId7" o:title=""/>
            <o:lock v:ext="edit" aspectratio="t"/>
            <w10:wrap type="topAndBottom"/>
          </v:shape>
          <o:OLEObject Type="Embed" ProgID="Excel.Chart.8" ShapeID="Object 2" DrawAspect="Content" ObjectID="_1468075725" r:id="rId6">
            <o:LockedField>false</o:LockedField>
          </o:OLEObject>
        </w:pict>
      </w:r>
      <w:r>
        <w:rPr>
          <w:rFonts w:eastAsia="仿宋"/>
          <w:sz w:val="32"/>
          <w:szCs w:val="32"/>
        </w:rPr>
        <w:t>2022年度收、支总计59.52万元。与2021年相比，收、支总计各增加20.14万元，增长51</w:t>
      </w:r>
      <w:r>
        <w:rPr>
          <w:rFonts w:hint="eastAsia" w:eastAsia="仿宋"/>
          <w:sz w:val="32"/>
          <w:szCs w:val="32"/>
        </w:rPr>
        <w:t>.14</w:t>
      </w:r>
      <w:r>
        <w:rPr>
          <w:rFonts w:eastAsia="仿宋"/>
          <w:sz w:val="32"/>
          <w:szCs w:val="32"/>
        </w:rPr>
        <w:t>%。主要变动原因是人员增资和基础绩效奖</w:t>
      </w:r>
      <w:r>
        <w:rPr>
          <w:rFonts w:hint="eastAsia" w:eastAsia="仿宋"/>
          <w:sz w:val="32"/>
          <w:szCs w:val="32"/>
        </w:rPr>
        <w:t>等</w:t>
      </w:r>
      <w:r>
        <w:rPr>
          <w:rFonts w:eastAsia="仿宋"/>
          <w:sz w:val="32"/>
          <w:szCs w:val="32"/>
        </w:rPr>
        <w:t>。</w:t>
      </w:r>
    </w:p>
    <w:p>
      <w:pPr>
        <w:spacing w:line="600" w:lineRule="exact"/>
        <w:ind w:firstLine="640" w:firstLineChars="200"/>
      </w:pPr>
      <w:r>
        <w:rPr>
          <w:rFonts w:eastAsia="仿宋"/>
          <w:sz w:val="32"/>
          <w:szCs w:val="32"/>
        </w:rPr>
        <w:t>（图1：收、支决算总计变动情况图）（柱状图）</w:t>
      </w:r>
    </w:p>
    <w:p>
      <w:pPr>
        <w:pStyle w:val="23"/>
        <w:numPr>
          <w:ilvl w:val="0"/>
          <w:numId w:val="2"/>
        </w:numPr>
        <w:spacing w:line="600" w:lineRule="exact"/>
        <w:ind w:firstLineChars="0"/>
        <w:outlineLvl w:val="1"/>
        <w:rPr>
          <w:rStyle w:val="25"/>
          <w:rFonts w:ascii="Times New Roman" w:hAnsi="Times New Roman" w:eastAsia="黑体" w:cs="Times New Roman"/>
          <w:b w:val="0"/>
        </w:rPr>
      </w:pPr>
      <w:bookmarkStart w:id="20" w:name="_Toc15396604"/>
      <w:bookmarkStart w:id="21" w:name="_Toc15377206"/>
      <w:r>
        <w:rPr>
          <w:rFonts w:eastAsia="黑体"/>
          <w:sz w:val="32"/>
          <w:szCs w:val="32"/>
        </w:rPr>
        <w:t>收</w:t>
      </w:r>
      <w:r>
        <w:rPr>
          <w:rStyle w:val="25"/>
          <w:rFonts w:ascii="Times New Roman" w:hAnsi="Times New Roman" w:eastAsia="黑体" w:cs="Times New Roman"/>
          <w:b w:val="0"/>
        </w:rPr>
        <w:t>入决算情况说明</w:t>
      </w:r>
      <w:bookmarkEnd w:id="20"/>
      <w:bookmarkEnd w:id="21"/>
    </w:p>
    <w:p>
      <w:pPr>
        <w:spacing w:line="600" w:lineRule="exact"/>
        <w:ind w:firstLine="640" w:firstLineChars="200"/>
        <w:outlineLvl w:val="1"/>
        <w:rPr>
          <w:rFonts w:eastAsia="仿宋"/>
          <w:sz w:val="32"/>
          <w:szCs w:val="32"/>
        </w:rPr>
      </w:pPr>
      <w:r>
        <w:rPr>
          <w:rFonts w:eastAsia="仿宋"/>
          <w:sz w:val="32"/>
          <w:szCs w:val="32"/>
        </w:rPr>
        <w:t>2022年本年收入合计59.52万元，其中：一般公共预算财政拨款收入59.52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outlineLvl w:val="1"/>
        <w:rPr>
          <w:rFonts w:eastAsia="仿宋"/>
          <w:sz w:val="32"/>
          <w:szCs w:val="32"/>
        </w:rPr>
      </w:pPr>
      <w:r>
        <w:rPr>
          <w:rFonts w:eastAsia="黑体"/>
        </w:rPr>
        <w:drawing>
          <wp:anchor distT="0" distB="0" distL="114300" distR="114300" simplePos="0" relativeHeight="251667456" behindDoc="0" locked="0" layoutInCell="1" allowOverlap="1">
            <wp:simplePos x="0" y="0"/>
            <wp:positionH relativeFrom="column">
              <wp:posOffset>73660</wp:posOffset>
            </wp:positionH>
            <wp:positionV relativeFrom="paragraph">
              <wp:posOffset>418465</wp:posOffset>
            </wp:positionV>
            <wp:extent cx="5162550" cy="2047875"/>
            <wp:effectExtent l="0" t="0" r="0" b="9525"/>
            <wp:wrapTopAndBottom/>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162550" cy="2047875"/>
                    </a:xfrm>
                    <a:prstGeom prst="rect">
                      <a:avLst/>
                    </a:prstGeom>
                    <a:noFill/>
                    <a:ln>
                      <a:noFill/>
                    </a:ln>
                  </pic:spPr>
                </pic:pic>
              </a:graphicData>
            </a:graphic>
          </wp:anchor>
        </w:drawing>
      </w:r>
    </w:p>
    <w:p>
      <w:pPr>
        <w:spacing w:line="600" w:lineRule="exact"/>
        <w:jc w:val="center"/>
        <w:rPr>
          <w:rFonts w:eastAsia="仿宋_GB2312"/>
          <w:sz w:val="32"/>
          <w:szCs w:val="32"/>
        </w:rPr>
      </w:pPr>
      <w:r>
        <w:rPr>
          <w:rFonts w:eastAsia="仿宋"/>
          <w:sz w:val="32"/>
          <w:szCs w:val="32"/>
        </w:rPr>
        <w:t>（图2：收入决算结构图）（饼状图）</w:t>
      </w:r>
    </w:p>
    <w:p>
      <w:pPr>
        <w:pStyle w:val="23"/>
        <w:numPr>
          <w:ilvl w:val="0"/>
          <w:numId w:val="2"/>
        </w:numPr>
        <w:spacing w:line="600" w:lineRule="exact"/>
        <w:ind w:firstLineChars="0"/>
        <w:outlineLvl w:val="1"/>
        <w:rPr>
          <w:rStyle w:val="25"/>
          <w:rFonts w:ascii="Times New Roman" w:hAnsi="Times New Roman" w:eastAsia="黑体" w:cs="Times New Roman"/>
          <w:b w:val="0"/>
        </w:rPr>
      </w:pPr>
      <w:bookmarkStart w:id="22" w:name="_Toc15377207"/>
      <w:bookmarkStart w:id="23" w:name="_Toc15396605"/>
      <w:r>
        <w:rPr>
          <w:rFonts w:eastAsia="黑体"/>
          <w:sz w:val="32"/>
          <w:szCs w:val="32"/>
        </w:rPr>
        <w:t>支</w:t>
      </w:r>
      <w:r>
        <w:rPr>
          <w:rStyle w:val="25"/>
          <w:rFonts w:ascii="Times New Roman" w:hAnsi="Times New Roman" w:eastAsia="黑体" w:cs="Times New Roman"/>
          <w:b w:val="0"/>
        </w:rPr>
        <w:t>出决算情况说明</w:t>
      </w:r>
      <w:bookmarkEnd w:id="22"/>
      <w:bookmarkEnd w:id="23"/>
    </w:p>
    <w:p>
      <w:pPr>
        <w:spacing w:line="600" w:lineRule="exact"/>
        <w:ind w:firstLine="640" w:firstLineChars="200"/>
        <w:outlineLvl w:val="1"/>
        <w:rPr>
          <w:rFonts w:eastAsia="仿宋"/>
          <w:sz w:val="32"/>
          <w:szCs w:val="32"/>
        </w:rPr>
      </w:pPr>
      <w:r>
        <w:rPr>
          <w:rFonts w:eastAsia="仿宋"/>
          <w:sz w:val="32"/>
          <w:szCs w:val="32"/>
        </w:rPr>
        <w:t>2022年本年支出合计59.52万元，其中：基本支出59.52万元，占100%；项目支出0万元，占0%；上缴上级支出0万元，占0%；经营支出0万元，占0%；对附属单位补助支出0万元，占0%。</w:t>
      </w:r>
    </w:p>
    <w:p>
      <w:pPr>
        <w:pStyle w:val="2"/>
        <w:spacing w:before="93"/>
      </w:pPr>
    </w:p>
    <w:p>
      <w:pPr>
        <w:spacing w:line="600" w:lineRule="exact"/>
        <w:jc w:val="center"/>
        <w:rPr>
          <w:rFonts w:eastAsia="仿宋"/>
          <w:sz w:val="32"/>
          <w:szCs w:val="32"/>
        </w:rPr>
      </w:pPr>
      <w:r>
        <w:rPr>
          <w:rFonts w:eastAsia="仿宋"/>
          <w:sz w:val="32"/>
          <w:szCs w:val="32"/>
        </w:rPr>
        <w:drawing>
          <wp:anchor distT="0" distB="0" distL="114300" distR="114300" simplePos="0" relativeHeight="251665408" behindDoc="0" locked="0" layoutInCell="1" allowOverlap="1">
            <wp:simplePos x="0" y="0"/>
            <wp:positionH relativeFrom="column">
              <wp:posOffset>-38735</wp:posOffset>
            </wp:positionH>
            <wp:positionV relativeFrom="paragraph">
              <wp:posOffset>142240</wp:posOffset>
            </wp:positionV>
            <wp:extent cx="4781550" cy="2109470"/>
            <wp:effectExtent l="0" t="0" r="0" b="5080"/>
            <wp:wrapTopAndBottom/>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rcRect b="2766"/>
                    <a:stretch>
                      <a:fillRect/>
                    </a:stretch>
                  </pic:blipFill>
                  <pic:spPr>
                    <a:xfrm>
                      <a:off x="0" y="0"/>
                      <a:ext cx="4781550" cy="2109470"/>
                    </a:xfrm>
                    <a:prstGeom prst="rect">
                      <a:avLst/>
                    </a:prstGeom>
                    <a:noFill/>
                    <a:ln>
                      <a:noFill/>
                    </a:ln>
                  </pic:spPr>
                </pic:pic>
              </a:graphicData>
            </a:graphic>
          </wp:anchor>
        </w:drawing>
      </w:r>
      <w:r>
        <w:rPr>
          <w:rFonts w:eastAsia="仿宋"/>
          <w:sz w:val="32"/>
          <w:szCs w:val="32"/>
        </w:rPr>
        <w:t>（图3：支出决算结构图）（饼状图）</w:t>
      </w:r>
    </w:p>
    <w:p>
      <w:pPr>
        <w:spacing w:line="600" w:lineRule="exact"/>
        <w:ind w:firstLine="640" w:firstLineChars="200"/>
        <w:outlineLvl w:val="1"/>
        <w:rPr>
          <w:rStyle w:val="25"/>
          <w:rFonts w:ascii="Times New Roman" w:hAnsi="Times New Roman" w:eastAsia="黑体" w:cs="Times New Roman"/>
          <w:b w:val="0"/>
        </w:rPr>
      </w:pPr>
      <w:bookmarkStart w:id="24" w:name="_Toc15377208"/>
      <w:bookmarkStart w:id="25" w:name="_Toc15396606"/>
      <w:r>
        <w:rPr>
          <w:rFonts w:eastAsia="黑体"/>
          <w:sz w:val="32"/>
          <w:szCs w:val="32"/>
        </w:rPr>
        <w:t>四、财</w:t>
      </w:r>
      <w:r>
        <w:rPr>
          <w:rStyle w:val="25"/>
          <w:rFonts w:ascii="Times New Roman" w:hAnsi="Times New Roman" w:eastAsia="黑体" w:cs="Times New Roman"/>
          <w:b w:val="0"/>
        </w:rPr>
        <w:t>政拨款收入支出决算总体情况说明</w:t>
      </w:r>
      <w:bookmarkEnd w:id="24"/>
      <w:bookmarkEnd w:id="25"/>
    </w:p>
    <w:p>
      <w:pPr>
        <w:spacing w:line="600" w:lineRule="exact"/>
        <w:ind w:firstLine="640"/>
        <w:rPr>
          <w:rFonts w:eastAsia="仿宋"/>
          <w:b/>
          <w:sz w:val="32"/>
          <w:szCs w:val="32"/>
        </w:rPr>
      </w:pPr>
      <w:r>
        <w:rPr>
          <w:rFonts w:eastAsia="仿宋"/>
          <w:sz w:val="32"/>
          <w:szCs w:val="32"/>
        </w:rPr>
        <w:t>2022年财政拨款收、支总计59.52万元。与2021年相比，财政拨款收、支总计各增加20.14万元，增长51</w:t>
      </w:r>
      <w:r>
        <w:rPr>
          <w:rFonts w:hint="eastAsia" w:eastAsia="仿宋"/>
          <w:sz w:val="32"/>
          <w:szCs w:val="32"/>
        </w:rPr>
        <w:t>.14</w:t>
      </w:r>
      <w:r>
        <w:rPr>
          <w:rFonts w:eastAsia="仿宋"/>
          <w:sz w:val="32"/>
          <w:szCs w:val="32"/>
        </w:rPr>
        <w:t>%。</w:t>
      </w:r>
      <w:r>
        <w:rPr>
          <w:rFonts w:eastAsia="仿宋"/>
          <w:sz w:val="32"/>
          <w:szCs w:val="32"/>
        </w:rPr>
        <w:pict>
          <v:shape id="Object 5" o:spid="_x0000_s1027" o:spt="75" type="#_x0000_t75" style="position:absolute;left:0pt;margin-left:26pt;margin-top:79.4pt;height:172.6pt;width:332.05pt;mso-wrap-distance-bottom:0pt;mso-wrap-distance-top:0pt;z-index:251729920;mso-width-relative:page;mso-height-relative:page;" o:ole="t" filled="f" o:preferrelative="t" stroked="f" coordsize="21600,21600">
            <v:path/>
            <v:fill on="f" focussize="0,0"/>
            <v:stroke on="f" joinstyle="miter"/>
            <v:imagedata r:id="rId11" o:title=""/>
            <o:lock v:ext="edit" aspectratio="t"/>
            <w10:wrap type="topAndBottom"/>
          </v:shape>
          <o:OLEObject Type="Embed" ProgID="Excel.Chart.8" ShapeID="Object 5" DrawAspect="Content" ObjectID="_1468075726" r:id="rId10">
            <o:LockedField>false</o:LockedField>
          </o:OLEObject>
        </w:pict>
      </w:r>
      <w:r>
        <w:rPr>
          <w:rFonts w:eastAsia="仿宋"/>
          <w:sz w:val="32"/>
          <w:szCs w:val="32"/>
        </w:rPr>
        <w:t>主要变动原因是人员增资和基础绩效奖</w:t>
      </w:r>
      <w:r>
        <w:rPr>
          <w:rFonts w:hint="eastAsia" w:eastAsia="仿宋"/>
          <w:sz w:val="32"/>
          <w:szCs w:val="32"/>
        </w:rPr>
        <w:t>等</w:t>
      </w:r>
      <w:r>
        <w:rPr>
          <w:rFonts w:eastAsia="仿宋"/>
          <w:sz w:val="32"/>
          <w:szCs w:val="32"/>
        </w:rPr>
        <w:t>。</w:t>
      </w:r>
    </w:p>
    <w:p>
      <w:pPr>
        <w:spacing w:line="600" w:lineRule="exact"/>
        <w:jc w:val="center"/>
        <w:rPr>
          <w:rFonts w:eastAsia="仿宋"/>
          <w:sz w:val="32"/>
          <w:szCs w:val="32"/>
        </w:rPr>
      </w:pPr>
      <w:r>
        <w:rPr>
          <w:rFonts w:eastAsia="仿宋"/>
          <w:sz w:val="32"/>
          <w:szCs w:val="32"/>
        </w:rPr>
        <w:t>（图4：财政拨款收、支决算总计变动情况）（柱状图）</w:t>
      </w:r>
    </w:p>
    <w:p>
      <w:pPr>
        <w:spacing w:line="600" w:lineRule="exact"/>
        <w:ind w:firstLine="640" w:firstLineChars="200"/>
        <w:outlineLvl w:val="1"/>
        <w:rPr>
          <w:rStyle w:val="25"/>
          <w:rFonts w:ascii="Times New Roman" w:hAnsi="Times New Roman" w:eastAsia="黑体" w:cs="Times New Roman"/>
          <w:b w:val="0"/>
        </w:rPr>
      </w:pPr>
      <w:bookmarkStart w:id="26" w:name="_Toc15396607"/>
      <w:bookmarkStart w:id="27" w:name="_Toc15377209"/>
      <w:r>
        <w:rPr>
          <w:rFonts w:eastAsia="黑体"/>
          <w:sz w:val="32"/>
          <w:szCs w:val="32"/>
        </w:rPr>
        <w:t>五、</w:t>
      </w:r>
      <w:r>
        <w:rPr>
          <w:rFonts w:eastAsia="黑体"/>
          <w:b/>
          <w:sz w:val="32"/>
          <w:szCs w:val="32"/>
        </w:rPr>
        <w:t>一</w:t>
      </w:r>
      <w:r>
        <w:rPr>
          <w:rStyle w:val="25"/>
          <w:rFonts w:ascii="Times New Roman" w:hAnsi="Times New Roman" w:eastAsia="黑体" w:cs="Times New Roman"/>
          <w:b w:val="0"/>
        </w:rPr>
        <w:t>般公共预算财政拨款支出决算情况说明</w:t>
      </w:r>
      <w:bookmarkEnd w:id="26"/>
      <w:bookmarkEnd w:id="27"/>
    </w:p>
    <w:p>
      <w:pPr>
        <w:spacing w:line="600" w:lineRule="exact"/>
        <w:ind w:firstLine="643" w:firstLineChars="200"/>
        <w:outlineLvl w:val="2"/>
        <w:rPr>
          <w:rFonts w:eastAsia="仿宋"/>
          <w:b/>
          <w:sz w:val="32"/>
          <w:szCs w:val="32"/>
        </w:rPr>
      </w:pPr>
      <w:bookmarkStart w:id="28" w:name="_Toc15377210"/>
      <w:r>
        <w:rPr>
          <w:rFonts w:eastAsia="仿宋"/>
          <w:b/>
          <w:sz w:val="32"/>
          <w:szCs w:val="32"/>
        </w:rPr>
        <w:t>（一）一般公共预算财政拨款支出决算总体情况</w:t>
      </w:r>
      <w:bookmarkEnd w:id="28"/>
    </w:p>
    <w:p>
      <w:pPr>
        <w:spacing w:line="600" w:lineRule="exact"/>
        <w:ind w:firstLine="420" w:firstLineChars="200"/>
        <w:rPr>
          <w:rFonts w:eastAsia="仿宋"/>
          <w:sz w:val="32"/>
          <w:szCs w:val="32"/>
        </w:rPr>
      </w:pPr>
      <w:r>
        <w:rPr>
          <w:bCs/>
          <w:color w:val="000000"/>
        </w:rPr>
        <w:pict>
          <v:shape id="_x0000_s1028" o:spid="_x0000_s1028" o:spt="75" type="#_x0000_t75" style="position:absolute;left:0pt;margin-left:-5.4pt;margin-top:142.5pt;height:138.65pt;width:413.65pt;mso-wrap-distance-bottom:0pt;mso-wrap-distance-top:0pt;z-index:251746304;mso-width-relative:page;mso-height-relative:page;" o:ole="t" filled="f" o:preferrelative="t" stroked="f" coordsize="21600,21600">
            <v:path/>
            <v:fill on="f" focussize="0,0"/>
            <v:stroke on="f" joinstyle="miter"/>
            <v:imagedata r:id="rId13" o:title=""/>
            <o:lock v:ext="edit" aspectratio="t"/>
            <w10:wrap type="topAndBottom"/>
          </v:shape>
          <o:OLEObject Type="Embed" ProgID="Excel.Chart.8" ShapeID="_x0000_s1028" DrawAspect="Content" ObjectID="_1468075727" r:id="rId12">
            <o:LockedField>false</o:LockedField>
          </o:OLEObject>
        </w:pict>
      </w:r>
      <w:r>
        <w:rPr>
          <w:rFonts w:eastAsia="仿宋"/>
          <w:sz w:val="32"/>
          <w:szCs w:val="32"/>
        </w:rPr>
        <w:t>2022年一般公共预算财政拨款支出59.52万元，占本年支出合计的100%。与2021年相比，一般公共预算财政拨款支出增加20.14万元，增长51</w:t>
      </w:r>
      <w:r>
        <w:rPr>
          <w:rFonts w:hint="eastAsia" w:eastAsia="仿宋"/>
          <w:sz w:val="32"/>
          <w:szCs w:val="32"/>
        </w:rPr>
        <w:t>.14</w:t>
      </w:r>
      <w:r>
        <w:rPr>
          <w:rFonts w:eastAsia="仿宋"/>
          <w:sz w:val="32"/>
          <w:szCs w:val="32"/>
        </w:rPr>
        <w:t>%。主要变动原因是人员增资和基础绩效奖</w:t>
      </w:r>
      <w:r>
        <w:rPr>
          <w:rFonts w:hint="eastAsia" w:eastAsia="仿宋"/>
          <w:sz w:val="32"/>
          <w:szCs w:val="32"/>
        </w:rPr>
        <w:t>等</w:t>
      </w:r>
      <w:r>
        <w:rPr>
          <w:rFonts w:eastAsia="仿宋"/>
          <w:sz w:val="32"/>
          <w:szCs w:val="32"/>
        </w:rPr>
        <w:t>。</w:t>
      </w:r>
    </w:p>
    <w:p>
      <w:pPr>
        <w:pStyle w:val="2"/>
        <w:spacing w:before="93"/>
        <w:rPr>
          <w:rFonts w:eastAsia="仿宋"/>
          <w:sz w:val="32"/>
          <w:szCs w:val="32"/>
        </w:rPr>
      </w:pPr>
      <w:r>
        <w:rPr>
          <w:rFonts w:eastAsia="仿宋"/>
          <w:sz w:val="32"/>
          <w:szCs w:val="32"/>
        </w:rPr>
        <w:t>（图5：一般公共预算财政拨款支出决算变动情况）（柱状图）</w:t>
      </w:r>
    </w:p>
    <w:p>
      <w:pPr>
        <w:spacing w:line="600" w:lineRule="exact"/>
        <w:ind w:firstLine="643" w:firstLineChars="200"/>
        <w:outlineLvl w:val="2"/>
        <w:rPr>
          <w:rFonts w:eastAsia="仿宋"/>
          <w:b/>
          <w:sz w:val="32"/>
          <w:szCs w:val="32"/>
        </w:rPr>
      </w:pPr>
      <w:bookmarkStart w:id="29" w:name="_Toc15377211"/>
      <w:r>
        <w:rPr>
          <w:rFonts w:eastAsia="仿宋"/>
          <w:b/>
          <w:sz w:val="32"/>
          <w:szCs w:val="32"/>
        </w:rPr>
        <w:t>（二）一般公共预算财政拨款支出决算结构情况</w:t>
      </w:r>
      <w:bookmarkEnd w:id="29"/>
    </w:p>
    <w:p>
      <w:pPr>
        <w:spacing w:line="600" w:lineRule="exact"/>
        <w:ind w:firstLine="640"/>
        <w:rPr>
          <w:rFonts w:eastAsia="仿宋"/>
          <w:b/>
          <w:sz w:val="32"/>
          <w:szCs w:val="32"/>
        </w:rPr>
      </w:pPr>
      <w:r>
        <w:rPr>
          <w:rFonts w:eastAsia="仿宋"/>
          <w:sz w:val="32"/>
          <w:szCs w:val="32"/>
        </w:rPr>
        <w:t>2022年一般公共预算财政拨款支出59.52万元，主要用于以下方面:一般公共服务支出50.56万元，占84.95%；教育支出0万元，占0%；科学技术支出0万元，占0%；文化旅游体育与传媒支出0万元，占0%；社会保障和就业支出2.9万元，占4.87%；卫生健康支出1.88万元，占3.16%；住房保障支出4.18万元，占7.02%。</w:t>
      </w:r>
    </w:p>
    <w:p>
      <w:pPr>
        <w:pStyle w:val="2"/>
        <w:spacing w:before="93"/>
        <w:jc w:val="center"/>
        <w:rPr>
          <w:rFonts w:eastAsia="仿宋"/>
          <w:sz w:val="32"/>
          <w:szCs w:val="32"/>
        </w:rPr>
      </w:pPr>
      <w:r>
        <w:pict>
          <v:shape id="对象 11" o:spid="_x0000_s1029" o:spt="75" type="#_x0000_t75" style="position:absolute;left:0pt;margin-left:10.85pt;margin-top:4.55pt;height:188.05pt;width:412.4pt;mso-wrap-distance-bottom:0pt;mso-wrap-distance-left:9pt;mso-wrap-distance-right:9pt;mso-wrap-distance-top:0pt;z-index:251779072;mso-width-relative:page;mso-height-relative:page;" o:ole="t" filled="f" o:preferrelative="t" stroked="f" coordsize="21600,21600">
            <v:path/>
            <v:fill on="f" focussize="0,0"/>
            <v:stroke on="f" joinstyle="miter"/>
            <v:imagedata r:id="rId15" o:title=""/>
            <o:lock v:ext="edit" aspectratio="t"/>
            <w10:wrap type="square"/>
          </v:shape>
          <o:OLEObject Type="Embed" ProgID="Excel.Chart.8" ShapeID="对象 11" DrawAspect="Content" ObjectID="_1468075728" r:id="rId14">
            <o:LockedField>false</o:LockedField>
          </o:OLEObject>
        </w:pict>
      </w:r>
      <w:bookmarkStart w:id="30" w:name="_Toc15377212"/>
      <w:r>
        <w:rPr>
          <w:rFonts w:eastAsia="仿宋"/>
          <w:sz w:val="32"/>
          <w:szCs w:val="32"/>
        </w:rPr>
        <w:t>（图6：一般公共预算财政拨款支出决算结构）（饼状图）</w:t>
      </w:r>
    </w:p>
    <w:p>
      <w:pPr>
        <w:spacing w:line="600" w:lineRule="exact"/>
        <w:ind w:firstLine="643" w:firstLineChars="200"/>
        <w:outlineLvl w:val="2"/>
        <w:rPr>
          <w:rFonts w:eastAsia="仿宋"/>
          <w:b/>
          <w:sz w:val="32"/>
          <w:szCs w:val="32"/>
        </w:rPr>
      </w:pPr>
      <w:r>
        <w:rPr>
          <w:rFonts w:hint="eastAsia" w:eastAsia="仿宋"/>
          <w:b/>
          <w:sz w:val="32"/>
          <w:szCs w:val="32"/>
        </w:rPr>
        <w:t>（三）一</w:t>
      </w:r>
      <w:r>
        <w:rPr>
          <w:rFonts w:eastAsia="仿宋"/>
          <w:b/>
          <w:sz w:val="32"/>
          <w:szCs w:val="32"/>
        </w:rPr>
        <w:t>般公共预算财政拨款支出决算具体情况</w:t>
      </w:r>
      <w:bookmarkEnd w:id="30"/>
    </w:p>
    <w:p>
      <w:pPr>
        <w:spacing w:line="600" w:lineRule="exact"/>
        <w:ind w:firstLine="640" w:firstLineChars="200"/>
        <w:outlineLvl w:val="2"/>
        <w:rPr>
          <w:rFonts w:eastAsia="仿宋"/>
          <w:bCs/>
          <w:sz w:val="32"/>
          <w:szCs w:val="32"/>
        </w:rPr>
      </w:pPr>
      <w:bookmarkStart w:id="31" w:name="_Toc15377213"/>
      <w:bookmarkStart w:id="32" w:name="_Toc15377444"/>
      <w:bookmarkStart w:id="33" w:name="_Toc15378460"/>
      <w:r>
        <w:rPr>
          <w:rFonts w:eastAsia="仿宋"/>
          <w:bCs/>
          <w:sz w:val="32"/>
          <w:szCs w:val="32"/>
        </w:rPr>
        <w:t>2022年一般公共预算支出决算数为59.52，</w:t>
      </w:r>
      <w:r>
        <w:rPr>
          <w:rStyle w:val="13"/>
          <w:rFonts w:eastAsia="仿宋"/>
          <w:b w:val="0"/>
          <w:bCs/>
          <w:sz w:val="32"/>
          <w:szCs w:val="32"/>
        </w:rPr>
        <w:t>完成预算</w:t>
      </w:r>
      <w:r>
        <w:rPr>
          <w:rStyle w:val="13"/>
          <w:rFonts w:hint="eastAsia" w:eastAsia="仿宋"/>
          <w:b w:val="0"/>
          <w:bCs/>
          <w:sz w:val="32"/>
          <w:szCs w:val="32"/>
        </w:rPr>
        <w:t>100</w:t>
      </w:r>
      <w:r>
        <w:rPr>
          <w:rStyle w:val="13"/>
          <w:rFonts w:eastAsia="仿宋"/>
          <w:b w:val="0"/>
          <w:bCs/>
          <w:sz w:val="32"/>
          <w:szCs w:val="32"/>
        </w:rPr>
        <w:t>%。其中：</w:t>
      </w:r>
      <w:bookmarkEnd w:id="31"/>
      <w:bookmarkEnd w:id="32"/>
      <w:bookmarkEnd w:id="33"/>
    </w:p>
    <w:p>
      <w:pPr>
        <w:spacing w:line="600" w:lineRule="exact"/>
        <w:ind w:firstLine="643" w:firstLineChars="200"/>
        <w:rPr>
          <w:rFonts w:eastAsia="仿宋"/>
          <w:b/>
          <w:sz w:val="32"/>
          <w:szCs w:val="32"/>
        </w:rPr>
      </w:pPr>
      <w:r>
        <w:rPr>
          <w:rStyle w:val="13"/>
          <w:rFonts w:eastAsia="仿宋"/>
          <w:bCs/>
          <w:sz w:val="32"/>
          <w:szCs w:val="32"/>
        </w:rPr>
        <w:t>1.一般公共服务（类）</w:t>
      </w:r>
      <w:r>
        <w:rPr>
          <w:rStyle w:val="13"/>
          <w:rFonts w:hint="eastAsia" w:eastAsia="仿宋"/>
          <w:bCs/>
          <w:sz w:val="32"/>
          <w:szCs w:val="32"/>
        </w:rPr>
        <w:t>财政事务</w:t>
      </w:r>
      <w:r>
        <w:rPr>
          <w:rStyle w:val="13"/>
          <w:rFonts w:eastAsia="仿宋"/>
          <w:bCs/>
          <w:sz w:val="32"/>
          <w:szCs w:val="32"/>
        </w:rPr>
        <w:t>（款）</w:t>
      </w:r>
      <w:r>
        <w:rPr>
          <w:rStyle w:val="13"/>
          <w:rFonts w:hint="eastAsia" w:eastAsia="仿宋"/>
          <w:bCs/>
          <w:sz w:val="32"/>
          <w:szCs w:val="32"/>
        </w:rPr>
        <w:t>事业运行</w:t>
      </w:r>
      <w:r>
        <w:rPr>
          <w:rStyle w:val="13"/>
          <w:rFonts w:eastAsia="仿宋"/>
          <w:bCs/>
          <w:sz w:val="32"/>
          <w:szCs w:val="32"/>
        </w:rPr>
        <w:t>（项）:</w:t>
      </w:r>
      <w:r>
        <w:rPr>
          <w:rStyle w:val="13"/>
          <w:rFonts w:eastAsia="仿宋"/>
          <w:b w:val="0"/>
          <w:bCs/>
          <w:sz w:val="32"/>
          <w:szCs w:val="32"/>
        </w:rPr>
        <w:t xml:space="preserve"> 支出决算为50.56万元，完成预算</w:t>
      </w:r>
      <w:r>
        <w:rPr>
          <w:rStyle w:val="13"/>
          <w:rFonts w:hint="eastAsia" w:eastAsia="仿宋"/>
          <w:b w:val="0"/>
          <w:bCs/>
          <w:sz w:val="32"/>
          <w:szCs w:val="32"/>
        </w:rPr>
        <w:t>100</w:t>
      </w:r>
      <w:r>
        <w:rPr>
          <w:rStyle w:val="13"/>
          <w:rFonts w:eastAsia="仿宋"/>
          <w:b w:val="0"/>
          <w:bCs/>
          <w:sz w:val="32"/>
          <w:szCs w:val="32"/>
        </w:rPr>
        <w:t>%，决算数等于预算数。</w:t>
      </w:r>
    </w:p>
    <w:p>
      <w:pPr>
        <w:spacing w:line="600" w:lineRule="exact"/>
        <w:ind w:firstLine="643" w:firstLineChars="200"/>
        <w:rPr>
          <w:rFonts w:eastAsia="仿宋"/>
          <w:b/>
          <w:sz w:val="32"/>
          <w:szCs w:val="32"/>
        </w:rPr>
      </w:pPr>
      <w:r>
        <w:rPr>
          <w:rStyle w:val="13"/>
          <w:rFonts w:hint="eastAsia" w:eastAsia="仿宋"/>
          <w:bCs/>
          <w:sz w:val="32"/>
          <w:szCs w:val="32"/>
        </w:rPr>
        <w:t>2</w:t>
      </w:r>
      <w:r>
        <w:rPr>
          <w:rStyle w:val="13"/>
          <w:rFonts w:eastAsia="仿宋"/>
          <w:bCs/>
          <w:sz w:val="32"/>
          <w:szCs w:val="32"/>
        </w:rPr>
        <w:t>.社会保障和就业（类）</w:t>
      </w:r>
      <w:r>
        <w:rPr>
          <w:rStyle w:val="13"/>
          <w:rFonts w:hint="eastAsia" w:eastAsia="仿宋"/>
          <w:bCs/>
          <w:sz w:val="32"/>
          <w:szCs w:val="32"/>
        </w:rPr>
        <w:t>行政事业单位养老支出</w:t>
      </w:r>
      <w:r>
        <w:rPr>
          <w:rStyle w:val="13"/>
          <w:rFonts w:eastAsia="仿宋"/>
          <w:bCs/>
          <w:sz w:val="32"/>
          <w:szCs w:val="32"/>
        </w:rPr>
        <w:t>（款）</w:t>
      </w:r>
      <w:r>
        <w:rPr>
          <w:rStyle w:val="13"/>
          <w:rFonts w:hint="eastAsia" w:eastAsia="仿宋"/>
          <w:bCs/>
          <w:sz w:val="32"/>
          <w:szCs w:val="32"/>
        </w:rPr>
        <w:t>机关事业单位基本养老保险缴费支出</w:t>
      </w:r>
      <w:r>
        <w:rPr>
          <w:rStyle w:val="13"/>
          <w:rFonts w:eastAsia="仿宋"/>
          <w:bCs/>
          <w:sz w:val="32"/>
          <w:szCs w:val="32"/>
        </w:rPr>
        <w:t>（项）:</w:t>
      </w:r>
      <w:r>
        <w:rPr>
          <w:rStyle w:val="13"/>
          <w:rFonts w:eastAsia="仿宋"/>
          <w:b w:val="0"/>
          <w:bCs/>
          <w:sz w:val="32"/>
          <w:szCs w:val="32"/>
        </w:rPr>
        <w:t xml:space="preserve"> 支出决算为2.9万元，完成预算</w:t>
      </w:r>
      <w:r>
        <w:rPr>
          <w:rStyle w:val="13"/>
          <w:rFonts w:hint="eastAsia" w:eastAsia="仿宋"/>
          <w:b w:val="0"/>
          <w:bCs/>
          <w:sz w:val="32"/>
          <w:szCs w:val="32"/>
        </w:rPr>
        <w:t>100</w:t>
      </w:r>
      <w:r>
        <w:rPr>
          <w:rStyle w:val="13"/>
          <w:rFonts w:eastAsia="仿宋"/>
          <w:b w:val="0"/>
          <w:bCs/>
          <w:sz w:val="32"/>
          <w:szCs w:val="32"/>
        </w:rPr>
        <w:t>%，决算数等于预算数。</w:t>
      </w:r>
    </w:p>
    <w:p>
      <w:pPr>
        <w:spacing w:line="600" w:lineRule="exact"/>
        <w:ind w:firstLine="643" w:firstLineChars="200"/>
        <w:rPr>
          <w:rFonts w:eastAsia="仿宋"/>
          <w:b/>
          <w:sz w:val="32"/>
          <w:szCs w:val="32"/>
        </w:rPr>
      </w:pPr>
      <w:r>
        <w:rPr>
          <w:rStyle w:val="13"/>
          <w:rFonts w:hint="eastAsia" w:eastAsia="仿宋"/>
          <w:bCs/>
          <w:sz w:val="32"/>
          <w:szCs w:val="32"/>
        </w:rPr>
        <w:t>3</w:t>
      </w:r>
      <w:r>
        <w:rPr>
          <w:rStyle w:val="13"/>
          <w:rFonts w:eastAsia="仿宋"/>
          <w:bCs/>
          <w:sz w:val="32"/>
          <w:szCs w:val="32"/>
        </w:rPr>
        <w:t>.</w:t>
      </w:r>
      <w:r>
        <w:rPr>
          <w:rFonts w:eastAsia="仿宋"/>
          <w:b/>
          <w:bCs/>
          <w:sz w:val="32"/>
          <w:szCs w:val="32"/>
        </w:rPr>
        <w:t>卫生健康</w:t>
      </w:r>
      <w:r>
        <w:rPr>
          <w:rStyle w:val="13"/>
          <w:rFonts w:eastAsia="仿宋"/>
          <w:bCs/>
          <w:sz w:val="32"/>
          <w:szCs w:val="32"/>
        </w:rPr>
        <w:t>（类）</w:t>
      </w:r>
      <w:r>
        <w:rPr>
          <w:rStyle w:val="13"/>
          <w:rFonts w:hint="eastAsia" w:eastAsia="仿宋"/>
          <w:bCs/>
          <w:sz w:val="32"/>
          <w:szCs w:val="32"/>
        </w:rPr>
        <w:t>行政事业单位医疗</w:t>
      </w:r>
      <w:r>
        <w:rPr>
          <w:rStyle w:val="13"/>
          <w:rFonts w:eastAsia="仿宋"/>
          <w:bCs/>
          <w:sz w:val="32"/>
          <w:szCs w:val="32"/>
        </w:rPr>
        <w:t>（款）</w:t>
      </w:r>
      <w:r>
        <w:rPr>
          <w:rStyle w:val="13"/>
          <w:rFonts w:hint="eastAsia" w:eastAsia="仿宋"/>
          <w:bCs/>
          <w:sz w:val="32"/>
          <w:szCs w:val="32"/>
        </w:rPr>
        <w:t>事业单位医疗</w:t>
      </w:r>
      <w:r>
        <w:rPr>
          <w:rStyle w:val="13"/>
          <w:rFonts w:eastAsia="仿宋"/>
          <w:bCs/>
          <w:sz w:val="32"/>
          <w:szCs w:val="32"/>
        </w:rPr>
        <w:t>（项）:</w:t>
      </w:r>
      <w:r>
        <w:rPr>
          <w:rStyle w:val="13"/>
          <w:rFonts w:eastAsia="仿宋"/>
          <w:b w:val="0"/>
          <w:bCs/>
          <w:sz w:val="32"/>
          <w:szCs w:val="32"/>
        </w:rPr>
        <w:t>支出决算为1.88万元，完成预算</w:t>
      </w:r>
      <w:r>
        <w:rPr>
          <w:rStyle w:val="13"/>
          <w:rFonts w:hint="eastAsia" w:eastAsia="仿宋"/>
          <w:b w:val="0"/>
          <w:bCs/>
          <w:sz w:val="32"/>
          <w:szCs w:val="32"/>
        </w:rPr>
        <w:t>100</w:t>
      </w:r>
      <w:r>
        <w:rPr>
          <w:rStyle w:val="13"/>
          <w:rFonts w:eastAsia="仿宋"/>
          <w:b w:val="0"/>
          <w:bCs/>
          <w:sz w:val="32"/>
          <w:szCs w:val="32"/>
        </w:rPr>
        <w:t>%，决算数等于预算数。</w:t>
      </w:r>
    </w:p>
    <w:p>
      <w:pPr>
        <w:spacing w:line="600" w:lineRule="exact"/>
        <w:ind w:firstLine="643" w:firstLineChars="200"/>
        <w:rPr>
          <w:rFonts w:eastAsia="仿宋"/>
          <w:sz w:val="32"/>
          <w:szCs w:val="32"/>
        </w:rPr>
      </w:pPr>
      <w:r>
        <w:rPr>
          <w:rStyle w:val="13"/>
          <w:rFonts w:hint="eastAsia" w:eastAsia="仿宋"/>
          <w:bCs/>
          <w:sz w:val="32"/>
          <w:szCs w:val="32"/>
        </w:rPr>
        <w:t>4</w:t>
      </w:r>
      <w:r>
        <w:rPr>
          <w:rStyle w:val="13"/>
          <w:rFonts w:eastAsia="仿宋"/>
          <w:bCs/>
          <w:sz w:val="32"/>
          <w:szCs w:val="32"/>
        </w:rPr>
        <w:t>.住房保障支出（类）</w:t>
      </w:r>
      <w:r>
        <w:rPr>
          <w:rStyle w:val="13"/>
          <w:rFonts w:hint="eastAsia" w:eastAsia="仿宋"/>
          <w:bCs/>
          <w:sz w:val="32"/>
          <w:szCs w:val="32"/>
        </w:rPr>
        <w:t>住房改革支出</w:t>
      </w:r>
      <w:r>
        <w:rPr>
          <w:rStyle w:val="13"/>
          <w:rFonts w:eastAsia="仿宋"/>
          <w:bCs/>
          <w:sz w:val="32"/>
          <w:szCs w:val="32"/>
        </w:rPr>
        <w:t>（款）</w:t>
      </w:r>
      <w:r>
        <w:rPr>
          <w:rStyle w:val="13"/>
          <w:rFonts w:hint="eastAsia" w:eastAsia="仿宋"/>
          <w:bCs/>
          <w:sz w:val="32"/>
          <w:szCs w:val="32"/>
        </w:rPr>
        <w:t>住房公积金</w:t>
      </w:r>
      <w:r>
        <w:rPr>
          <w:rStyle w:val="13"/>
          <w:rFonts w:eastAsia="仿宋"/>
          <w:bCs/>
          <w:sz w:val="32"/>
          <w:szCs w:val="32"/>
        </w:rPr>
        <w:t>（项）:</w:t>
      </w:r>
      <w:r>
        <w:rPr>
          <w:rStyle w:val="13"/>
          <w:rFonts w:eastAsia="仿宋"/>
          <w:b w:val="0"/>
          <w:bCs/>
          <w:sz w:val="32"/>
          <w:szCs w:val="32"/>
        </w:rPr>
        <w:t xml:space="preserve"> 支出决算为4.18万元，完成预算</w:t>
      </w:r>
      <w:r>
        <w:rPr>
          <w:rStyle w:val="13"/>
          <w:rFonts w:hint="eastAsia" w:eastAsia="仿宋"/>
          <w:b w:val="0"/>
          <w:bCs/>
          <w:sz w:val="32"/>
          <w:szCs w:val="32"/>
        </w:rPr>
        <w:t>100</w:t>
      </w:r>
      <w:r>
        <w:rPr>
          <w:rStyle w:val="13"/>
          <w:rFonts w:eastAsia="仿宋"/>
          <w:b w:val="0"/>
          <w:bCs/>
          <w:sz w:val="32"/>
          <w:szCs w:val="32"/>
        </w:rPr>
        <w:t>%，决算数等于预算数</w:t>
      </w:r>
      <w:r>
        <w:rPr>
          <w:rStyle w:val="13"/>
          <w:rFonts w:hint="eastAsia" w:eastAsia="仿宋"/>
          <w:b w:val="0"/>
          <w:bCs/>
          <w:sz w:val="32"/>
          <w:szCs w:val="32"/>
        </w:rPr>
        <w:t>。</w:t>
      </w:r>
    </w:p>
    <w:p>
      <w:pPr>
        <w:tabs>
          <w:tab w:val="right" w:pos="8306"/>
        </w:tabs>
        <w:spacing w:line="600" w:lineRule="exact"/>
        <w:ind w:firstLine="640"/>
        <w:outlineLvl w:val="1"/>
        <w:rPr>
          <w:rStyle w:val="25"/>
          <w:rFonts w:ascii="Times New Roman" w:hAnsi="Times New Roman" w:cs="Times New Roman"/>
        </w:rPr>
      </w:pPr>
      <w:bookmarkStart w:id="34" w:name="_Toc15396608"/>
      <w:bookmarkStart w:id="35" w:name="_Toc15377214"/>
      <w:r>
        <w:rPr>
          <w:rFonts w:eastAsia="黑体"/>
          <w:sz w:val="32"/>
          <w:szCs w:val="32"/>
        </w:rPr>
        <w:t>六</w:t>
      </w:r>
      <w:r>
        <w:rPr>
          <w:rFonts w:eastAsia="黑体"/>
          <w:b/>
          <w:sz w:val="32"/>
          <w:szCs w:val="32"/>
        </w:rPr>
        <w:t>、一</w:t>
      </w:r>
      <w:r>
        <w:rPr>
          <w:rStyle w:val="25"/>
          <w:rFonts w:ascii="Times New Roman" w:hAnsi="Times New Roman" w:eastAsia="黑体" w:cs="Times New Roman"/>
          <w:b w:val="0"/>
        </w:rPr>
        <w:t>般公共预算财政拨款基本支出决算情况说明</w:t>
      </w:r>
      <w:bookmarkEnd w:id="34"/>
      <w:bookmarkEnd w:id="35"/>
      <w:r>
        <w:rPr>
          <w:rStyle w:val="25"/>
          <w:rFonts w:ascii="Times New Roman" w:hAnsi="Times New Roman" w:eastAsia="黑体" w:cs="Times New Roman"/>
          <w:b w:val="0"/>
        </w:rPr>
        <w:tab/>
      </w:r>
    </w:p>
    <w:p>
      <w:pPr>
        <w:spacing w:line="600" w:lineRule="exact"/>
        <w:ind w:firstLine="645"/>
        <w:rPr>
          <w:rFonts w:eastAsia="仿宋"/>
          <w:sz w:val="32"/>
          <w:szCs w:val="32"/>
        </w:rPr>
      </w:pPr>
      <w:r>
        <w:rPr>
          <w:rFonts w:eastAsia="仿宋"/>
          <w:sz w:val="32"/>
          <w:szCs w:val="32"/>
        </w:rPr>
        <w:t>2022年一般公共预算财政拨款基本支出59.52万元，其中：</w:t>
      </w:r>
    </w:p>
    <w:p>
      <w:pPr>
        <w:spacing w:line="600" w:lineRule="exact"/>
        <w:ind w:firstLine="645"/>
        <w:rPr>
          <w:rFonts w:eastAsia="仿宋"/>
          <w:sz w:val="32"/>
          <w:szCs w:val="32"/>
        </w:rPr>
      </w:pPr>
      <w:r>
        <w:rPr>
          <w:rFonts w:eastAsia="仿宋"/>
          <w:sz w:val="32"/>
          <w:szCs w:val="32"/>
        </w:rPr>
        <w:t>人员经费52.78万元，主要包括：基本工资、津贴补贴、绩效工资、机关事业单位基本养老保险缴费</w:t>
      </w:r>
      <w:r>
        <w:rPr>
          <w:rFonts w:hint="eastAsia" w:eastAsia="仿宋"/>
          <w:sz w:val="32"/>
          <w:szCs w:val="32"/>
        </w:rPr>
        <w:t>、</w:t>
      </w:r>
      <w:r>
        <w:rPr>
          <w:rFonts w:eastAsia="仿宋"/>
          <w:sz w:val="32"/>
          <w:szCs w:val="32"/>
        </w:rPr>
        <w:t>其他社会保障缴费、其他工资福利支出</w:t>
      </w:r>
      <w:r>
        <w:rPr>
          <w:rFonts w:hint="eastAsia" w:eastAsia="仿宋"/>
          <w:sz w:val="32"/>
          <w:szCs w:val="32"/>
        </w:rPr>
        <w:t>、</w:t>
      </w:r>
      <w:r>
        <w:rPr>
          <w:rFonts w:eastAsia="仿宋"/>
          <w:sz w:val="32"/>
          <w:szCs w:val="32"/>
        </w:rPr>
        <w:t>住房公积金。</w:t>
      </w:r>
    </w:p>
    <w:p>
      <w:pPr>
        <w:spacing w:line="600" w:lineRule="exact"/>
        <w:ind w:firstLine="645"/>
        <w:rPr>
          <w:rFonts w:eastAsia="仿宋"/>
          <w:b/>
          <w:sz w:val="32"/>
          <w:szCs w:val="32"/>
        </w:rPr>
      </w:pPr>
      <w:r>
        <w:rPr>
          <w:rFonts w:eastAsia="仿宋"/>
          <w:sz w:val="32"/>
          <w:szCs w:val="32"/>
        </w:rPr>
        <w:t>公用经费6.74万元，主要包括：水费、电费、物业管理费、差旅费</w:t>
      </w:r>
      <w:r>
        <w:rPr>
          <w:rFonts w:hint="eastAsia" w:eastAsia="仿宋"/>
          <w:sz w:val="32"/>
          <w:szCs w:val="32"/>
        </w:rPr>
        <w:t>、</w:t>
      </w:r>
      <w:r>
        <w:rPr>
          <w:rFonts w:eastAsia="仿宋"/>
          <w:sz w:val="32"/>
          <w:szCs w:val="32"/>
        </w:rPr>
        <w:t>工会经费、福利费、其他商品和服务支出、</w:t>
      </w:r>
      <w:r>
        <w:rPr>
          <w:rFonts w:hint="eastAsia" w:eastAsia="仿宋"/>
          <w:sz w:val="32"/>
          <w:szCs w:val="32"/>
        </w:rPr>
        <w:t>其他交通费用</w:t>
      </w:r>
      <w:r>
        <w:rPr>
          <w:rFonts w:eastAsia="仿宋"/>
          <w:sz w:val="32"/>
          <w:szCs w:val="32"/>
        </w:rPr>
        <w:t>。</w:t>
      </w:r>
    </w:p>
    <w:p>
      <w:pPr>
        <w:spacing w:line="600" w:lineRule="exact"/>
        <w:ind w:firstLine="640"/>
        <w:outlineLvl w:val="1"/>
        <w:rPr>
          <w:rStyle w:val="25"/>
          <w:rFonts w:ascii="Times New Roman" w:hAnsi="Times New Roman" w:eastAsia="黑体" w:cs="Times New Roman"/>
          <w:b w:val="0"/>
        </w:rPr>
      </w:pPr>
      <w:bookmarkStart w:id="36" w:name="_Toc15377215"/>
      <w:bookmarkStart w:id="37" w:name="_Toc15396609"/>
      <w:r>
        <w:rPr>
          <w:rFonts w:eastAsia="黑体"/>
          <w:sz w:val="32"/>
          <w:szCs w:val="32"/>
        </w:rPr>
        <w:t>七、</w:t>
      </w:r>
      <w:r>
        <w:rPr>
          <w:rStyle w:val="25"/>
          <w:rFonts w:ascii="Times New Roman" w:hAnsi="Times New Roman" w:eastAsia="黑体" w:cs="Times New Roman"/>
          <w:b w:val="0"/>
        </w:rPr>
        <w:t>财政拨款</w:t>
      </w:r>
      <w:r>
        <w:rPr>
          <w:rStyle w:val="25"/>
          <w:rFonts w:ascii="Times New Roman" w:hAnsi="Times New Roman" w:eastAsia="黑体" w:cs="Times New Roman"/>
        </w:rPr>
        <w:t>“</w:t>
      </w:r>
      <w:r>
        <w:rPr>
          <w:rStyle w:val="25"/>
          <w:rFonts w:ascii="Times New Roman" w:hAnsi="Times New Roman" w:eastAsia="黑体" w:cs="Times New Roman"/>
          <w:b w:val="0"/>
        </w:rPr>
        <w:t>三公”经费支出决算情况说明</w:t>
      </w:r>
      <w:bookmarkEnd w:id="36"/>
      <w:bookmarkEnd w:id="37"/>
    </w:p>
    <w:p>
      <w:pPr>
        <w:spacing w:line="600" w:lineRule="exact"/>
        <w:ind w:firstLine="640"/>
        <w:outlineLvl w:val="2"/>
        <w:rPr>
          <w:rFonts w:eastAsia="仿宋"/>
          <w:b/>
          <w:sz w:val="32"/>
          <w:szCs w:val="32"/>
        </w:rPr>
      </w:pPr>
      <w:bookmarkStart w:id="38" w:name="_Toc15377216"/>
      <w:r>
        <w:rPr>
          <w:rFonts w:eastAsia="仿宋"/>
          <w:b/>
          <w:sz w:val="32"/>
          <w:szCs w:val="32"/>
        </w:rPr>
        <w:t>（一）“三公”经费财政拨款支出决算总体情况说明</w:t>
      </w:r>
      <w:bookmarkEnd w:id="38"/>
    </w:p>
    <w:p>
      <w:pPr>
        <w:spacing w:line="600" w:lineRule="exact"/>
        <w:ind w:firstLine="640"/>
        <w:rPr>
          <w:rFonts w:eastAsia="仿宋"/>
          <w:sz w:val="32"/>
          <w:szCs w:val="32"/>
        </w:rPr>
      </w:pPr>
      <w:r>
        <w:rPr>
          <w:rFonts w:eastAsia="仿宋"/>
          <w:sz w:val="32"/>
          <w:szCs w:val="32"/>
        </w:rPr>
        <w:t>2022年“三公”经费财政拨款支出决算为0万元，完成预算0%，</w:t>
      </w:r>
      <w:r>
        <w:rPr>
          <w:rFonts w:hint="eastAsia" w:eastAsia="仿宋"/>
          <w:sz w:val="32"/>
          <w:szCs w:val="32"/>
        </w:rPr>
        <w:t>与上年持平</w:t>
      </w:r>
      <w:r>
        <w:rPr>
          <w:rFonts w:eastAsia="仿宋"/>
          <w:sz w:val="32"/>
          <w:szCs w:val="32"/>
        </w:rPr>
        <w:t>。</w:t>
      </w:r>
    </w:p>
    <w:p>
      <w:pPr>
        <w:spacing w:line="600" w:lineRule="exact"/>
        <w:ind w:firstLine="640"/>
        <w:outlineLvl w:val="2"/>
        <w:rPr>
          <w:rFonts w:eastAsia="仿宋"/>
          <w:b/>
          <w:sz w:val="32"/>
          <w:szCs w:val="32"/>
        </w:rPr>
      </w:pPr>
      <w:bookmarkStart w:id="39" w:name="_Toc15377217"/>
      <w:r>
        <w:rPr>
          <w:rFonts w:eastAsia="仿宋"/>
          <w:b/>
          <w:sz w:val="32"/>
          <w:szCs w:val="32"/>
        </w:rPr>
        <w:t>（二）“三公”经费财政拨款支出决算具体情况说明</w:t>
      </w:r>
      <w:bookmarkEnd w:id="39"/>
    </w:p>
    <w:p>
      <w:pPr>
        <w:spacing w:line="600" w:lineRule="exact"/>
        <w:ind w:firstLine="640"/>
        <w:rPr>
          <w:rFonts w:eastAsia="仿宋"/>
          <w:sz w:val="32"/>
          <w:szCs w:val="32"/>
        </w:rPr>
      </w:pPr>
      <w:r>
        <w:rPr>
          <w:rFonts w:eastAsia="仿宋"/>
          <w:sz w:val="32"/>
          <w:szCs w:val="32"/>
        </w:rPr>
        <w:t>2022年“三公”经费财政拨款支出决算中，因公出国（境）费支出决算0万元，占0%；公务用车购置及运行维护费支出决算0万元，占0%；公务接待费支出决算0万元，占0%。具体情况如下：</w:t>
      </w:r>
    </w:p>
    <w:p>
      <w:pPr>
        <w:spacing w:line="600"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因公出国（境）经费支出0万元，</w:t>
      </w:r>
      <w:r>
        <w:rPr>
          <w:rStyle w:val="13"/>
          <w:rFonts w:eastAsia="仿宋"/>
          <w:b w:val="0"/>
          <w:bCs/>
          <w:sz w:val="32"/>
          <w:szCs w:val="32"/>
        </w:rPr>
        <w:t>完成预算0%。</w:t>
      </w:r>
      <w:r>
        <w:rPr>
          <w:rFonts w:eastAsia="仿宋_GB2312"/>
          <w:bCs/>
          <w:sz w:val="32"/>
          <w:szCs w:val="32"/>
        </w:rPr>
        <w:t>全年安排因公出国（境）团组0次，出国（境）0人。</w:t>
      </w:r>
    </w:p>
    <w:p>
      <w:pPr>
        <w:spacing w:line="600" w:lineRule="exact"/>
        <w:ind w:firstLine="640" w:firstLineChars="200"/>
        <w:rPr>
          <w:rFonts w:eastAsia="仿宋_GB2312"/>
          <w:bCs/>
          <w:sz w:val="32"/>
          <w:szCs w:val="32"/>
        </w:rPr>
      </w:pPr>
      <w:r>
        <w:rPr>
          <w:rFonts w:eastAsia="仿宋_GB2312"/>
          <w:bCs/>
          <w:sz w:val="32"/>
          <w:szCs w:val="32"/>
        </w:rPr>
        <w:t>2.</w:t>
      </w:r>
      <w:r>
        <w:rPr>
          <w:rFonts w:hint="eastAsia" w:eastAsia="仿宋_GB2312"/>
          <w:bCs/>
          <w:sz w:val="32"/>
          <w:szCs w:val="32"/>
        </w:rPr>
        <w:t>公务用车购置及运行维护费支出0万元,完成预算0%。市财政局PPP中心无公务用车。</w:t>
      </w:r>
    </w:p>
    <w:p>
      <w:pPr>
        <w:spacing w:line="600" w:lineRule="exact"/>
        <w:ind w:firstLine="640" w:firstLineChars="200"/>
        <w:outlineLvl w:val="1"/>
        <w:rPr>
          <w:rFonts w:eastAsia="仿宋_GB2312"/>
          <w:bCs/>
          <w:sz w:val="32"/>
          <w:szCs w:val="32"/>
        </w:rPr>
      </w:pPr>
      <w:bookmarkStart w:id="40" w:name="_Toc15377218"/>
      <w:bookmarkStart w:id="41" w:name="_Toc15396610"/>
      <w:r>
        <w:rPr>
          <w:rFonts w:hint="eastAsia" w:eastAsia="仿宋_GB2312"/>
          <w:bCs/>
          <w:sz w:val="32"/>
          <w:szCs w:val="32"/>
        </w:rPr>
        <w:t>3.公务接待费支出0万元，完成预算0%。市财政局PPP中心202</w:t>
      </w:r>
      <w:r>
        <w:rPr>
          <w:rFonts w:hint="eastAsia" w:eastAsia="仿宋_GB2312"/>
          <w:bCs/>
          <w:sz w:val="32"/>
          <w:szCs w:val="32"/>
          <w:lang w:val="en-US" w:eastAsia="zh-CN"/>
        </w:rPr>
        <w:t>2</w:t>
      </w:r>
      <w:bookmarkStart w:id="67" w:name="_GoBack"/>
      <w:bookmarkEnd w:id="67"/>
      <w:r>
        <w:rPr>
          <w:rFonts w:hint="eastAsia" w:eastAsia="仿宋_GB2312"/>
          <w:bCs/>
          <w:sz w:val="32"/>
          <w:szCs w:val="32"/>
        </w:rPr>
        <w:t>年无公务接待活动。</w:t>
      </w:r>
    </w:p>
    <w:p>
      <w:pPr>
        <w:spacing w:line="600" w:lineRule="exact"/>
        <w:ind w:firstLine="640" w:firstLineChars="200"/>
        <w:outlineLvl w:val="1"/>
        <w:rPr>
          <w:rStyle w:val="25"/>
          <w:rFonts w:ascii="Times New Roman" w:hAnsi="Times New Roman" w:eastAsia="黑体" w:cs="Times New Roman"/>
        </w:rPr>
      </w:pPr>
      <w:r>
        <w:rPr>
          <w:rFonts w:eastAsia="黑体"/>
          <w:sz w:val="32"/>
          <w:szCs w:val="32"/>
        </w:rPr>
        <w:t>八、</w:t>
      </w:r>
      <w:r>
        <w:rPr>
          <w:rStyle w:val="25"/>
          <w:rFonts w:ascii="Times New Roman" w:hAnsi="Times New Roman" w:eastAsia="黑体" w:cs="Times New Roman"/>
          <w:b w:val="0"/>
        </w:rPr>
        <w:t>政府性基金预算支出决算情况说明</w:t>
      </w:r>
      <w:bookmarkEnd w:id="40"/>
      <w:bookmarkEnd w:id="41"/>
    </w:p>
    <w:p>
      <w:pPr>
        <w:spacing w:line="600" w:lineRule="exact"/>
        <w:ind w:firstLine="640"/>
        <w:rPr>
          <w:rFonts w:eastAsia="仿宋_GB2312"/>
          <w:sz w:val="32"/>
          <w:szCs w:val="32"/>
        </w:rPr>
      </w:pPr>
      <w:r>
        <w:rPr>
          <w:rFonts w:eastAsia="仿宋_GB2312"/>
          <w:sz w:val="32"/>
          <w:szCs w:val="32"/>
        </w:rPr>
        <w:t>2022年政府性基金预算财政拨款支出0万元。</w:t>
      </w:r>
    </w:p>
    <w:p>
      <w:pPr>
        <w:numPr>
          <w:ilvl w:val="0"/>
          <w:numId w:val="3"/>
        </w:numPr>
        <w:spacing w:line="600" w:lineRule="exact"/>
        <w:ind w:firstLine="640"/>
        <w:outlineLvl w:val="1"/>
        <w:rPr>
          <w:rStyle w:val="25"/>
          <w:rFonts w:ascii="Times New Roman" w:hAnsi="Times New Roman" w:eastAsia="黑体" w:cs="Times New Roman"/>
          <w:b w:val="0"/>
        </w:rPr>
      </w:pPr>
      <w:bookmarkStart w:id="42" w:name="_Toc15377219"/>
      <w:bookmarkStart w:id="43" w:name="_Toc15396611"/>
      <w:r>
        <w:rPr>
          <w:rStyle w:val="25"/>
          <w:rFonts w:ascii="Times New Roman" w:hAnsi="Times New Roman" w:eastAsia="黑体" w:cs="Times New Roman"/>
          <w:b w:val="0"/>
        </w:rPr>
        <w:t>国有资本经营预算支出决算情况说明</w:t>
      </w:r>
      <w:bookmarkEnd w:id="42"/>
      <w:bookmarkEnd w:id="43"/>
    </w:p>
    <w:p>
      <w:pPr>
        <w:spacing w:line="600" w:lineRule="exact"/>
        <w:ind w:firstLine="640"/>
        <w:rPr>
          <w:rFonts w:eastAsia="仿宋_GB2312"/>
          <w:sz w:val="32"/>
          <w:szCs w:val="32"/>
        </w:rPr>
      </w:pPr>
      <w:r>
        <w:rPr>
          <w:rFonts w:eastAsia="仿宋_GB2312"/>
          <w:sz w:val="32"/>
          <w:szCs w:val="32"/>
        </w:rPr>
        <w:t>2022年国有资本经营预算财政拨款支出0万元。</w:t>
      </w:r>
    </w:p>
    <w:p>
      <w:pPr>
        <w:numPr>
          <w:ilvl w:val="0"/>
          <w:numId w:val="3"/>
        </w:numPr>
        <w:spacing w:line="600" w:lineRule="exact"/>
        <w:ind w:firstLine="640"/>
        <w:outlineLvl w:val="1"/>
        <w:rPr>
          <w:rStyle w:val="25"/>
          <w:rFonts w:ascii="Times New Roman" w:hAnsi="Times New Roman" w:eastAsia="黑体" w:cs="Times New Roman"/>
          <w:b w:val="0"/>
        </w:rPr>
      </w:pPr>
      <w:bookmarkStart w:id="44" w:name="_Toc15377221"/>
      <w:bookmarkStart w:id="45" w:name="_Toc15396612"/>
      <w:r>
        <w:rPr>
          <w:rStyle w:val="25"/>
          <w:rFonts w:ascii="Times New Roman" w:hAnsi="Times New Roman" w:eastAsia="黑体" w:cs="Times New Roman"/>
          <w:b w:val="0"/>
        </w:rPr>
        <w:t>其他重要事项的情况说明</w:t>
      </w:r>
      <w:bookmarkEnd w:id="44"/>
      <w:bookmarkEnd w:id="45"/>
    </w:p>
    <w:p>
      <w:pPr>
        <w:spacing w:line="600" w:lineRule="exact"/>
        <w:ind w:firstLine="643" w:firstLineChars="200"/>
        <w:outlineLvl w:val="2"/>
        <w:rPr>
          <w:rFonts w:eastAsia="仿宋"/>
          <w:sz w:val="32"/>
          <w:szCs w:val="32"/>
        </w:rPr>
      </w:pPr>
      <w:bookmarkStart w:id="46" w:name="_Toc15377222"/>
      <w:r>
        <w:rPr>
          <w:rFonts w:eastAsia="仿宋"/>
          <w:b/>
          <w:sz w:val="32"/>
          <w:szCs w:val="32"/>
        </w:rPr>
        <w:t>（一）机关运行经费支出情况</w:t>
      </w:r>
      <w:bookmarkEnd w:id="46"/>
    </w:p>
    <w:p>
      <w:pPr>
        <w:spacing w:line="600" w:lineRule="exact"/>
        <w:ind w:firstLine="640"/>
        <w:rPr>
          <w:rFonts w:eastAsia="仿宋_GB2312"/>
          <w:sz w:val="32"/>
          <w:szCs w:val="32"/>
        </w:rPr>
      </w:pPr>
      <w:r>
        <w:rPr>
          <w:rFonts w:hint="eastAsia" w:eastAsia="仿宋_GB2312"/>
          <w:sz w:val="32"/>
          <w:szCs w:val="32"/>
        </w:rPr>
        <w:t>市财政局PPP中心为公益一类事业单位，2022年无机关运行经费支出。</w:t>
      </w:r>
    </w:p>
    <w:p>
      <w:pPr>
        <w:autoSpaceDE w:val="0"/>
        <w:autoSpaceDN w:val="0"/>
        <w:adjustRightInd w:val="0"/>
        <w:spacing w:line="600" w:lineRule="exact"/>
        <w:ind w:firstLine="643" w:firstLineChars="200"/>
        <w:jc w:val="left"/>
        <w:outlineLvl w:val="2"/>
        <w:rPr>
          <w:rFonts w:eastAsia="仿宋"/>
          <w:b/>
          <w:sz w:val="32"/>
          <w:szCs w:val="32"/>
        </w:rPr>
      </w:pPr>
      <w:bookmarkStart w:id="47" w:name="_Toc15377223"/>
      <w:r>
        <w:rPr>
          <w:rFonts w:eastAsia="仿宋"/>
          <w:b/>
          <w:sz w:val="32"/>
          <w:szCs w:val="32"/>
        </w:rPr>
        <w:t>（二）政府采购支出情况</w:t>
      </w:r>
      <w:bookmarkEnd w:id="47"/>
    </w:p>
    <w:p>
      <w:pPr>
        <w:spacing w:line="600" w:lineRule="exact"/>
        <w:ind w:firstLine="640" w:firstLineChars="200"/>
        <w:rPr>
          <w:rFonts w:eastAsia="仿宋"/>
          <w:b/>
          <w:sz w:val="32"/>
          <w:szCs w:val="32"/>
        </w:rPr>
      </w:pPr>
      <w:r>
        <w:rPr>
          <w:rFonts w:hint="eastAsia" w:eastAsia="仿宋_GB2312"/>
          <w:sz w:val="32"/>
          <w:szCs w:val="32"/>
        </w:rPr>
        <w:t>2022年，市财政局PPP中心政府采购支出总额0万元。</w:t>
      </w:r>
    </w:p>
    <w:p>
      <w:pPr>
        <w:autoSpaceDE w:val="0"/>
        <w:autoSpaceDN w:val="0"/>
        <w:adjustRightInd w:val="0"/>
        <w:spacing w:line="600" w:lineRule="exact"/>
        <w:ind w:firstLine="643" w:firstLineChars="200"/>
        <w:jc w:val="left"/>
        <w:outlineLvl w:val="2"/>
        <w:rPr>
          <w:rFonts w:eastAsia="仿宋"/>
          <w:b/>
          <w:sz w:val="32"/>
          <w:szCs w:val="32"/>
        </w:rPr>
      </w:pPr>
      <w:bookmarkStart w:id="48" w:name="_Toc15377224"/>
      <w:r>
        <w:rPr>
          <w:rFonts w:eastAsia="仿宋"/>
          <w:b/>
          <w:sz w:val="32"/>
          <w:szCs w:val="32"/>
        </w:rPr>
        <w:t>（三）国有资产占有使用情况</w:t>
      </w:r>
      <w:bookmarkEnd w:id="48"/>
    </w:p>
    <w:p>
      <w:pPr>
        <w:spacing w:line="600" w:lineRule="exact"/>
        <w:ind w:firstLine="640" w:firstLineChars="200"/>
        <w:rPr>
          <w:rFonts w:eastAsia="仿宋_GB2312"/>
          <w:sz w:val="32"/>
          <w:szCs w:val="32"/>
        </w:rPr>
      </w:pPr>
      <w:r>
        <w:rPr>
          <w:rFonts w:hint="eastAsia" w:eastAsia="仿宋_GB2312"/>
          <w:sz w:val="32"/>
          <w:szCs w:val="32"/>
        </w:rPr>
        <w:t>截至2022年12月31日，市财政局PPP中心共有车辆0辆。</w:t>
      </w:r>
    </w:p>
    <w:p>
      <w:pPr>
        <w:autoSpaceDE w:val="0"/>
        <w:autoSpaceDN w:val="0"/>
        <w:adjustRightInd w:val="0"/>
        <w:spacing w:line="600" w:lineRule="exact"/>
        <w:ind w:firstLine="643" w:firstLineChars="200"/>
        <w:jc w:val="left"/>
        <w:outlineLvl w:val="2"/>
        <w:rPr>
          <w:rFonts w:eastAsia="仿宋"/>
          <w:b/>
          <w:sz w:val="32"/>
          <w:szCs w:val="32"/>
        </w:rPr>
      </w:pPr>
      <w:r>
        <w:rPr>
          <w:rFonts w:eastAsia="仿宋"/>
          <w:b/>
          <w:sz w:val="32"/>
          <w:szCs w:val="32"/>
        </w:rPr>
        <w:t>（四）预算绩效管理情况</w:t>
      </w:r>
    </w:p>
    <w:p>
      <w:pPr>
        <w:autoSpaceDE w:val="0"/>
        <w:autoSpaceDN w:val="0"/>
        <w:adjustRightInd w:val="0"/>
        <w:spacing w:line="600" w:lineRule="exact"/>
        <w:ind w:firstLine="640" w:firstLineChars="200"/>
        <w:rPr>
          <w:rFonts w:eastAsia="仿宋_GB2312"/>
          <w:sz w:val="32"/>
          <w:szCs w:val="32"/>
        </w:rPr>
      </w:pPr>
      <w:bookmarkStart w:id="49" w:name="_Toc15396613"/>
      <w:bookmarkStart w:id="50" w:name="_Toc15377225"/>
      <w:r>
        <w:rPr>
          <w:rFonts w:eastAsia="仿宋_GB2312"/>
          <w:sz w:val="32"/>
          <w:szCs w:val="32"/>
        </w:rPr>
        <w:t>根据预算绩效管理要求，本单位在2022年度预算编制阶段，由于没有符合开展事前评估条件的项目所以没开展预算事前绩效评估</w:t>
      </w:r>
      <w:r>
        <w:rPr>
          <w:rFonts w:hint="eastAsia" w:eastAsia="仿宋_GB2312"/>
          <w:sz w:val="32"/>
          <w:szCs w:val="32"/>
        </w:rPr>
        <w:t>。</w:t>
      </w:r>
      <w:r>
        <w:rPr>
          <w:rFonts w:eastAsia="仿宋_GB2312"/>
          <w:sz w:val="32"/>
          <w:szCs w:val="32"/>
        </w:rPr>
        <w:t>对</w:t>
      </w:r>
      <w:r>
        <w:rPr>
          <w:rFonts w:hint="eastAsia" w:eastAsia="仿宋_GB2312"/>
          <w:sz w:val="32"/>
          <w:szCs w:val="32"/>
        </w:rPr>
        <w:t>1</w:t>
      </w:r>
      <w:r>
        <w:rPr>
          <w:rFonts w:eastAsia="仿宋_GB2312"/>
          <w:sz w:val="32"/>
          <w:szCs w:val="32"/>
        </w:rPr>
        <w:t>个项目</w:t>
      </w:r>
      <w:r>
        <w:rPr>
          <w:rFonts w:hint="eastAsia" w:eastAsia="仿宋_GB2312"/>
          <w:sz w:val="32"/>
          <w:szCs w:val="32"/>
        </w:rPr>
        <w:t>的</w:t>
      </w:r>
      <w:r>
        <w:rPr>
          <w:rFonts w:eastAsia="仿宋_GB2312"/>
          <w:sz w:val="32"/>
          <w:szCs w:val="32"/>
        </w:rPr>
        <w:t>人员类、运转类</w:t>
      </w:r>
      <w:r>
        <w:rPr>
          <w:rFonts w:hint="eastAsia" w:eastAsia="仿宋_GB2312"/>
          <w:sz w:val="32"/>
          <w:szCs w:val="32"/>
        </w:rPr>
        <w:t>编制了部门整体绩效目标，2022年</w:t>
      </w:r>
      <w:r>
        <w:rPr>
          <w:rFonts w:eastAsia="仿宋_GB2312"/>
          <w:sz w:val="32"/>
          <w:szCs w:val="32"/>
        </w:rPr>
        <w:t>选取</w:t>
      </w:r>
      <w:r>
        <w:rPr>
          <w:rFonts w:hint="eastAsia" w:eastAsia="仿宋_GB2312"/>
          <w:sz w:val="32"/>
          <w:szCs w:val="32"/>
        </w:rPr>
        <w:t>2</w:t>
      </w:r>
      <w:r>
        <w:rPr>
          <w:rFonts w:eastAsia="仿宋_GB2312"/>
          <w:sz w:val="32"/>
          <w:szCs w:val="32"/>
        </w:rPr>
        <w:t>个项目开展绩效事中监控。同时，本部门对2022年部门整体开展绩效自评，《2022年遂宁市政府和社会资本合作中心整体绩效评价报告》见附件（第四部分）。</w:t>
      </w:r>
    </w:p>
    <w:p>
      <w:pPr>
        <w:pStyle w:val="2"/>
        <w:spacing w:before="93"/>
        <w:rPr>
          <w:rFonts w:ascii="Times New Roman"/>
          <w:sz w:val="32"/>
          <w:szCs w:val="32"/>
        </w:rPr>
      </w:pPr>
    </w:p>
    <w:p>
      <w:pPr>
        <w:rPr>
          <w:rFonts w:eastAsia="仿宋_GB2312"/>
          <w:sz w:val="32"/>
          <w:szCs w:val="32"/>
        </w:rPr>
      </w:pPr>
    </w:p>
    <w:p>
      <w:pPr>
        <w:widowControl/>
        <w:jc w:val="left"/>
        <w:rPr>
          <w:rFonts w:eastAsia="仿宋_GB2312"/>
          <w:kern w:val="0"/>
          <w:sz w:val="32"/>
          <w:szCs w:val="32"/>
        </w:rPr>
      </w:pPr>
      <w:r>
        <w:rPr>
          <w:sz w:val="32"/>
          <w:szCs w:val="32"/>
        </w:rPr>
        <w:br w:type="page"/>
      </w:r>
    </w:p>
    <w:p>
      <w:pPr>
        <w:pStyle w:val="2"/>
        <w:spacing w:before="93"/>
        <w:rPr>
          <w:rFonts w:ascii="Times New Roman"/>
          <w:sz w:val="32"/>
          <w:szCs w:val="32"/>
        </w:rPr>
      </w:pPr>
    </w:p>
    <w:p>
      <w:pPr>
        <w:numPr>
          <w:ilvl w:val="0"/>
          <w:numId w:val="4"/>
        </w:numPr>
        <w:spacing w:line="600" w:lineRule="exact"/>
        <w:ind w:firstLine="660" w:firstLineChars="150"/>
        <w:jc w:val="center"/>
        <w:outlineLvl w:val="0"/>
        <w:rPr>
          <w:rStyle w:val="24"/>
          <w:rFonts w:eastAsia="黑体"/>
          <w:b w:val="0"/>
        </w:rPr>
      </w:pPr>
      <w:r>
        <w:rPr>
          <w:rFonts w:eastAsia="黑体"/>
          <w:sz w:val="44"/>
          <w:szCs w:val="44"/>
        </w:rPr>
        <w:t>名</w:t>
      </w:r>
      <w:r>
        <w:rPr>
          <w:rStyle w:val="24"/>
          <w:rFonts w:eastAsia="黑体"/>
          <w:b w:val="0"/>
        </w:rPr>
        <w:t>词解释</w:t>
      </w:r>
      <w:bookmarkEnd w:id="49"/>
      <w:bookmarkEnd w:id="50"/>
    </w:p>
    <w:p>
      <w:pPr>
        <w:spacing w:line="600" w:lineRule="exact"/>
        <w:jc w:val="left"/>
        <w:rPr>
          <w:b/>
          <w:sz w:val="44"/>
          <w:szCs w:val="44"/>
        </w:rPr>
      </w:pP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 财政拨款收入：指单位从同级财政部门取得的财政预算资金。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 xml:space="preserve">2. 其他收入：指单位取得的除上述收入以外的各项收入。主要是省注册会计师事务所转入党建补助经费、存量资金等。 </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3. 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4. 年初结转和结余：指以前年度尚未完成、结转到本年按有关规定继续使用的资金。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5. 结余分配：指事业单位按照事业单位会计制度的规定从非财政补助结余中分配的事业基金和职工福利基金等。</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6. 年末结转和结余：指单位按有关规定结转到下年或以后年度继续使用的资金。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7. 一般公共服务（类）财政事务（款）行政运行（项）:指财政事务方面的基本支出。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8. 一般公共服务（类）财政事务（款）一般行政管理事务（项）: 指财政事务方面未单独设置项级科目的其他项目支出。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9. 一般公共服务（类）财政事务（款）财政国库业务（项）:指财政部门用于财政国库集中收付业务方面的支出。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10. 一般公共服务（类）财政事务（款）财政监察（项）: 指财政监察专项业务支出。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11. 一般公共服务（类）财政事务（款）信息化建设（项）: 指财政部门用于“金财工程”等信息化建设方面的支出。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 xml:space="preserve">12. 一般公共服务（类）财政事务（款）财政委托业务支出（项）: 指财政委托评审机构进行财政投资评审和委托建设银行等机构代理业务发生的支出。 </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13. 一般公共服务（类）财政事务（款）事业运行（项）:指财政事务方面事业单位的基本支出。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14. 一般公共服务（类）财政事务（款）其他财政事务支出（项）: 指财政事务方面其他财政事务支出。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15. 社会保障和就业支出（类）行政事业单位离退休（款）未归口管理的行政单位离退休（项）: 指实行未归口管理的行政单位开支的离退休支出。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16. 社会保障和就业支出（类）行政事业单位离退休（款）机关事业单位基本养老保险缴费支出（项）: 指机关事业单位实施养老保险制度由单位缴纳的基本养老保险费支出。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17. 社会保障和就业支出（类）行政事业单位离退休（款）其他行政事业单位离退休支出（项）: 指其他用于行政事业单位离退休方面的支出。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18. 社会保障和就业支出（类）抚恤（款）死亡抚恤（项）:指单位用于牺牲、病故人员家属的一次性和定期抚恤金以及丧葬补助费。</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19. 医疗卫生与计划生育支出（类）行政事业单位医疗（款）行政单位医疗（项）:指行政单位基本医疗保险缴费支出。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20. 医疗卫生与计划生育支出（类）行政事业单位医疗（款）事业单位医疗（项）:指事业单位基本医疗保险缴费支出。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21. 住房保障支出（类）住房改革支出（款）住房公积金（项）:指单位按人力资源和社会保障部、财政部规定比例为职工缴纳的住房公积金。</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22. 基本支出：指为保障机构正常运转、完成日常工作任务而发生的人员支出和公用支出。</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 xml:space="preserve">23. 项目支出：指在基本支出之外为完成特定行政任务和事业发展目标所发生的支出。 </w:t>
      </w:r>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24. 经营支出：指事业单位在专业业务活动及其辅助活动之外开展非独立核算经营活动发生的支出。</w:t>
      </w:r>
    </w:p>
    <w:p>
      <w:pPr>
        <w:ind w:firstLine="640" w:firstLineChars="200"/>
        <w:rPr>
          <w:rFonts w:eastAsia="仿宋"/>
          <w:b/>
          <w:sz w:val="32"/>
          <w:szCs w:val="32"/>
        </w:rPr>
      </w:pPr>
      <w:r>
        <w:rPr>
          <w:rFonts w:eastAsia="仿宋_GB2312"/>
          <w:sz w:val="32"/>
          <w:szCs w:val="32"/>
        </w:rPr>
        <w:t>25.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b/>
          <w:sz w:val="44"/>
          <w:szCs w:val="44"/>
        </w:rPr>
      </w:pPr>
      <w:bookmarkStart w:id="51" w:name="_Toc15377226"/>
      <w:r>
        <w:rPr>
          <w:b/>
          <w:sz w:val="44"/>
          <w:szCs w:val="44"/>
        </w:rPr>
        <w:br w:type="page"/>
      </w:r>
      <w:bookmarkStart w:id="52" w:name="_Toc15396614"/>
    </w:p>
    <w:p>
      <w:pPr>
        <w:spacing w:line="600" w:lineRule="exact"/>
        <w:jc w:val="center"/>
        <w:outlineLvl w:val="0"/>
        <w:rPr>
          <w:b/>
          <w:sz w:val="44"/>
          <w:szCs w:val="44"/>
        </w:rPr>
      </w:pPr>
    </w:p>
    <w:p>
      <w:pPr>
        <w:spacing w:line="600" w:lineRule="exact"/>
        <w:jc w:val="center"/>
        <w:outlineLvl w:val="0"/>
        <w:rPr>
          <w:rStyle w:val="24"/>
          <w:rFonts w:eastAsia="黑体"/>
          <w:b w:val="0"/>
        </w:rPr>
      </w:pPr>
      <w:r>
        <w:rPr>
          <w:rStyle w:val="24"/>
          <w:rFonts w:hint="eastAsia"/>
        </w:rPr>
        <w:t>第</w:t>
      </w:r>
      <w:r>
        <w:rPr>
          <w:rStyle w:val="24"/>
          <w:rFonts w:eastAsia="黑体"/>
          <w:b w:val="0"/>
        </w:rPr>
        <w:t>四部分 附件</w:t>
      </w:r>
      <w:bookmarkEnd w:id="52"/>
    </w:p>
    <w:p>
      <w:pPr>
        <w:spacing w:line="572" w:lineRule="exact"/>
        <w:jc w:val="left"/>
        <w:outlineLvl w:val="0"/>
        <w:rPr>
          <w:rFonts w:eastAsia="仿宋_GB2312"/>
          <w:sz w:val="32"/>
          <w:szCs w:val="32"/>
        </w:rPr>
      </w:pPr>
    </w:p>
    <w:p>
      <w:pPr>
        <w:spacing w:line="600" w:lineRule="exact"/>
        <w:jc w:val="center"/>
        <w:outlineLvl w:val="0"/>
        <w:rPr>
          <w:rFonts w:eastAsia="方正小标宋简体"/>
          <w:sz w:val="44"/>
          <w:szCs w:val="44"/>
          <w:shd w:val="clear" w:color="auto" w:fill="FFFFFF"/>
        </w:rPr>
      </w:pPr>
      <w:bookmarkStart w:id="53" w:name="_Toc15396618"/>
      <w:r>
        <w:rPr>
          <w:rFonts w:hint="eastAsia" w:eastAsia="方正小标宋简体"/>
          <w:sz w:val="44"/>
          <w:szCs w:val="44"/>
          <w:shd w:val="clear" w:color="auto" w:fill="FFFFFF"/>
        </w:rPr>
        <w:t>2022年度</w:t>
      </w:r>
      <w:r>
        <w:rPr>
          <w:rFonts w:eastAsia="方正小标宋简体"/>
          <w:sz w:val="44"/>
          <w:szCs w:val="44"/>
          <w:shd w:val="clear" w:color="auto" w:fill="FFFFFF"/>
        </w:rPr>
        <w:t>部门整体支出绩效</w:t>
      </w:r>
      <w:r>
        <w:rPr>
          <w:rFonts w:hint="eastAsia" w:eastAsia="方正小标宋简体"/>
          <w:sz w:val="44"/>
          <w:szCs w:val="44"/>
          <w:shd w:val="clear" w:color="auto" w:fill="FFFFFF"/>
        </w:rPr>
        <w:t>评价报告</w:t>
      </w:r>
    </w:p>
    <w:p>
      <w:pPr>
        <w:pStyle w:val="2"/>
        <w:spacing w:before="93"/>
      </w:pP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根据《遂宁市财政局关于开展2022年部门、项目、政策支出绩效自评工作的通知》（遂财绩〔2022〕3号）文件规定，我中心根据工作实际，适时开展了本单位整体支出绩效自评，现将有关情况报告如下：</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rPr>
        <w:t>一、</w:t>
      </w:r>
      <w:r>
        <w:rPr>
          <w:rFonts w:eastAsia="仿宋_GB2312"/>
          <w:sz w:val="32"/>
          <w:szCs w:val="32"/>
          <w:lang w:val="zh-CN"/>
        </w:rPr>
        <w:t>部门（单位）概况</w:t>
      </w:r>
    </w:p>
    <w:p>
      <w:pPr>
        <w:autoSpaceDE w:val="0"/>
        <w:autoSpaceDN w:val="0"/>
        <w:adjustRightInd w:val="0"/>
        <w:spacing w:line="600" w:lineRule="exact"/>
        <w:ind w:firstLine="640" w:firstLineChars="200"/>
        <w:rPr>
          <w:rFonts w:eastAsia="仿宋_GB2312"/>
          <w:sz w:val="32"/>
          <w:szCs w:val="32"/>
          <w:lang w:val="zh-CN"/>
        </w:rPr>
      </w:pPr>
      <w:r>
        <w:rPr>
          <w:rFonts w:hint="eastAsia" w:eastAsia="仿宋_GB2312"/>
          <w:sz w:val="32"/>
          <w:szCs w:val="32"/>
          <w:lang w:val="zh-CN"/>
        </w:rPr>
        <w:t>（一）机构组成</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根据《中共遂宁委机构编制委员会关于设立遂宁市政府和社会资本合作中心有关事项的批复》（遂编发〔2016〕70号），设立遂宁市政府和社会资本合作中心（以下简称“市PPP中心”），为市财政局下属</w:t>
      </w:r>
      <w:r>
        <w:rPr>
          <w:rFonts w:eastAsia="仿宋_GB2312"/>
          <w:sz w:val="32"/>
          <w:szCs w:val="32"/>
        </w:rPr>
        <w:t>公益</w:t>
      </w:r>
      <w:r>
        <w:rPr>
          <w:rFonts w:eastAsia="仿宋_GB2312"/>
          <w:sz w:val="32"/>
          <w:szCs w:val="32"/>
          <w:lang w:val="zh-CN"/>
        </w:rPr>
        <w:t>一类事业单位，主要承担政府与社会资本合作相关工作。</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（二）机构职能</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市PPP中心主要承担市本级政府和社会资本合作相关工作，督导县（市、区）和园区做好PPP相关工作。具体工作职责为：</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一是研究、落实中省PPP相关政策；二是搜集汇总全市PPP项目信息，建立全市PPP项目库，并对外发布信息，推介项目；三是在财政部PPP综合信息平台系统维护市本级PPP项目全生命周期相关信息，并及时对外公开信息；四是负责市本级PPP项目物有所值评价和财政承受能力论证，负责市本级财政承受能力论证动态调整和维护财承监测系统，协助项目实施机构做好实施方案、项目合同等文本审核，协助项目实施机构入库转段；五是负责市本级部门、县（区）、园区PPP业务指导，组织积极申报中省奖补资金和政策支持；六是承担全市PPP工作宣传培训，加强与财政厅和其他地市州的工作交流；七是会同行业主管部门对PPP项目识别、准备、采购阶段的工作推进情况开展绩效监控，指导市本级项目实施机构、下级财政部门的PPP项目绩效管理工作，必要情况下根据需要对市本级行政区域内PPP项目实施绩效评价或再评价。</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（三）人员概况</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rPr>
        <w:t>市PPP中心事业编制3个，年末实有人数3人，其中管理</w:t>
      </w:r>
      <w:r>
        <w:rPr>
          <w:rFonts w:hint="eastAsia" w:eastAsia="仿宋_GB2312"/>
          <w:sz w:val="32"/>
          <w:szCs w:val="32"/>
        </w:rPr>
        <w:t>七</w:t>
      </w:r>
      <w:r>
        <w:rPr>
          <w:rFonts w:eastAsia="仿宋_GB2312"/>
          <w:sz w:val="32"/>
          <w:szCs w:val="32"/>
        </w:rPr>
        <w:t>级职员1名、管理九级职员1名、专业技术十</w:t>
      </w:r>
      <w:r>
        <w:rPr>
          <w:rFonts w:hint="eastAsia" w:eastAsia="仿宋_GB2312"/>
          <w:sz w:val="32"/>
          <w:szCs w:val="32"/>
        </w:rPr>
        <w:t>一</w:t>
      </w:r>
      <w:r>
        <w:rPr>
          <w:rFonts w:eastAsia="仿宋_GB2312"/>
          <w:sz w:val="32"/>
          <w:szCs w:val="32"/>
        </w:rPr>
        <w:t>级1名。</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二、部门财政资金收支情况</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（一）部门财政资金收入情况</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rPr>
        <w:t>本年财政拨款收入</w:t>
      </w:r>
      <w:r>
        <w:rPr>
          <w:rFonts w:hint="eastAsia" w:eastAsia="仿宋_GB2312"/>
          <w:sz w:val="32"/>
          <w:szCs w:val="32"/>
        </w:rPr>
        <w:t>59.52</w:t>
      </w:r>
      <w:r>
        <w:rPr>
          <w:rFonts w:eastAsia="仿宋_GB2312"/>
          <w:sz w:val="32"/>
          <w:szCs w:val="32"/>
        </w:rPr>
        <w:t>万元，其中:基本支出</w:t>
      </w:r>
      <w:r>
        <w:rPr>
          <w:rFonts w:hint="eastAsia" w:eastAsia="仿宋_GB2312"/>
          <w:sz w:val="32"/>
          <w:szCs w:val="32"/>
        </w:rPr>
        <w:t>59.52</w:t>
      </w:r>
      <w:r>
        <w:rPr>
          <w:rFonts w:eastAsia="仿宋_GB2312"/>
          <w:sz w:val="32"/>
          <w:szCs w:val="32"/>
        </w:rPr>
        <w:t>万元，占财政总收入的100%；项目支出0万元，占财政总收入的0%。</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（二）部门财政资金支出情况</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rPr>
        <w:t>本年财政拨款支出</w:t>
      </w:r>
      <w:r>
        <w:rPr>
          <w:rFonts w:hint="eastAsia" w:eastAsia="仿宋_GB2312"/>
          <w:sz w:val="32"/>
          <w:szCs w:val="32"/>
        </w:rPr>
        <w:t>59.52</w:t>
      </w:r>
      <w:r>
        <w:rPr>
          <w:rFonts w:eastAsia="仿宋_GB2312"/>
          <w:sz w:val="32"/>
          <w:szCs w:val="32"/>
        </w:rPr>
        <w:t>万元，其中:基本支出</w:t>
      </w:r>
      <w:r>
        <w:rPr>
          <w:rFonts w:hint="eastAsia" w:eastAsia="仿宋_GB2312"/>
          <w:sz w:val="32"/>
          <w:szCs w:val="32"/>
        </w:rPr>
        <w:t>59.52</w:t>
      </w:r>
      <w:r>
        <w:rPr>
          <w:rFonts w:eastAsia="仿宋_GB2312"/>
          <w:sz w:val="32"/>
          <w:szCs w:val="32"/>
        </w:rPr>
        <w:t>万元，占财政总收入的100%；项目支出0万元，占财政总收入的0%。</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部门整体预算绩效管理情况</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（一）部门预算管理</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1.</w:t>
      </w:r>
      <w:r>
        <w:rPr>
          <w:rFonts w:hint="eastAsia" w:eastAsia="仿宋_GB2312"/>
          <w:sz w:val="32"/>
          <w:szCs w:val="32"/>
          <w:lang w:val="zh-CN"/>
        </w:rPr>
        <w:t xml:space="preserve"> </w:t>
      </w:r>
      <w:r>
        <w:rPr>
          <w:rFonts w:eastAsia="仿宋_GB2312"/>
          <w:sz w:val="32"/>
          <w:szCs w:val="32"/>
          <w:lang w:val="zh-CN"/>
        </w:rPr>
        <w:t>部门绩效目标制定、目标实现</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市PPP中心始终以全面实施预算绩效管理作为推动预算管理科学规范高效，应对财政收支矛盾的重要抓手，以绩效结果为导向，切实抓好事前、事中、事后绩效管控，积极构建“全方位、全过程、全覆盖”的</w:t>
      </w:r>
      <w:r>
        <w:rPr>
          <w:rFonts w:hint="eastAsia" w:eastAsia="仿宋_GB2312"/>
          <w:sz w:val="32"/>
          <w:szCs w:val="32"/>
        </w:rPr>
        <w:t>全生命周期</w:t>
      </w:r>
      <w:r>
        <w:rPr>
          <w:rFonts w:eastAsia="仿宋_GB2312"/>
          <w:sz w:val="32"/>
          <w:szCs w:val="32"/>
        </w:rPr>
        <w:t>预算绩效管理体系。科学制定绩效目标，细化绩效指标体系，切实提高绩效评价的可操作性。</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预算编制准确</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根据市级部门预决算编制通知和有关要求，202</w:t>
      </w:r>
      <w:r>
        <w:rPr>
          <w:rFonts w:hint="eastAsia" w:eastAsia="仿宋_GB2312"/>
          <w:sz w:val="32"/>
          <w:szCs w:val="32"/>
        </w:rPr>
        <w:t>2</w:t>
      </w:r>
      <w:r>
        <w:rPr>
          <w:rFonts w:eastAsia="仿宋_GB2312"/>
          <w:sz w:val="32"/>
          <w:szCs w:val="32"/>
        </w:rPr>
        <w:t>年按时完成了基础库、项目库的报送和部门预算编制工作，按时提交部门预算草案。</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3.</w:t>
      </w:r>
      <w:r>
        <w:rPr>
          <w:rFonts w:hint="eastAsia" w:eastAsia="仿宋_GB2312"/>
          <w:sz w:val="32"/>
          <w:szCs w:val="32"/>
          <w:lang w:val="zh-CN"/>
        </w:rPr>
        <w:t xml:space="preserve"> </w:t>
      </w:r>
      <w:r>
        <w:rPr>
          <w:rFonts w:eastAsia="仿宋_GB2312"/>
          <w:sz w:val="32"/>
          <w:szCs w:val="32"/>
          <w:lang w:val="zh-CN"/>
        </w:rPr>
        <w:t>支出控制、预算动态调整</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市PPP中心严格控制支出，</w:t>
      </w:r>
      <w:r>
        <w:rPr>
          <w:rFonts w:hint="eastAsia" w:eastAsia="仿宋_GB2312"/>
          <w:sz w:val="32"/>
          <w:szCs w:val="32"/>
          <w:lang w:val="zh-CN"/>
        </w:rPr>
        <w:t>严格按时间进度列支预算</w:t>
      </w:r>
      <w:r>
        <w:rPr>
          <w:rFonts w:eastAsia="仿宋_GB2312"/>
          <w:sz w:val="32"/>
          <w:szCs w:val="32"/>
          <w:lang w:val="zh-CN"/>
        </w:rPr>
        <w:t>。</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4.</w:t>
      </w:r>
      <w:r>
        <w:rPr>
          <w:rFonts w:hint="eastAsia" w:eastAsia="仿宋_GB2312"/>
          <w:sz w:val="32"/>
          <w:szCs w:val="32"/>
          <w:lang w:val="zh-CN"/>
        </w:rPr>
        <w:t xml:space="preserve"> </w:t>
      </w:r>
      <w:r>
        <w:rPr>
          <w:rFonts w:eastAsia="仿宋_GB2312"/>
          <w:sz w:val="32"/>
          <w:szCs w:val="32"/>
          <w:lang w:val="zh-CN"/>
        </w:rPr>
        <w:t>执行进度、预算完成情况</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lang w:val="zh-CN"/>
        </w:rPr>
        <w:t>公用经费严格执行支出进度，预算完成良好。</w:t>
      </w:r>
      <w:r>
        <w:rPr>
          <w:rFonts w:hint="eastAsia" w:eastAsia="仿宋_GB2312"/>
          <w:sz w:val="32"/>
          <w:szCs w:val="32"/>
        </w:rPr>
        <w:t>2022年PPP中心无项目支出。</w:t>
      </w:r>
    </w:p>
    <w:p>
      <w:pPr>
        <w:autoSpaceDE w:val="0"/>
        <w:autoSpaceDN w:val="0"/>
        <w:adjustRightInd w:val="0"/>
        <w:spacing w:line="600" w:lineRule="exact"/>
        <w:ind w:firstLine="640" w:firstLineChars="200"/>
        <w:rPr>
          <w:rFonts w:eastAsia="仿宋_GB2312"/>
          <w:sz w:val="32"/>
          <w:szCs w:val="32"/>
          <w:lang w:val="zh-CN"/>
        </w:rPr>
      </w:pPr>
      <w:r>
        <w:rPr>
          <w:rFonts w:hint="eastAsia" w:eastAsia="仿宋_GB2312"/>
          <w:sz w:val="32"/>
          <w:szCs w:val="32"/>
          <w:lang w:val="zh-CN"/>
        </w:rPr>
        <w:t xml:space="preserve">5. </w:t>
      </w:r>
      <w:r>
        <w:rPr>
          <w:rFonts w:eastAsia="仿宋_GB2312"/>
          <w:sz w:val="32"/>
          <w:szCs w:val="32"/>
          <w:lang w:val="zh-CN"/>
        </w:rPr>
        <w:t>违规记录等情况</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市PPP中心202</w:t>
      </w:r>
      <w:r>
        <w:rPr>
          <w:rFonts w:hint="eastAsia" w:eastAsia="仿宋_GB2312"/>
          <w:sz w:val="32"/>
          <w:szCs w:val="32"/>
        </w:rPr>
        <w:t>2</w:t>
      </w:r>
      <w:r>
        <w:rPr>
          <w:rFonts w:eastAsia="仿宋_GB2312"/>
          <w:sz w:val="32"/>
          <w:szCs w:val="32"/>
          <w:lang w:val="zh-CN"/>
        </w:rPr>
        <w:t>年无违规记录等情况。</w:t>
      </w:r>
    </w:p>
    <w:p>
      <w:pPr>
        <w:autoSpaceDE w:val="0"/>
        <w:autoSpaceDN w:val="0"/>
        <w:adjustRightInd w:val="0"/>
        <w:spacing w:line="600" w:lineRule="exact"/>
        <w:ind w:firstLine="640" w:firstLineChars="200"/>
        <w:rPr>
          <w:rFonts w:eastAsia="仿宋_GB2312"/>
          <w:sz w:val="32"/>
          <w:szCs w:val="32"/>
          <w:lang w:val="zh-CN"/>
        </w:rPr>
      </w:pPr>
      <w:r>
        <w:rPr>
          <w:rFonts w:hint="eastAsia" w:eastAsia="仿宋_GB2312"/>
          <w:sz w:val="32"/>
          <w:szCs w:val="32"/>
        </w:rPr>
        <w:t>6.</w:t>
      </w:r>
      <w:r>
        <w:rPr>
          <w:rFonts w:hint="eastAsia" w:eastAsia="仿宋_GB2312"/>
          <w:sz w:val="32"/>
          <w:szCs w:val="32"/>
          <w:lang w:val="zh-CN"/>
        </w:rPr>
        <w:t>结果应用情况</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 xml:space="preserve"> PPP中心根据要求，及时公开绩效自评相关工作，针对存在的问题据实整改，以绩效结果督促工作不断规范、有效，高质量保证财政资金得到充分利用。</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四、评价结论及建议</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（一）评价结论</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rPr>
        <w:t>2</w:t>
      </w:r>
      <w:r>
        <w:rPr>
          <w:rFonts w:eastAsia="仿宋_GB2312"/>
          <w:sz w:val="32"/>
          <w:szCs w:val="32"/>
        </w:rPr>
        <w:t>年单位支出预算保障了机关日常正常运转，保障了各项业务工作的进行，为各部门的良好运转起到了积极推动作用，实现了年初制定</w:t>
      </w:r>
      <w:r>
        <w:rPr>
          <w:rFonts w:hint="eastAsia" w:eastAsia="仿宋_GB2312"/>
          <w:sz w:val="32"/>
          <w:szCs w:val="32"/>
        </w:rPr>
        <w:t>部门整体绩效</w:t>
      </w:r>
      <w:r>
        <w:rPr>
          <w:rFonts w:eastAsia="仿宋_GB2312"/>
          <w:sz w:val="32"/>
          <w:szCs w:val="32"/>
        </w:rPr>
        <w:t>目标。</w:t>
      </w:r>
      <w:r>
        <w:rPr>
          <w:rFonts w:hint="eastAsia" w:eastAsia="仿宋_GB2312"/>
          <w:sz w:val="32"/>
          <w:szCs w:val="32"/>
        </w:rPr>
        <w:t>2022年部门整体评价得分88分。</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（二）存在问题</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lang w:val="zh-CN"/>
        </w:rPr>
        <w:t>单位绩效管理还在初始阶段，绩效管理重点放在绩效考核上，还未做到全员参与</w:t>
      </w:r>
      <w:r>
        <w:rPr>
          <w:rFonts w:eastAsia="仿宋_GB2312"/>
          <w:sz w:val="32"/>
          <w:szCs w:val="32"/>
        </w:rPr>
        <w:t>，绩效意识有待加强，绩效编制还不够精细、全面。</w:t>
      </w:r>
    </w:p>
    <w:p>
      <w:pPr>
        <w:autoSpaceDE w:val="0"/>
        <w:autoSpaceDN w:val="0"/>
        <w:adjustRightInd w:val="0"/>
        <w:spacing w:line="600" w:lineRule="exact"/>
        <w:ind w:firstLine="640" w:firstLineChars="200"/>
        <w:rPr>
          <w:rFonts w:eastAsia="仿宋_GB2312"/>
          <w:sz w:val="32"/>
          <w:szCs w:val="32"/>
          <w:lang w:val="zh-CN"/>
        </w:rPr>
      </w:pPr>
      <w:r>
        <w:rPr>
          <w:rFonts w:eastAsia="仿宋_GB2312"/>
          <w:sz w:val="32"/>
          <w:szCs w:val="32"/>
          <w:lang w:val="zh-CN"/>
        </w:rPr>
        <w:t>（三）改进建议</w:t>
      </w:r>
    </w:p>
    <w:p>
      <w:pPr>
        <w:autoSpaceDE w:val="0"/>
        <w:autoSpaceDN w:val="0"/>
        <w:adjustRightInd w:val="0"/>
        <w:spacing w:line="600" w:lineRule="exact"/>
        <w:ind w:firstLine="640" w:firstLineChars="200"/>
        <w:rPr>
          <w:rFonts w:eastAsia="仿宋_GB2312"/>
          <w:kern w:val="0"/>
          <w:sz w:val="32"/>
          <w:szCs w:val="32"/>
        </w:rPr>
      </w:pPr>
      <w:r>
        <w:rPr>
          <w:rFonts w:eastAsia="仿宋_GB2312"/>
          <w:sz w:val="32"/>
          <w:szCs w:val="32"/>
          <w:lang w:val="zh-CN"/>
        </w:rPr>
        <w:t>单位应根据岗位的实际工作职能，制定更清晰、精细、合理、全面的绩效目标，并在绩效管理实施前进行全员培训，树立绩效管理意识，听取绩效管理反馈意见，完善绩效目标并严格执行</w:t>
      </w:r>
      <w:r>
        <w:rPr>
          <w:rFonts w:hint="eastAsia" w:eastAsia="仿宋_GB2312"/>
          <w:sz w:val="32"/>
          <w:szCs w:val="32"/>
          <w:lang w:val="zh-CN"/>
        </w:rPr>
        <w:t>，</w:t>
      </w:r>
      <w:r>
        <w:rPr>
          <w:rFonts w:hint="eastAsia" w:eastAsia="仿宋_GB2312"/>
          <w:sz w:val="32"/>
          <w:szCs w:val="32"/>
        </w:rPr>
        <w:t>并注重绩效结果运用。</w:t>
      </w:r>
    </w:p>
    <w:p>
      <w:pPr>
        <w:pStyle w:val="2"/>
        <w:spacing w:before="93"/>
        <w:rPr>
          <w:rFonts w:ascii="Times New Roman"/>
          <w:sz w:val="32"/>
          <w:szCs w:val="32"/>
        </w:rPr>
      </w:pPr>
    </w:p>
    <w:p>
      <w:pPr>
        <w:pStyle w:val="2"/>
        <w:spacing w:before="93"/>
        <w:rPr>
          <w:rFonts w:ascii="Times New Roman"/>
          <w:sz w:val="32"/>
          <w:szCs w:val="32"/>
        </w:rPr>
      </w:pPr>
    </w:p>
    <w:p>
      <w:pPr>
        <w:widowControl/>
        <w:jc w:val="left"/>
        <w:rPr>
          <w:rFonts w:eastAsia="仿宋_GB2312"/>
          <w:kern w:val="0"/>
          <w:sz w:val="32"/>
          <w:szCs w:val="32"/>
        </w:rPr>
      </w:pPr>
      <w:r>
        <w:rPr>
          <w:sz w:val="32"/>
          <w:szCs w:val="32"/>
        </w:rPr>
        <w:br w:type="page"/>
      </w:r>
    </w:p>
    <w:p>
      <w:pPr>
        <w:pStyle w:val="2"/>
        <w:spacing w:before="93"/>
        <w:rPr>
          <w:rFonts w:ascii="Times New Roman"/>
          <w:sz w:val="32"/>
          <w:szCs w:val="32"/>
        </w:rPr>
      </w:pPr>
    </w:p>
    <w:p>
      <w:pPr>
        <w:spacing w:line="600" w:lineRule="exact"/>
        <w:jc w:val="center"/>
        <w:outlineLvl w:val="0"/>
        <w:rPr>
          <w:rFonts w:eastAsia="仿宋"/>
        </w:rPr>
      </w:pPr>
      <w:r>
        <w:rPr>
          <w:rFonts w:eastAsia="黑体"/>
          <w:sz w:val="44"/>
          <w:szCs w:val="44"/>
        </w:rPr>
        <w:t>第</w:t>
      </w:r>
      <w:r>
        <w:rPr>
          <w:rStyle w:val="24"/>
          <w:rFonts w:eastAsia="黑体"/>
          <w:b w:val="0"/>
        </w:rPr>
        <w:t>五部分 附表</w:t>
      </w:r>
      <w:bookmarkEnd w:id="51"/>
      <w:bookmarkEnd w:id="53"/>
      <w:bookmarkStart w:id="54" w:name="_Toc15396619"/>
    </w:p>
    <w:p>
      <w:pPr>
        <w:pStyle w:val="4"/>
        <w:rPr>
          <w:rFonts w:ascii="Times New Roman" w:hAnsi="Times New Roman" w:eastAsia="仿宋" w:cs="Times New Roman"/>
        </w:rPr>
      </w:pPr>
      <w:r>
        <w:rPr>
          <w:rFonts w:ascii="Times New Roman" w:hAnsi="Times New Roman" w:eastAsia="仿宋" w:cs="Times New Roman"/>
          <w:b w:val="0"/>
        </w:rPr>
        <w:t>一、收</w:t>
      </w:r>
      <w:r>
        <w:rPr>
          <w:rStyle w:val="25"/>
          <w:rFonts w:ascii="Times New Roman" w:hAnsi="Times New Roman" w:eastAsia="仿宋" w:cs="Times New Roman"/>
          <w:b w:val="0"/>
          <w:bCs w:val="0"/>
        </w:rPr>
        <w:t>入支出决算总表</w:t>
      </w:r>
      <w:bookmarkEnd w:id="54"/>
    </w:p>
    <w:p>
      <w:pPr>
        <w:pStyle w:val="4"/>
        <w:rPr>
          <w:rFonts w:ascii="Times New Roman" w:hAnsi="Times New Roman" w:eastAsia="仿宋" w:cs="Times New Roman"/>
        </w:rPr>
      </w:pPr>
      <w:bookmarkStart w:id="55" w:name="_Toc15396620"/>
      <w:r>
        <w:rPr>
          <w:rFonts w:ascii="Times New Roman" w:hAnsi="Times New Roman" w:eastAsia="仿宋" w:cs="Times New Roman"/>
          <w:b w:val="0"/>
        </w:rPr>
        <w:t>二、收</w:t>
      </w:r>
      <w:r>
        <w:rPr>
          <w:rStyle w:val="25"/>
          <w:rFonts w:ascii="Times New Roman" w:hAnsi="Times New Roman" w:eastAsia="仿宋" w:cs="Times New Roman"/>
          <w:b w:val="0"/>
          <w:bCs w:val="0"/>
        </w:rPr>
        <w:t>入决算表</w:t>
      </w:r>
      <w:bookmarkEnd w:id="55"/>
    </w:p>
    <w:p>
      <w:pPr>
        <w:pStyle w:val="4"/>
        <w:rPr>
          <w:rFonts w:ascii="Times New Roman" w:hAnsi="Times New Roman" w:eastAsia="仿宋" w:cs="Times New Roman"/>
        </w:rPr>
      </w:pPr>
      <w:bookmarkStart w:id="56" w:name="_Toc15396621"/>
      <w:r>
        <w:rPr>
          <w:rStyle w:val="25"/>
          <w:rFonts w:ascii="Times New Roman" w:hAnsi="Times New Roman" w:eastAsia="仿宋" w:cs="Times New Roman"/>
          <w:b w:val="0"/>
          <w:bCs w:val="0"/>
        </w:rPr>
        <w:t>三、</w:t>
      </w:r>
      <w:r>
        <w:rPr>
          <w:rFonts w:ascii="Times New Roman" w:hAnsi="Times New Roman" w:eastAsia="仿宋" w:cs="Times New Roman"/>
          <w:b w:val="0"/>
        </w:rPr>
        <w:t>支</w:t>
      </w:r>
      <w:r>
        <w:rPr>
          <w:rStyle w:val="25"/>
          <w:rFonts w:ascii="Times New Roman" w:hAnsi="Times New Roman" w:eastAsia="仿宋" w:cs="Times New Roman"/>
          <w:b w:val="0"/>
          <w:bCs w:val="0"/>
        </w:rPr>
        <w:t>出决算表</w:t>
      </w:r>
      <w:bookmarkEnd w:id="56"/>
    </w:p>
    <w:p>
      <w:pPr>
        <w:pStyle w:val="4"/>
        <w:rPr>
          <w:rFonts w:ascii="Times New Roman" w:hAnsi="Times New Roman" w:eastAsia="仿宋" w:cs="Times New Roman"/>
          <w:b w:val="0"/>
        </w:rPr>
      </w:pPr>
      <w:bookmarkStart w:id="57" w:name="_Toc15396622"/>
      <w:r>
        <w:rPr>
          <w:rStyle w:val="25"/>
          <w:rFonts w:ascii="Times New Roman" w:hAnsi="Times New Roman" w:eastAsia="仿宋" w:cs="Times New Roman"/>
          <w:b w:val="0"/>
          <w:bCs w:val="0"/>
        </w:rPr>
        <w:t>四、</w:t>
      </w:r>
      <w:r>
        <w:rPr>
          <w:rFonts w:ascii="Times New Roman" w:hAnsi="Times New Roman" w:eastAsia="仿宋" w:cs="Times New Roman"/>
          <w:b w:val="0"/>
        </w:rPr>
        <w:t>财</w:t>
      </w:r>
      <w:r>
        <w:rPr>
          <w:rStyle w:val="25"/>
          <w:rFonts w:ascii="Times New Roman" w:hAnsi="Times New Roman" w:eastAsia="仿宋" w:cs="Times New Roman"/>
          <w:b w:val="0"/>
          <w:bCs w:val="0"/>
        </w:rPr>
        <w:t>政拨款收入支出决算总表</w:t>
      </w:r>
      <w:bookmarkEnd w:id="57"/>
    </w:p>
    <w:p>
      <w:pPr>
        <w:pStyle w:val="4"/>
        <w:rPr>
          <w:rStyle w:val="25"/>
          <w:rFonts w:ascii="Times New Roman" w:hAnsi="Times New Roman" w:eastAsia="仿宋" w:cs="Times New Roman"/>
          <w:b w:val="0"/>
          <w:bCs w:val="0"/>
        </w:rPr>
      </w:pPr>
      <w:bookmarkStart w:id="58" w:name="_Toc15396623"/>
      <w:r>
        <w:rPr>
          <w:rStyle w:val="25"/>
          <w:rFonts w:ascii="Times New Roman" w:hAnsi="Times New Roman" w:eastAsia="仿宋" w:cs="Times New Roman"/>
          <w:b w:val="0"/>
          <w:bCs w:val="0"/>
        </w:rPr>
        <w:t>五、</w:t>
      </w:r>
      <w:r>
        <w:rPr>
          <w:rFonts w:ascii="Times New Roman" w:hAnsi="Times New Roman" w:eastAsia="仿宋" w:cs="Times New Roman"/>
          <w:b w:val="0"/>
        </w:rPr>
        <w:t>财</w:t>
      </w:r>
      <w:r>
        <w:rPr>
          <w:rStyle w:val="25"/>
          <w:rFonts w:ascii="Times New Roman" w:hAnsi="Times New Roman" w:eastAsia="仿宋" w:cs="Times New Roman"/>
          <w:b w:val="0"/>
          <w:bCs w:val="0"/>
        </w:rPr>
        <w:t>政拨款支出决算明细表</w:t>
      </w:r>
      <w:bookmarkEnd w:id="58"/>
      <w:bookmarkStart w:id="59" w:name="_Toc15396624"/>
    </w:p>
    <w:p>
      <w:pPr>
        <w:pStyle w:val="4"/>
        <w:rPr>
          <w:rFonts w:ascii="Times New Roman" w:hAnsi="Times New Roman" w:eastAsia="仿宋" w:cs="Times New Roman"/>
        </w:rPr>
      </w:pPr>
      <w:r>
        <w:rPr>
          <w:rStyle w:val="25"/>
          <w:rFonts w:ascii="Times New Roman" w:hAnsi="Times New Roman" w:eastAsia="仿宋" w:cs="Times New Roman"/>
          <w:b w:val="0"/>
          <w:bCs w:val="0"/>
        </w:rPr>
        <w:t>六、</w:t>
      </w:r>
      <w:r>
        <w:rPr>
          <w:rFonts w:ascii="Times New Roman" w:hAnsi="Times New Roman" w:eastAsia="仿宋" w:cs="Times New Roman"/>
          <w:b w:val="0"/>
        </w:rPr>
        <w:t>一</w:t>
      </w:r>
      <w:r>
        <w:rPr>
          <w:rStyle w:val="25"/>
          <w:rFonts w:ascii="Times New Roman" w:hAnsi="Times New Roman" w:eastAsia="仿宋" w:cs="Times New Roman"/>
          <w:b w:val="0"/>
          <w:bCs w:val="0"/>
        </w:rPr>
        <w:t>般公共预算财政拨款支出决算表</w:t>
      </w:r>
      <w:bookmarkEnd w:id="59"/>
    </w:p>
    <w:p>
      <w:pPr>
        <w:pStyle w:val="4"/>
        <w:rPr>
          <w:rFonts w:ascii="Times New Roman" w:hAnsi="Times New Roman" w:eastAsia="仿宋" w:cs="Times New Roman"/>
        </w:rPr>
      </w:pPr>
      <w:bookmarkStart w:id="60" w:name="_Toc15396625"/>
      <w:r>
        <w:rPr>
          <w:rStyle w:val="25"/>
          <w:rFonts w:ascii="Times New Roman" w:hAnsi="Times New Roman" w:eastAsia="仿宋" w:cs="Times New Roman"/>
          <w:b w:val="0"/>
          <w:bCs w:val="0"/>
        </w:rPr>
        <w:t>七、</w:t>
      </w:r>
      <w:r>
        <w:rPr>
          <w:rFonts w:ascii="Times New Roman" w:hAnsi="Times New Roman" w:eastAsia="仿宋" w:cs="Times New Roman"/>
          <w:b w:val="0"/>
        </w:rPr>
        <w:t>一</w:t>
      </w:r>
      <w:r>
        <w:rPr>
          <w:rStyle w:val="25"/>
          <w:rFonts w:ascii="Times New Roman" w:hAnsi="Times New Roman" w:eastAsia="仿宋" w:cs="Times New Roman"/>
          <w:b w:val="0"/>
          <w:bCs w:val="0"/>
        </w:rPr>
        <w:t>般公共预算财政拨款支出决算明细表</w:t>
      </w:r>
      <w:bookmarkEnd w:id="60"/>
    </w:p>
    <w:p>
      <w:pPr>
        <w:pStyle w:val="4"/>
        <w:rPr>
          <w:rFonts w:ascii="Times New Roman" w:hAnsi="Times New Roman" w:eastAsia="仿宋" w:cs="Times New Roman"/>
        </w:rPr>
      </w:pPr>
      <w:bookmarkStart w:id="61" w:name="_Toc15396626"/>
      <w:r>
        <w:rPr>
          <w:rStyle w:val="25"/>
          <w:rFonts w:ascii="Times New Roman" w:hAnsi="Times New Roman" w:eastAsia="仿宋" w:cs="Times New Roman"/>
          <w:b w:val="0"/>
          <w:bCs w:val="0"/>
        </w:rPr>
        <w:t>八、</w:t>
      </w:r>
      <w:r>
        <w:rPr>
          <w:rFonts w:ascii="Times New Roman" w:hAnsi="Times New Roman" w:eastAsia="仿宋" w:cs="Times New Roman"/>
          <w:b w:val="0"/>
        </w:rPr>
        <w:t>一</w:t>
      </w:r>
      <w:r>
        <w:rPr>
          <w:rStyle w:val="25"/>
          <w:rFonts w:ascii="Times New Roman" w:hAnsi="Times New Roman" w:eastAsia="仿宋" w:cs="Times New Roman"/>
          <w:b w:val="0"/>
          <w:bCs w:val="0"/>
        </w:rPr>
        <w:t>般公共预算财政拨款基本支出决算表</w:t>
      </w:r>
      <w:bookmarkEnd w:id="61"/>
    </w:p>
    <w:p>
      <w:pPr>
        <w:pStyle w:val="4"/>
        <w:rPr>
          <w:rFonts w:ascii="Times New Roman" w:hAnsi="Times New Roman" w:eastAsia="仿宋" w:cs="Times New Roman"/>
        </w:rPr>
      </w:pPr>
      <w:bookmarkStart w:id="62" w:name="_Toc15396627"/>
      <w:r>
        <w:rPr>
          <w:rStyle w:val="25"/>
          <w:rFonts w:ascii="Times New Roman" w:hAnsi="Times New Roman" w:eastAsia="仿宋" w:cs="Times New Roman"/>
          <w:b w:val="0"/>
          <w:bCs w:val="0"/>
        </w:rPr>
        <w:t>九、</w:t>
      </w:r>
      <w:r>
        <w:rPr>
          <w:rFonts w:ascii="Times New Roman" w:hAnsi="Times New Roman" w:eastAsia="仿宋" w:cs="Times New Roman"/>
          <w:b w:val="0"/>
        </w:rPr>
        <w:t>一</w:t>
      </w:r>
      <w:r>
        <w:rPr>
          <w:rStyle w:val="25"/>
          <w:rFonts w:ascii="Times New Roman" w:hAnsi="Times New Roman" w:eastAsia="仿宋" w:cs="Times New Roman"/>
          <w:b w:val="0"/>
          <w:bCs w:val="0"/>
        </w:rPr>
        <w:t>般公共预算财政拨款项目支出决算表</w:t>
      </w:r>
      <w:bookmarkEnd w:id="62"/>
    </w:p>
    <w:p>
      <w:pPr>
        <w:pStyle w:val="4"/>
        <w:rPr>
          <w:rFonts w:ascii="Times New Roman" w:hAnsi="Times New Roman" w:eastAsia="仿宋" w:cs="Times New Roman"/>
        </w:rPr>
      </w:pPr>
      <w:bookmarkStart w:id="63" w:name="_Toc15396628"/>
      <w:r>
        <w:rPr>
          <w:rStyle w:val="25"/>
          <w:rFonts w:ascii="Times New Roman" w:hAnsi="Times New Roman" w:eastAsia="仿宋" w:cs="Times New Roman"/>
          <w:b w:val="0"/>
          <w:bCs w:val="0"/>
        </w:rPr>
        <w:t>十、</w:t>
      </w:r>
      <w:bookmarkEnd w:id="63"/>
      <w:r>
        <w:rPr>
          <w:rFonts w:ascii="Times New Roman" w:hAnsi="Times New Roman" w:eastAsia="仿宋" w:cs="Times New Roman"/>
          <w:b w:val="0"/>
        </w:rPr>
        <w:t>政</w:t>
      </w:r>
      <w:r>
        <w:rPr>
          <w:rStyle w:val="25"/>
          <w:rFonts w:ascii="Times New Roman" w:hAnsi="Times New Roman" w:eastAsia="仿宋" w:cs="Times New Roman"/>
          <w:b w:val="0"/>
          <w:bCs w:val="0"/>
        </w:rPr>
        <w:t>府性基金预算财政拨款收入支出决算表</w:t>
      </w:r>
    </w:p>
    <w:p>
      <w:pPr>
        <w:pStyle w:val="4"/>
        <w:rPr>
          <w:rFonts w:ascii="Times New Roman" w:hAnsi="Times New Roman" w:eastAsia="仿宋" w:cs="Times New Roman"/>
        </w:rPr>
      </w:pPr>
      <w:bookmarkStart w:id="64" w:name="_Toc15396629"/>
      <w:r>
        <w:rPr>
          <w:rStyle w:val="25"/>
          <w:rFonts w:ascii="Times New Roman" w:hAnsi="Times New Roman" w:eastAsia="仿宋" w:cs="Times New Roman"/>
          <w:b w:val="0"/>
          <w:bCs w:val="0"/>
        </w:rPr>
        <w:t>十一、</w:t>
      </w:r>
      <w:bookmarkEnd w:id="64"/>
      <w:r>
        <w:rPr>
          <w:rFonts w:ascii="Times New Roman" w:hAnsi="Times New Roman" w:eastAsia="仿宋" w:cs="Times New Roman"/>
          <w:b w:val="0"/>
        </w:rPr>
        <w:t>国</w:t>
      </w:r>
      <w:r>
        <w:rPr>
          <w:rStyle w:val="25"/>
          <w:rFonts w:ascii="Times New Roman" w:hAnsi="Times New Roman" w:eastAsia="仿宋" w:cs="Times New Roman"/>
          <w:b w:val="0"/>
          <w:bCs w:val="0"/>
        </w:rPr>
        <w:t>有资本经营预算财政拨款收入支出决算表</w:t>
      </w:r>
    </w:p>
    <w:p>
      <w:pPr>
        <w:pStyle w:val="4"/>
        <w:rPr>
          <w:rFonts w:ascii="Times New Roman" w:hAnsi="Times New Roman" w:eastAsia="仿宋" w:cs="Times New Roman"/>
        </w:rPr>
      </w:pPr>
      <w:bookmarkStart w:id="65" w:name="_Toc15396630"/>
      <w:r>
        <w:rPr>
          <w:rStyle w:val="25"/>
          <w:rFonts w:ascii="Times New Roman" w:hAnsi="Times New Roman" w:eastAsia="仿宋" w:cs="Times New Roman"/>
          <w:b w:val="0"/>
          <w:bCs w:val="0"/>
        </w:rPr>
        <w:t>十二、</w:t>
      </w:r>
      <w:bookmarkEnd w:id="65"/>
      <w:r>
        <w:rPr>
          <w:rStyle w:val="25"/>
          <w:rFonts w:ascii="Times New Roman" w:hAnsi="Times New Roman" w:eastAsia="仿宋" w:cs="Times New Roman"/>
          <w:b w:val="0"/>
          <w:bCs w:val="0"/>
        </w:rPr>
        <w:t>国有资本经营预算财政拨款支出决算表</w:t>
      </w:r>
    </w:p>
    <w:p>
      <w:pPr>
        <w:pStyle w:val="4"/>
        <w:rPr>
          <w:rFonts w:ascii="Times New Roman" w:hAnsi="Times New Roman" w:eastAsia="仿宋" w:cs="Times New Roman"/>
        </w:rPr>
      </w:pPr>
      <w:bookmarkStart w:id="66" w:name="_Toc15396631"/>
      <w:r>
        <w:rPr>
          <w:rStyle w:val="25"/>
          <w:rFonts w:ascii="Times New Roman" w:hAnsi="Times New Roman" w:eastAsia="仿宋" w:cs="Times New Roman"/>
          <w:b w:val="0"/>
          <w:bCs w:val="0"/>
        </w:rPr>
        <w:t>十三、</w:t>
      </w:r>
      <w:bookmarkEnd w:id="66"/>
      <w:r>
        <w:rPr>
          <w:rStyle w:val="25"/>
          <w:rFonts w:ascii="Times New Roman" w:hAnsi="Times New Roman" w:eastAsia="仿宋" w:cs="Times New Roman"/>
          <w:b w:val="0"/>
          <w:bCs w:val="0"/>
        </w:rPr>
        <w:t>财政拨款“三公”经费支出决算表</w:t>
      </w: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8728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4F8F"/>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1E7F"/>
    <w:rsid w:val="0098660A"/>
    <w:rsid w:val="009931C3"/>
    <w:rsid w:val="009A2539"/>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4F0"/>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4BC7"/>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47E2"/>
    <w:rsid w:val="00F156F0"/>
    <w:rsid w:val="00F160C7"/>
    <w:rsid w:val="00F2408F"/>
    <w:rsid w:val="00F240E9"/>
    <w:rsid w:val="00F36D8F"/>
    <w:rsid w:val="00F417B1"/>
    <w:rsid w:val="00F45853"/>
    <w:rsid w:val="00F602DF"/>
    <w:rsid w:val="00F754A1"/>
    <w:rsid w:val="00F81FD9"/>
    <w:rsid w:val="00F841AA"/>
    <w:rsid w:val="00F84A94"/>
    <w:rsid w:val="00F87E96"/>
    <w:rsid w:val="00F91D58"/>
    <w:rsid w:val="00FA23E8"/>
    <w:rsid w:val="00FD3CC1"/>
    <w:rsid w:val="00FF1E02"/>
    <w:rsid w:val="00FF30B4"/>
    <w:rsid w:val="013427AE"/>
    <w:rsid w:val="031F34AB"/>
    <w:rsid w:val="053A62B5"/>
    <w:rsid w:val="0620639B"/>
    <w:rsid w:val="096C02C1"/>
    <w:rsid w:val="0A2032A3"/>
    <w:rsid w:val="0B705D02"/>
    <w:rsid w:val="0B8A37D8"/>
    <w:rsid w:val="10C055FF"/>
    <w:rsid w:val="118107EC"/>
    <w:rsid w:val="11DD6519"/>
    <w:rsid w:val="16BB723D"/>
    <w:rsid w:val="18015F3F"/>
    <w:rsid w:val="1BE8440E"/>
    <w:rsid w:val="1D155CEE"/>
    <w:rsid w:val="20F57F95"/>
    <w:rsid w:val="21685470"/>
    <w:rsid w:val="240371BF"/>
    <w:rsid w:val="25711CC6"/>
    <w:rsid w:val="25C741E6"/>
    <w:rsid w:val="27842671"/>
    <w:rsid w:val="27CA3CB0"/>
    <w:rsid w:val="28256EE4"/>
    <w:rsid w:val="29FD04D3"/>
    <w:rsid w:val="2ABE7A3E"/>
    <w:rsid w:val="2CA234A8"/>
    <w:rsid w:val="2D8E5BBF"/>
    <w:rsid w:val="2EFA178C"/>
    <w:rsid w:val="30B46D73"/>
    <w:rsid w:val="319F7F4E"/>
    <w:rsid w:val="33F978D3"/>
    <w:rsid w:val="383D272C"/>
    <w:rsid w:val="39AE70AB"/>
    <w:rsid w:val="3ACD422A"/>
    <w:rsid w:val="3C0C0783"/>
    <w:rsid w:val="3C58753C"/>
    <w:rsid w:val="3D27FE28"/>
    <w:rsid w:val="3D87168B"/>
    <w:rsid w:val="3E7C52E1"/>
    <w:rsid w:val="3F2E3B42"/>
    <w:rsid w:val="3F9F3A96"/>
    <w:rsid w:val="429648E7"/>
    <w:rsid w:val="4662744D"/>
    <w:rsid w:val="48BF60AB"/>
    <w:rsid w:val="493C27E9"/>
    <w:rsid w:val="496F39ED"/>
    <w:rsid w:val="49FF41D3"/>
    <w:rsid w:val="4B7B0C97"/>
    <w:rsid w:val="4BE068DB"/>
    <w:rsid w:val="4BF6002B"/>
    <w:rsid w:val="4CFD6B4F"/>
    <w:rsid w:val="4ECE2238"/>
    <w:rsid w:val="4F988005"/>
    <w:rsid w:val="4FA448F5"/>
    <w:rsid w:val="4FEE0A9E"/>
    <w:rsid w:val="51DB4B86"/>
    <w:rsid w:val="51EFB4A0"/>
    <w:rsid w:val="55333C3E"/>
    <w:rsid w:val="57A32154"/>
    <w:rsid w:val="64CA39A1"/>
    <w:rsid w:val="683B5A8C"/>
    <w:rsid w:val="69630ADE"/>
    <w:rsid w:val="69745983"/>
    <w:rsid w:val="6C3309E3"/>
    <w:rsid w:val="6C4A05C8"/>
    <w:rsid w:val="6D3B1A89"/>
    <w:rsid w:val="6EC338CA"/>
    <w:rsid w:val="6FAD2D89"/>
    <w:rsid w:val="6FB12CAC"/>
    <w:rsid w:val="6FB7E37C"/>
    <w:rsid w:val="6FBFA4C8"/>
    <w:rsid w:val="71BF4EC2"/>
    <w:rsid w:val="72734D90"/>
    <w:rsid w:val="7412278C"/>
    <w:rsid w:val="75C06516"/>
    <w:rsid w:val="79E7B28D"/>
    <w:rsid w:val="7CDD54EF"/>
    <w:rsid w:val="7D4324B4"/>
    <w:rsid w:val="7F9F20EE"/>
    <w:rsid w:val="9E3A10E2"/>
    <w:rsid w:val="D7FE0D24"/>
    <w:rsid w:val="F2E1F9D4"/>
    <w:rsid w:val="F7880819"/>
    <w:rsid w:val="FFFB45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Header Char"/>
    <w:basedOn w:val="12"/>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2"/>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2"/>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2"/>
    <w:link w:val="3"/>
    <w:qFormat/>
    <w:uiPriority w:val="9"/>
    <w:rPr>
      <w:rFonts w:ascii="Times New Roman" w:hAnsi="Times New Roman"/>
      <w:b/>
      <w:bCs/>
      <w:kern w:val="44"/>
      <w:sz w:val="44"/>
      <w:szCs w:val="44"/>
    </w:rPr>
  </w:style>
  <w:style w:type="character" w:customStyle="1" w:styleId="25">
    <w:name w:val="标题 2 Char"/>
    <w:basedOn w:val="12"/>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2"/>
    <w:link w:val="7"/>
    <w:semiHidden/>
    <w:qFormat/>
    <w:uiPriority w:val="99"/>
    <w:rPr>
      <w:rFonts w:ascii="Times New Roman" w:hAnsi="Times New Roman"/>
      <w:kern w:val="2"/>
      <w:sz w:val="18"/>
      <w:szCs w:val="18"/>
    </w:rPr>
  </w:style>
  <w:style w:type="character" w:customStyle="1" w:styleId="28">
    <w:name w:val="标题 3 Char"/>
    <w:basedOn w:val="12"/>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emf"/><Relationship Id="rId14" Type="http://schemas.openxmlformats.org/officeDocument/2006/relationships/oleObject" Target="embeddings/oleObject4.bin"/><Relationship Id="rId13" Type="http://schemas.openxmlformats.org/officeDocument/2006/relationships/image" Target="media/image5.emf"/><Relationship Id="rId12" Type="http://schemas.openxmlformats.org/officeDocument/2006/relationships/oleObject" Target="embeddings/oleObject3.bin"/><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1101</Words>
  <Characters>6278</Characters>
  <Lines>52</Lines>
  <Paragraphs>14</Paragraphs>
  <TotalTime>185</TotalTime>
  <ScaleCrop>false</ScaleCrop>
  <LinksUpToDate>false</LinksUpToDate>
  <CharactersWithSpaces>7365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rest-api</cp:lastModifiedBy>
  <cp:lastPrinted>2023-08-17T06:42:00Z</cp:lastPrinted>
  <dcterms:modified xsi:type="dcterms:W3CDTF">2023-08-21T07:42:37Z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