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rPr>
          <w:rFonts w:eastAsia="方正小标宋简体"/>
          <w:color w:val="FF0000"/>
          <w:spacing w:val="280"/>
          <w:w w:val="70"/>
          <w:sz w:val="120"/>
          <w:szCs w:val="120"/>
        </w:rPr>
      </w:pPr>
    </w:p>
    <w:p>
      <w:pPr>
        <w:spacing w:line="580" w:lineRule="exact"/>
        <w:jc w:val="center"/>
        <w:rPr>
          <w:rFonts w:eastAsia="方正小标宋简体"/>
          <w:bCs/>
          <w:spacing w:val="6"/>
          <w:kern w:val="0"/>
          <w:sz w:val="44"/>
          <w:szCs w:val="44"/>
        </w:rPr>
      </w:pPr>
      <w:r>
        <w:rPr>
          <w:rFonts w:hint="eastAsia" w:eastAsia="方正小标宋简体"/>
          <w:bCs/>
          <w:spacing w:val="106"/>
          <w:kern w:val="0"/>
          <w:sz w:val="44"/>
          <w:szCs w:val="44"/>
          <w:fitText w:val="3708" w:id="5"/>
        </w:rPr>
        <w:t>遂宁市财政</w:t>
      </w:r>
      <w:r>
        <w:rPr>
          <w:rFonts w:hint="eastAsia" w:eastAsia="方正小标宋简体"/>
          <w:bCs/>
          <w:spacing w:val="4"/>
          <w:kern w:val="0"/>
          <w:sz w:val="44"/>
          <w:szCs w:val="44"/>
          <w:fitText w:val="3708" w:id="5"/>
        </w:rPr>
        <w:t>局</w:t>
      </w:r>
    </w:p>
    <w:p>
      <w:pPr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pacing w:val="15"/>
          <w:kern w:val="0"/>
          <w:sz w:val="44"/>
          <w:szCs w:val="44"/>
          <w:fitText w:val="3739" w:id="6"/>
        </w:rPr>
        <w:t>遂宁市农业农村</w:t>
      </w:r>
      <w:r>
        <w:rPr>
          <w:rFonts w:hint="eastAsia" w:eastAsia="方正小标宋简体"/>
          <w:bCs/>
          <w:spacing w:val="4"/>
          <w:kern w:val="0"/>
          <w:sz w:val="44"/>
          <w:szCs w:val="44"/>
          <w:fitText w:val="3739" w:id="6"/>
        </w:rPr>
        <w:t>局</w:t>
      </w:r>
    </w:p>
    <w:p>
      <w:pPr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关于下达</w:t>
      </w:r>
      <w:r>
        <w:rPr>
          <w:rFonts w:eastAsia="方正小标宋简体"/>
          <w:bCs/>
          <w:sz w:val="44"/>
          <w:szCs w:val="44"/>
        </w:rPr>
        <w:t>2022</w:t>
      </w:r>
      <w:r>
        <w:rPr>
          <w:rFonts w:hint="eastAsia" w:eastAsia="方正小标宋简体"/>
          <w:bCs/>
          <w:sz w:val="44"/>
          <w:szCs w:val="44"/>
        </w:rPr>
        <w:t>年省级财政农业改革创新科技</w:t>
      </w:r>
    </w:p>
    <w:p>
      <w:pPr>
        <w:spacing w:line="580" w:lineRule="exact"/>
        <w:jc w:val="center"/>
        <w:rPr>
          <w:rFonts w:hint="eastAsia" w:eastAsia="方正小标宋简体"/>
          <w:bCs/>
          <w:sz w:val="44"/>
          <w:szCs w:val="44"/>
          <w:lang w:eastAsia="zh-CN"/>
        </w:rPr>
      </w:pPr>
      <w:r>
        <w:rPr>
          <w:rFonts w:hint="eastAsia" w:eastAsia="方正小标宋简体"/>
          <w:bCs/>
          <w:sz w:val="44"/>
          <w:szCs w:val="44"/>
        </w:rPr>
        <w:t>示范奖补资金（贷款贴息方向）的</w:t>
      </w:r>
      <w:r>
        <w:rPr>
          <w:rFonts w:hint="eastAsia" w:eastAsia="方正小标宋简体"/>
          <w:bCs/>
          <w:sz w:val="44"/>
          <w:szCs w:val="44"/>
          <w:lang w:eastAsia="zh-CN"/>
        </w:rPr>
        <w:t>公告</w:t>
      </w:r>
    </w:p>
    <w:p>
      <w:pPr>
        <w:spacing w:line="580" w:lineRule="exact"/>
        <w:ind w:firstLine="886" w:firstLineChars="200"/>
        <w:rPr>
          <w:rFonts w:eastAsia="方正小标宋简体"/>
          <w:bCs/>
          <w:sz w:val="44"/>
          <w:szCs w:val="44"/>
        </w:rPr>
      </w:pPr>
    </w:p>
    <w:p>
      <w:pPr>
        <w:spacing w:line="580" w:lineRule="exact"/>
        <w:ind w:firstLine="646" w:firstLineChars="200"/>
        <w:rPr>
          <w:szCs w:val="32"/>
        </w:rPr>
      </w:pPr>
      <w:r>
        <w:rPr>
          <w:rFonts w:hint="eastAsia"/>
          <w:szCs w:val="32"/>
        </w:rPr>
        <w:t>根据财政厅、农业农村厅《关于下达</w:t>
      </w:r>
      <w:r>
        <w:rPr>
          <w:szCs w:val="32"/>
        </w:rPr>
        <w:t>2022</w:t>
      </w:r>
      <w:r>
        <w:rPr>
          <w:rFonts w:hint="eastAsia"/>
          <w:szCs w:val="32"/>
        </w:rPr>
        <w:t>年省级财政农业改革创新科技示范奖补资金（贷款贴息方向）的通知》</w:t>
      </w:r>
      <w:r>
        <w:rPr>
          <w:szCs w:val="32"/>
        </w:rPr>
        <w:t>（</w:t>
      </w:r>
      <w:r>
        <w:rPr>
          <w:rFonts w:hint="eastAsia"/>
          <w:szCs w:val="32"/>
        </w:rPr>
        <w:t>川财农〔</w:t>
      </w:r>
      <w:r>
        <w:rPr>
          <w:szCs w:val="32"/>
        </w:rPr>
        <w:t>2022</w:t>
      </w:r>
      <w:r>
        <w:rPr>
          <w:rFonts w:hint="eastAsia"/>
          <w:szCs w:val="32"/>
        </w:rPr>
        <w:t>〕</w:t>
      </w:r>
      <w:r>
        <w:rPr>
          <w:szCs w:val="32"/>
        </w:rPr>
        <w:t>126</w:t>
      </w:r>
      <w:r>
        <w:rPr>
          <w:rFonts w:hint="eastAsia"/>
          <w:szCs w:val="32"/>
        </w:rPr>
        <w:t>号）文件，同时按照农业农村厅、财政厅《关于做好</w:t>
      </w:r>
      <w:r>
        <w:rPr>
          <w:szCs w:val="32"/>
        </w:rPr>
        <w:t>2022</w:t>
      </w:r>
      <w:r>
        <w:rPr>
          <w:rFonts w:hint="eastAsia"/>
          <w:szCs w:val="32"/>
        </w:rPr>
        <w:t>年农业产业化银行贷款贴息申报工作的通知》要求，</w:t>
      </w:r>
      <w:bookmarkStart w:id="0" w:name="_GoBack"/>
      <w:bookmarkEnd w:id="0"/>
      <w:r>
        <w:rPr>
          <w:rFonts w:hint="eastAsia"/>
          <w:szCs w:val="32"/>
        </w:rPr>
        <w:t>现下达</w:t>
      </w:r>
      <w:r>
        <w:rPr>
          <w:szCs w:val="32"/>
        </w:rPr>
        <w:t>2022</w:t>
      </w:r>
      <w:r>
        <w:rPr>
          <w:rFonts w:hint="eastAsia"/>
          <w:szCs w:val="32"/>
        </w:rPr>
        <w:t>年省级财政农业改革创新科技示范奖补资金</w:t>
      </w:r>
      <w:r>
        <w:rPr>
          <w:szCs w:val="32"/>
        </w:rPr>
        <w:t>（</w:t>
      </w:r>
      <w:r>
        <w:rPr>
          <w:rFonts w:hint="eastAsia"/>
          <w:szCs w:val="32"/>
        </w:rPr>
        <w:t>贷款贴息方向</w:t>
      </w:r>
      <w:r>
        <w:rPr>
          <w:szCs w:val="32"/>
        </w:rPr>
        <w:t>）</w:t>
      </w:r>
      <w:r>
        <w:rPr>
          <w:rFonts w:hint="eastAsia"/>
          <w:szCs w:val="32"/>
          <w:lang w:val="en-US" w:eastAsia="zh-CN"/>
        </w:rPr>
        <w:t>10.1665</w:t>
      </w:r>
      <w:r>
        <w:rPr>
          <w:rFonts w:hint="eastAsia"/>
          <w:szCs w:val="32"/>
          <w:lang w:eastAsia="zh-CN"/>
        </w:rPr>
        <w:t>万元。</w:t>
      </w:r>
      <w:r>
        <w:rPr>
          <w:rFonts w:hint="eastAsia"/>
          <w:szCs w:val="32"/>
        </w:rPr>
        <w:t>用于农业产业化银行贷款项目财政贴息</w:t>
      </w:r>
      <w:r>
        <w:rPr>
          <w:rFonts w:hint="eastAsia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仿宋_GB2312"/>
          <w:szCs w:val="32"/>
        </w:rPr>
        <w:t>现将资金安排情况公告如下。</w:t>
      </w:r>
    </w:p>
    <w:p>
      <w:pPr>
        <w:spacing w:line="580" w:lineRule="exact"/>
        <w:ind w:left="1795" w:firstLine="646" w:firstLineChars="200"/>
        <w:rPr>
          <w:szCs w:val="32"/>
        </w:rPr>
      </w:pPr>
    </w:p>
    <w:p>
      <w:pPr>
        <w:spacing w:line="580" w:lineRule="exact"/>
        <w:ind w:left="1550" w:leftChars="200" w:hanging="904" w:hangingChars="280"/>
        <w:rPr>
          <w:szCs w:val="32"/>
        </w:rPr>
      </w:pPr>
      <w:r>
        <w:rPr>
          <w:rFonts w:hint="eastAsia"/>
          <w:szCs w:val="32"/>
        </w:rPr>
        <w:t>附件：</w:t>
      </w:r>
      <w:r>
        <w:rPr>
          <w:szCs w:val="32"/>
        </w:rPr>
        <w:t>2022</w:t>
      </w:r>
      <w:r>
        <w:rPr>
          <w:rFonts w:hint="eastAsia"/>
          <w:szCs w:val="32"/>
        </w:rPr>
        <w:t>年省级财政农业改革创新科技示范奖补资金（贷款贴息方向）分配及绩效目标</w:t>
      </w:r>
      <w:r>
        <w:rPr>
          <w:rFonts w:hint="eastAsia"/>
          <w:szCs w:val="32"/>
          <w:lang w:eastAsia="zh-CN"/>
        </w:rPr>
        <w:t>公告</w:t>
      </w:r>
      <w:r>
        <w:rPr>
          <w:rFonts w:hint="eastAsia"/>
          <w:szCs w:val="32"/>
        </w:rPr>
        <w:t>表</w:t>
      </w:r>
    </w:p>
    <w:p>
      <w:pPr>
        <w:spacing w:line="580" w:lineRule="exact"/>
        <w:ind w:firstLine="646" w:firstLineChars="200"/>
        <w:rPr>
          <w:szCs w:val="32"/>
        </w:rPr>
      </w:pPr>
      <w:r>
        <w:rPr>
          <w:szCs w:val="32"/>
        </w:rPr>
        <w:t xml:space="preserve">                          </w:t>
      </w:r>
    </w:p>
    <w:p>
      <w:pPr>
        <w:spacing w:line="580" w:lineRule="exact"/>
        <w:ind w:firstLine="626" w:firstLineChars="200"/>
        <w:rPr>
          <w:szCs w:val="32"/>
        </w:rPr>
      </w:pPr>
      <w:r>
        <w:rPr>
          <w:rFonts w:hint="eastAsia" w:ascii="仿宋_GB2312" w:eastAsia="仿宋_GB2312"/>
          <w:color w:val="333333"/>
          <w:sz w:val="31"/>
          <w:szCs w:val="31"/>
          <w:lang w:eastAsia="zh-CN"/>
        </w:rPr>
        <w:t>监督举报电话：</w:t>
      </w:r>
      <w:r>
        <w:rPr>
          <w:rFonts w:hint="eastAsia" w:ascii="仿宋_GB2312" w:eastAsia="仿宋_GB2312"/>
          <w:color w:val="333333"/>
          <w:sz w:val="31"/>
          <w:szCs w:val="31"/>
          <w:lang w:val="en-US" w:eastAsia="zh-CN"/>
        </w:rPr>
        <w:t>2314621 联系人：蒋伟 联系电话：18909064566</w:t>
      </w:r>
    </w:p>
    <w:p>
      <w:pPr>
        <w:spacing w:line="580" w:lineRule="exact"/>
        <w:ind w:firstLine="646" w:firstLineChars="200"/>
        <w:rPr>
          <w:szCs w:val="32"/>
        </w:rPr>
      </w:pPr>
    </w:p>
    <w:p>
      <w:pPr>
        <w:spacing w:line="580" w:lineRule="exact"/>
        <w:ind w:firstLine="1292" w:firstLineChars="400"/>
        <w:rPr>
          <w:szCs w:val="32"/>
        </w:rPr>
      </w:pPr>
      <w:r>
        <w:rPr>
          <w:rFonts w:hint="eastAsia"/>
          <w:szCs w:val="32"/>
        </w:rPr>
        <w:t>遂宁市财政局</w:t>
      </w:r>
      <w:r>
        <w:rPr>
          <w:szCs w:val="32"/>
        </w:rPr>
        <w:t xml:space="preserve">            </w:t>
      </w:r>
      <w:r>
        <w:rPr>
          <w:rFonts w:hint="eastAsia"/>
          <w:szCs w:val="32"/>
        </w:rPr>
        <w:t>遂宁市农业农村局</w:t>
      </w:r>
    </w:p>
    <w:p>
      <w:pPr>
        <w:spacing w:line="580" w:lineRule="exact"/>
        <w:ind w:firstLine="3814" w:firstLineChars="1181"/>
        <w:jc w:val="center"/>
        <w:rPr>
          <w:szCs w:val="32"/>
        </w:rPr>
      </w:pPr>
      <w:r>
        <w:rPr>
          <w:szCs w:val="32"/>
        </w:rPr>
        <w:t>2022</w:t>
      </w:r>
      <w:r>
        <w:rPr>
          <w:rFonts w:hint="eastAsia"/>
          <w:szCs w:val="32"/>
        </w:rPr>
        <w:t>年</w:t>
      </w:r>
      <w:r>
        <w:rPr>
          <w:szCs w:val="32"/>
        </w:rPr>
        <w:t>10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12</w:t>
      </w:r>
      <w:r>
        <w:rPr>
          <w:rFonts w:hint="eastAsia"/>
          <w:szCs w:val="32"/>
        </w:rPr>
        <w:t>日</w:t>
      </w:r>
    </w:p>
    <w:p>
      <w:pPr>
        <w:spacing w:line="580" w:lineRule="exact"/>
        <w:ind w:firstLine="3814" w:firstLineChars="1181"/>
        <w:jc w:val="center"/>
        <w:rPr>
          <w:szCs w:val="32"/>
        </w:rPr>
        <w:sectPr>
          <w:footerReference r:id="rId5" w:type="default"/>
          <w:footerReference r:id="rId6" w:type="even"/>
          <w:pgSz w:w="11906" w:h="16838"/>
          <w:pgMar w:top="1531" w:right="1418" w:bottom="1531" w:left="1418" w:header="851" w:footer="992" w:gutter="0"/>
          <w:pgNumType w:fmt="numberInDash"/>
          <w:cols w:space="720" w:num="1"/>
          <w:docGrid w:type="linesAndChars" w:linePitch="626" w:charSpace="3262"/>
        </w:sectPr>
      </w:pPr>
    </w:p>
    <w:p>
      <w:pPr>
        <w:spacing w:line="580" w:lineRule="exact"/>
        <w:ind w:firstLine="3637" w:firstLineChars="1181"/>
        <w:jc w:val="center"/>
        <w:rPr>
          <w:szCs w:val="32"/>
        </w:rPr>
        <w:sectPr>
          <w:pgSz w:w="16838" w:h="11906" w:orient="landscape"/>
          <w:pgMar w:top="1418" w:right="1531" w:bottom="1418" w:left="1531" w:header="851" w:footer="992" w:gutter="0"/>
          <w:pgNumType w:fmt="numberInDash"/>
          <w:cols w:space="720" w:num="1"/>
          <w:docGrid w:type="lines" w:linePitch="626" w:charSpace="3262"/>
        </w:sectPr>
      </w:pPr>
    </w:p>
    <w:p>
      <w:pPr>
        <w:spacing w:line="580" w:lineRule="exact"/>
        <w:ind w:firstLine="3814" w:firstLineChars="1181"/>
        <w:jc w:val="center"/>
        <w:rPr>
          <w:szCs w:val="32"/>
        </w:rPr>
      </w:pPr>
    </w:p>
    <w:p>
      <w:pPr>
        <w:spacing w:line="580" w:lineRule="exact"/>
        <w:ind w:firstLine="3814" w:firstLineChars="1181"/>
        <w:jc w:val="center"/>
        <w:rPr>
          <w:szCs w:val="32"/>
        </w:rPr>
      </w:pPr>
    </w:p>
    <w:p>
      <w:pPr>
        <w:autoSpaceDN w:val="0"/>
        <w:adjustRightInd w:val="0"/>
        <w:spacing w:line="240" w:lineRule="auto"/>
        <w:ind w:firstLine="646" w:firstLineChars="200"/>
        <w:jc w:val="left"/>
      </w:pPr>
    </w:p>
    <w:p>
      <w:pPr>
        <w:autoSpaceDN w:val="0"/>
        <w:adjustRightInd w:val="0"/>
        <w:spacing w:line="240" w:lineRule="auto"/>
        <w:ind w:firstLine="646" w:firstLineChars="200"/>
        <w:jc w:val="left"/>
      </w:pPr>
    </w:p>
    <w:p>
      <w:pPr>
        <w:autoSpaceDN w:val="0"/>
        <w:adjustRightInd w:val="0"/>
        <w:spacing w:line="240" w:lineRule="auto"/>
        <w:ind w:firstLine="646" w:firstLineChars="200"/>
        <w:jc w:val="left"/>
      </w:pPr>
    </w:p>
    <w:p>
      <w:pPr>
        <w:autoSpaceDN w:val="0"/>
        <w:adjustRightInd w:val="0"/>
        <w:spacing w:line="240" w:lineRule="auto"/>
        <w:ind w:firstLine="646" w:firstLineChars="200"/>
        <w:jc w:val="left"/>
      </w:pPr>
    </w:p>
    <w:p>
      <w:pPr>
        <w:autoSpaceDN w:val="0"/>
        <w:adjustRightInd w:val="0"/>
        <w:spacing w:line="240" w:lineRule="auto"/>
        <w:ind w:firstLine="646" w:firstLineChars="200"/>
        <w:jc w:val="left"/>
      </w:pPr>
    </w:p>
    <w:p>
      <w:pPr>
        <w:autoSpaceDN w:val="0"/>
        <w:adjustRightInd w:val="0"/>
        <w:spacing w:line="240" w:lineRule="auto"/>
        <w:ind w:firstLine="646" w:firstLineChars="200"/>
        <w:jc w:val="left"/>
      </w:pPr>
    </w:p>
    <w:p>
      <w:pPr>
        <w:autoSpaceDN w:val="0"/>
        <w:adjustRightInd w:val="0"/>
        <w:spacing w:line="240" w:lineRule="auto"/>
        <w:ind w:firstLine="646" w:firstLineChars="200"/>
        <w:jc w:val="left"/>
      </w:pPr>
    </w:p>
    <w:p>
      <w:pPr>
        <w:autoSpaceDN w:val="0"/>
        <w:adjustRightInd w:val="0"/>
        <w:spacing w:line="240" w:lineRule="auto"/>
        <w:ind w:firstLine="646" w:firstLineChars="200"/>
        <w:jc w:val="left"/>
      </w:pPr>
    </w:p>
    <w:p>
      <w:pPr>
        <w:autoSpaceDN w:val="0"/>
        <w:adjustRightInd w:val="0"/>
        <w:spacing w:line="240" w:lineRule="auto"/>
        <w:ind w:firstLine="646" w:firstLineChars="200"/>
        <w:jc w:val="left"/>
      </w:pPr>
    </w:p>
    <w:p>
      <w:pPr>
        <w:autoSpaceDN w:val="0"/>
        <w:adjustRightInd w:val="0"/>
        <w:spacing w:line="240" w:lineRule="auto"/>
        <w:ind w:firstLine="646" w:firstLineChars="200"/>
        <w:jc w:val="left"/>
      </w:pPr>
    </w:p>
    <w:p>
      <w:pPr>
        <w:ind w:right="323" w:rightChars="100"/>
        <w:rPr>
          <w:sz w:val="28"/>
          <w:szCs w:val="28"/>
        </w:rPr>
      </w:pPr>
    </w:p>
    <w:sectPr>
      <w:pgSz w:w="11906" w:h="16838"/>
      <w:pgMar w:top="1531" w:right="1418" w:bottom="1531" w:left="1418" w:header="851" w:footer="992" w:gutter="0"/>
      <w:pgNumType w:fmt="numberInDash"/>
      <w:cols w:space="720" w:num="1"/>
      <w:docGrid w:type="linesAndChars" w:linePitch="626" w:charSpace="32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2389005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spacing w:line="240" w:lineRule="auto"/>
          <w:ind w:left="308" w:leftChars="100" w:right="308" w:rightChars="100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8840233"/>
    </w:sdtPr>
    <w:sdtContent>
      <w:p>
        <w:pPr>
          <w:pStyle w:val="3"/>
          <w:spacing w:line="240" w:lineRule="auto"/>
          <w:ind w:left="308" w:leftChars="100" w:right="308" w:rightChars="100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evenAndOddHeaders w:val="true"/>
  <w:drawingGridHorizontalSpacing w:val="162"/>
  <w:drawingGridVerticalSpacing w:val="313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8.200.17:8899/seeyon/officeservlet"/>
  </w:docVars>
  <w:rsids>
    <w:rsidRoot w:val="16E401CC"/>
    <w:rsid w:val="00012588"/>
    <w:rsid w:val="00281131"/>
    <w:rsid w:val="003A0124"/>
    <w:rsid w:val="006741D3"/>
    <w:rsid w:val="0072153B"/>
    <w:rsid w:val="007A0368"/>
    <w:rsid w:val="007E621B"/>
    <w:rsid w:val="00EB6EAB"/>
    <w:rsid w:val="01856881"/>
    <w:rsid w:val="064F0082"/>
    <w:rsid w:val="068F00E1"/>
    <w:rsid w:val="16E401CC"/>
    <w:rsid w:val="1AB04D0D"/>
    <w:rsid w:val="22491C56"/>
    <w:rsid w:val="29907C3F"/>
    <w:rsid w:val="2BE412CA"/>
    <w:rsid w:val="2BF77F01"/>
    <w:rsid w:val="2D827D1E"/>
    <w:rsid w:val="34185B7A"/>
    <w:rsid w:val="34EC4C37"/>
    <w:rsid w:val="37FB219E"/>
    <w:rsid w:val="38A8133A"/>
    <w:rsid w:val="39DB03B0"/>
    <w:rsid w:val="3D5E0C45"/>
    <w:rsid w:val="3E8527A2"/>
    <w:rsid w:val="47A8519E"/>
    <w:rsid w:val="492905A3"/>
    <w:rsid w:val="49F8204D"/>
    <w:rsid w:val="4A015677"/>
    <w:rsid w:val="4DAF4C6A"/>
    <w:rsid w:val="514F07F2"/>
    <w:rsid w:val="5E0F1B60"/>
    <w:rsid w:val="613E2453"/>
    <w:rsid w:val="64D7DA10"/>
    <w:rsid w:val="6D717C1E"/>
    <w:rsid w:val="6EEF7154"/>
    <w:rsid w:val="759F3666"/>
    <w:rsid w:val="75DB226C"/>
    <w:rsid w:val="779E0DC6"/>
    <w:rsid w:val="79AC5FC4"/>
    <w:rsid w:val="7B1240D2"/>
    <w:rsid w:val="7F6916AB"/>
    <w:rsid w:val="7F7F251D"/>
    <w:rsid w:val="9FFFDA51"/>
    <w:rsid w:val="ECFC3A6D"/>
    <w:rsid w:val="FF7DC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99"/>
  </w:style>
  <w:style w:type="character" w:customStyle="1" w:styleId="8">
    <w:name w:val="页眉 Char"/>
    <w:basedOn w:val="6"/>
    <w:link w:val="4"/>
    <w:qFormat/>
    <w:uiPriority w:val="0"/>
    <w:rPr>
      <w:rFonts w:eastAsia="仿宋_GB2312"/>
      <w:spacing w:val="-6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eastAsia="仿宋_GB2312"/>
      <w:spacing w:val="-6"/>
      <w:kern w:val="2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eastAsia="仿宋_GB2312"/>
      <w:spacing w:val="-6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835</Words>
  <Characters>276</Characters>
  <Lines>2</Lines>
  <Paragraphs>2</Paragraphs>
  <TotalTime>1</TotalTime>
  <ScaleCrop>false</ScaleCrop>
  <LinksUpToDate>false</LinksUpToDate>
  <CharactersWithSpaces>1109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2022-10-10T19:32:00Z</dcterms:created>
  <dc:creator>Administrator</dc:creator>
  <cp:lastModifiedBy>user</cp:lastModifiedBy>
  <cp:lastPrinted>2022-10-11T18:08:00Z</cp:lastPrinted>
  <dcterms:modified xsi:type="dcterms:W3CDTF">2023-02-09T14:59:51Z</dcterms:modified>
  <dc:title>附件n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