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1BFE5">
      <w:pPr>
        <w:pStyle w:val="5"/>
        <w:spacing w:before="40" w:line="360" w:lineRule="auto"/>
        <w:ind w:firstLine="0" w:firstLineChars="0"/>
        <w:jc w:val="center"/>
        <w:rPr>
          <w:rFonts w:asciiTheme="minorEastAsia" w:hAnsiTheme="minorEastAsia" w:eastAsiaTheme="minorEastAsia" w:cstheme="majorEastAsia"/>
          <w:sz w:val="52"/>
          <w:szCs w:val="52"/>
        </w:rPr>
      </w:pPr>
      <w:r>
        <w:rPr>
          <w:rFonts w:hint="eastAsia" w:asciiTheme="minorEastAsia" w:hAnsiTheme="minorEastAsia" w:eastAsiaTheme="minorEastAsia"/>
          <w:sz w:val="36"/>
          <w:szCs w:val="36"/>
        </w:rPr>
        <w:t xml:space="preserve">                     项目编号：</w:t>
      </w:r>
      <w:r>
        <w:rPr>
          <w:rFonts w:asciiTheme="minorEastAsia" w:hAnsiTheme="minorEastAsia" w:eastAsiaTheme="minorEastAsia"/>
          <w:sz w:val="36"/>
          <w:szCs w:val="36"/>
          <w:u w:val="single"/>
        </w:rPr>
        <w:t xml:space="preserve">   </w:t>
      </w:r>
      <w:r>
        <w:rPr>
          <w:rFonts w:hint="eastAsia" w:asciiTheme="minorEastAsia" w:hAnsiTheme="minorEastAsia" w:eastAsiaTheme="minorEastAsia"/>
          <w:sz w:val="36"/>
          <w:szCs w:val="36"/>
          <w:u w:val="single"/>
        </w:rPr>
        <w:t>510920250001</w:t>
      </w:r>
      <w:r>
        <w:rPr>
          <w:rFonts w:asciiTheme="minorEastAsia" w:hAnsiTheme="minorEastAsia" w:eastAsiaTheme="minorEastAsia"/>
          <w:sz w:val="36"/>
          <w:szCs w:val="36"/>
          <w:u w:val="single"/>
        </w:rPr>
        <w:t xml:space="preserve">                   </w:t>
      </w:r>
    </w:p>
    <w:p w14:paraId="57DD6B64">
      <w:pPr>
        <w:spacing w:line="360" w:lineRule="auto"/>
        <w:ind w:firstLine="0" w:firstLineChars="0"/>
        <w:jc w:val="center"/>
        <w:outlineLvl w:val="0"/>
        <w:rPr>
          <w:rFonts w:asciiTheme="minorEastAsia" w:hAnsiTheme="minorEastAsia" w:eastAsiaTheme="minorEastAsia" w:cstheme="majorEastAsia"/>
          <w:b/>
          <w:bCs/>
          <w:sz w:val="52"/>
          <w:szCs w:val="52"/>
        </w:rPr>
      </w:pPr>
    </w:p>
    <w:p w14:paraId="484F5101">
      <w:pPr>
        <w:spacing w:line="360" w:lineRule="auto"/>
        <w:ind w:firstLine="0" w:firstLineChars="0"/>
        <w:jc w:val="center"/>
        <w:outlineLvl w:val="0"/>
        <w:rPr>
          <w:rFonts w:asciiTheme="minorEastAsia" w:hAnsiTheme="minorEastAsia" w:eastAsiaTheme="minorEastAsia" w:cstheme="majorEastAsia"/>
          <w:b/>
          <w:bCs/>
          <w:sz w:val="52"/>
          <w:szCs w:val="52"/>
        </w:rPr>
      </w:pPr>
      <w:bookmarkStart w:id="0" w:name="_Toc83289616"/>
      <w:r>
        <w:rPr>
          <w:rFonts w:hint="eastAsia" w:asciiTheme="minorEastAsia" w:hAnsiTheme="minorEastAsia" w:eastAsiaTheme="minorEastAsia" w:cstheme="majorEastAsia"/>
          <w:b/>
          <w:bCs/>
          <w:sz w:val="52"/>
          <w:szCs w:val="52"/>
        </w:rPr>
        <w:t>遂宁市政策性农业保险承保机构</w:t>
      </w:r>
      <w:bookmarkEnd w:id="0"/>
    </w:p>
    <w:p w14:paraId="3E01FBDB">
      <w:pPr>
        <w:spacing w:before="399" w:line="360" w:lineRule="auto"/>
        <w:ind w:right="4576" w:firstLine="4224" w:firstLineChars="600"/>
        <w:jc w:val="both"/>
        <w:rPr>
          <w:rFonts w:asciiTheme="minorEastAsia" w:hAnsiTheme="minorEastAsia" w:eastAsiaTheme="minorEastAsia"/>
          <w:b/>
          <w:sz w:val="72"/>
        </w:rPr>
      </w:pPr>
      <w:r>
        <w:rPr>
          <w:rFonts w:hint="eastAsia" w:asciiTheme="minorEastAsia" w:hAnsiTheme="minorEastAsia" w:eastAsiaTheme="minorEastAsia"/>
          <w:b/>
          <w:sz w:val="72"/>
        </w:rPr>
        <w:t>遴</w:t>
      </w:r>
    </w:p>
    <w:p w14:paraId="00BA8613">
      <w:pPr>
        <w:spacing w:before="399" w:line="360" w:lineRule="auto"/>
        <w:ind w:right="4576" w:firstLine="4224" w:firstLineChars="600"/>
        <w:jc w:val="both"/>
        <w:rPr>
          <w:rFonts w:asciiTheme="minorEastAsia" w:hAnsiTheme="minorEastAsia" w:eastAsiaTheme="minorEastAsia"/>
          <w:b/>
          <w:sz w:val="72"/>
        </w:rPr>
      </w:pPr>
      <w:r>
        <w:rPr>
          <w:rFonts w:hint="eastAsia" w:asciiTheme="minorEastAsia" w:hAnsiTheme="minorEastAsia" w:eastAsiaTheme="minorEastAsia"/>
          <w:b/>
          <w:sz w:val="72"/>
        </w:rPr>
        <w:t>选</w:t>
      </w:r>
    </w:p>
    <w:p w14:paraId="612C4826">
      <w:pPr>
        <w:spacing w:before="399" w:line="360" w:lineRule="auto"/>
        <w:ind w:right="4576" w:firstLine="4224" w:firstLineChars="600"/>
        <w:jc w:val="both"/>
        <w:rPr>
          <w:rFonts w:asciiTheme="minorEastAsia" w:hAnsiTheme="minorEastAsia" w:eastAsiaTheme="minorEastAsia"/>
          <w:b/>
          <w:sz w:val="72"/>
        </w:rPr>
      </w:pPr>
      <w:r>
        <w:rPr>
          <w:rFonts w:hint="eastAsia" w:asciiTheme="minorEastAsia" w:hAnsiTheme="minorEastAsia" w:eastAsiaTheme="minorEastAsia"/>
          <w:b/>
          <w:sz w:val="72"/>
        </w:rPr>
        <w:t>文</w:t>
      </w:r>
    </w:p>
    <w:p w14:paraId="53550795">
      <w:pPr>
        <w:spacing w:before="399" w:line="360" w:lineRule="auto"/>
        <w:ind w:right="4576" w:firstLine="4224" w:firstLineChars="600"/>
        <w:jc w:val="both"/>
        <w:rPr>
          <w:rFonts w:asciiTheme="minorEastAsia" w:hAnsiTheme="minorEastAsia" w:eastAsiaTheme="minorEastAsia"/>
          <w:b/>
          <w:sz w:val="72"/>
        </w:rPr>
      </w:pPr>
      <w:r>
        <w:rPr>
          <w:rFonts w:hint="eastAsia" w:asciiTheme="minorEastAsia" w:hAnsiTheme="minorEastAsia" w:eastAsiaTheme="minorEastAsia"/>
          <w:b/>
          <w:sz w:val="72"/>
        </w:rPr>
        <w:t>件</w:t>
      </w:r>
    </w:p>
    <w:p w14:paraId="4463EC47">
      <w:pPr>
        <w:spacing w:line="360" w:lineRule="auto"/>
        <w:ind w:firstLine="0" w:firstLineChars="0"/>
        <w:rPr>
          <w:rFonts w:asciiTheme="minorEastAsia" w:hAnsiTheme="minorEastAsia" w:eastAsiaTheme="minorEastAsia"/>
        </w:rPr>
      </w:pPr>
    </w:p>
    <w:p w14:paraId="02D6095D">
      <w:pPr>
        <w:pStyle w:val="2"/>
        <w:spacing w:line="240" w:lineRule="exact"/>
        <w:ind w:firstLine="447"/>
      </w:pPr>
    </w:p>
    <w:p w14:paraId="0FEB623B">
      <w:pPr>
        <w:spacing w:line="360" w:lineRule="auto"/>
        <w:ind w:firstLine="0" w:firstLineChars="0"/>
        <w:jc w:val="center"/>
        <w:outlineLvl w:val="1"/>
        <w:rPr>
          <w:rFonts w:asciiTheme="minorEastAsia" w:hAnsiTheme="minorEastAsia" w:eastAsiaTheme="minorEastAsia"/>
          <w:b/>
          <w:sz w:val="32"/>
          <w:szCs w:val="32"/>
          <w:u w:val="single"/>
        </w:rPr>
      </w:pPr>
      <w:r>
        <w:rPr>
          <w:rFonts w:hint="eastAsia" w:asciiTheme="minorEastAsia" w:hAnsiTheme="minorEastAsia" w:eastAsiaTheme="minorEastAsia"/>
          <w:b/>
          <w:sz w:val="32"/>
          <w:szCs w:val="32"/>
        </w:rPr>
        <w:t>遴选人：遂宁市财政局、遂宁市农业农村局、遂宁市林业局、国家金融监督管理总局遂宁监管分局</w:t>
      </w:r>
    </w:p>
    <w:p w14:paraId="3B94912A">
      <w:pPr>
        <w:pStyle w:val="30"/>
        <w:adjustRightInd w:val="0"/>
        <w:snapToGrid w:val="0"/>
        <w:spacing w:beforeLines="0" w:afterLines="0"/>
        <w:ind w:firstLine="0" w:firstLineChars="0"/>
        <w:jc w:val="center"/>
        <w:rPr>
          <w:rFonts w:cs="宋体" w:asciiTheme="minorEastAsia" w:hAnsiTheme="minorEastAsia" w:eastAsiaTheme="minorEastAsia"/>
          <w:b/>
          <w:bCs/>
          <w:spacing w:val="6"/>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366" w:right="1474" w:bottom="1247" w:left="1531" w:header="851" w:footer="862" w:gutter="0"/>
          <w:cols w:space="720" w:num="1"/>
          <w:titlePg/>
          <w:docGrid w:type="linesAndChars" w:linePitch="621" w:charSpace="-3380"/>
        </w:sectPr>
      </w:pPr>
      <w:r>
        <w:rPr>
          <w:rFonts w:hint="eastAsia" w:cs="宋体" w:asciiTheme="minorEastAsia" w:hAnsiTheme="minorEastAsia" w:eastAsiaTheme="minorEastAsia"/>
          <w:b/>
          <w:bCs/>
          <w:spacing w:val="6"/>
          <w:sz w:val="32"/>
          <w:szCs w:val="32"/>
        </w:rPr>
        <w:t>二○二五年十月</w:t>
      </w:r>
    </w:p>
    <w:p w14:paraId="4CF7F5BB">
      <w:pPr>
        <w:spacing w:line="360" w:lineRule="auto"/>
        <w:ind w:firstLine="0" w:firstLineChars="0"/>
        <w:jc w:val="center"/>
        <w:outlineLvl w:val="1"/>
        <w:rPr>
          <w:rFonts w:asciiTheme="minorEastAsia" w:hAnsiTheme="minorEastAsia" w:eastAsiaTheme="minorEastAsia"/>
          <w:b/>
          <w:sz w:val="32"/>
          <w:szCs w:val="32"/>
        </w:rPr>
      </w:pPr>
    </w:p>
    <w:p w14:paraId="292B2317">
      <w:pPr>
        <w:spacing w:line="360" w:lineRule="auto"/>
        <w:ind w:firstLine="560"/>
        <w:contextualSpacing/>
        <w:jc w:val="center"/>
        <w:rPr>
          <w:rFonts w:asciiTheme="minorEastAsia" w:hAnsiTheme="minorEastAsia" w:eastAsiaTheme="minorEastAsia"/>
          <w:sz w:val="28"/>
          <w:szCs w:val="28"/>
        </w:rPr>
      </w:pPr>
    </w:p>
    <w:p w14:paraId="6820C2AC">
      <w:pPr>
        <w:spacing w:line="360" w:lineRule="auto"/>
        <w:ind w:firstLine="883"/>
        <w:contextualSpacing/>
        <w:jc w:val="center"/>
        <w:rPr>
          <w:rFonts w:asciiTheme="minorEastAsia" w:hAnsiTheme="minorEastAsia" w:eastAsiaTheme="minorEastAsia"/>
          <w:b/>
          <w:bCs/>
          <w:sz w:val="44"/>
          <w:szCs w:val="32"/>
        </w:rPr>
      </w:pPr>
      <w:r>
        <w:rPr>
          <w:rFonts w:hint="eastAsia" w:asciiTheme="minorEastAsia" w:hAnsiTheme="minorEastAsia" w:eastAsiaTheme="minorEastAsia"/>
          <w:b/>
          <w:bCs/>
          <w:sz w:val="44"/>
          <w:szCs w:val="32"/>
        </w:rPr>
        <w:t>目</w:t>
      </w:r>
      <w:r>
        <w:rPr>
          <w:rFonts w:asciiTheme="minorEastAsia" w:hAnsiTheme="minorEastAsia" w:eastAsiaTheme="minorEastAsia"/>
          <w:b/>
          <w:bCs/>
          <w:sz w:val="44"/>
          <w:szCs w:val="32"/>
        </w:rPr>
        <w:t xml:space="preserve">   </w:t>
      </w:r>
      <w:r>
        <w:rPr>
          <w:rFonts w:hint="eastAsia" w:asciiTheme="minorEastAsia" w:hAnsiTheme="minorEastAsia" w:eastAsiaTheme="minorEastAsia"/>
          <w:b/>
          <w:bCs/>
          <w:sz w:val="44"/>
          <w:szCs w:val="32"/>
        </w:rPr>
        <w:t>录</w:t>
      </w:r>
    </w:p>
    <w:p w14:paraId="7C472B9A">
      <w:pPr>
        <w:pStyle w:val="12"/>
        <w:spacing w:line="360" w:lineRule="auto"/>
        <w:ind w:firstLine="640"/>
        <w:rPr>
          <w:rFonts w:asciiTheme="minorHAnsi" w:hAnsiTheme="minorHAnsi" w:eastAsiaTheme="minorEastAsia" w:cstheme="minorBidi"/>
          <w:sz w:val="21"/>
        </w:rPr>
      </w:pP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TOC \o "1-1" \h \u </w:instrText>
      </w:r>
      <w:r>
        <w:rPr>
          <w:rFonts w:asciiTheme="minorEastAsia" w:hAnsiTheme="minorEastAsia" w:eastAsiaTheme="minorEastAsia"/>
          <w:sz w:val="32"/>
          <w:szCs w:val="32"/>
        </w:rPr>
        <w:fldChar w:fldCharType="separate"/>
      </w:r>
    </w:p>
    <w:p w14:paraId="72A45468">
      <w:pPr>
        <w:pStyle w:val="12"/>
        <w:spacing w:line="360" w:lineRule="auto"/>
        <w:ind w:firstLine="480"/>
        <w:rPr>
          <w:rFonts w:asciiTheme="minorHAnsi" w:hAnsiTheme="minorHAnsi" w:eastAsiaTheme="minorEastAsia" w:cstheme="minorBidi"/>
          <w:b/>
          <w:sz w:val="21"/>
        </w:rPr>
      </w:pPr>
      <w:r>
        <w:fldChar w:fldCharType="begin"/>
      </w:r>
      <w:r>
        <w:instrText xml:space="preserve"> HYPERLINK \l "_Toc83289617" </w:instrText>
      </w:r>
      <w:r>
        <w:fldChar w:fldCharType="separate"/>
      </w:r>
      <w:r>
        <w:rPr>
          <w:rStyle w:val="19"/>
          <w:rFonts w:hint="eastAsia" w:asciiTheme="minorEastAsia" w:hAnsiTheme="minorEastAsia"/>
          <w:b/>
          <w:color w:val="auto"/>
        </w:rPr>
        <w:t>第一章 遴选邀请</w:t>
      </w:r>
      <w:r>
        <w:rPr>
          <w:b/>
        </w:rPr>
        <w:tab/>
      </w:r>
      <w:r>
        <w:rPr>
          <w:b/>
        </w:rPr>
        <w:fldChar w:fldCharType="begin"/>
      </w:r>
      <w:r>
        <w:rPr>
          <w:b/>
        </w:rPr>
        <w:instrText xml:space="preserve"> PAGEREF _Toc83289617 \h </w:instrText>
      </w:r>
      <w:r>
        <w:rPr>
          <w:b/>
        </w:rPr>
        <w:fldChar w:fldCharType="separate"/>
      </w:r>
      <w:r>
        <w:rPr>
          <w:b/>
        </w:rPr>
        <w:t>1</w:t>
      </w:r>
      <w:r>
        <w:rPr>
          <w:b/>
        </w:rPr>
        <w:fldChar w:fldCharType="end"/>
      </w:r>
      <w:r>
        <w:rPr>
          <w:b/>
        </w:rPr>
        <w:fldChar w:fldCharType="end"/>
      </w:r>
    </w:p>
    <w:p w14:paraId="547695E7">
      <w:pPr>
        <w:pStyle w:val="12"/>
        <w:spacing w:line="360" w:lineRule="auto"/>
        <w:ind w:firstLine="480"/>
        <w:rPr>
          <w:rFonts w:asciiTheme="minorHAnsi" w:hAnsiTheme="minorHAnsi" w:eastAsiaTheme="minorEastAsia" w:cstheme="minorBidi"/>
          <w:b/>
          <w:sz w:val="21"/>
        </w:rPr>
      </w:pPr>
      <w:r>
        <w:fldChar w:fldCharType="begin"/>
      </w:r>
      <w:r>
        <w:instrText xml:space="preserve"> HYPERLINK \l "_Toc83289618" </w:instrText>
      </w:r>
      <w:r>
        <w:fldChar w:fldCharType="separate"/>
      </w:r>
      <w:r>
        <w:rPr>
          <w:rStyle w:val="19"/>
          <w:rFonts w:hint="eastAsia" w:asciiTheme="minorEastAsia" w:hAnsiTheme="minorEastAsia"/>
          <w:b/>
          <w:color w:val="auto"/>
        </w:rPr>
        <w:t>第二章 参选机构须知</w:t>
      </w:r>
      <w:r>
        <w:rPr>
          <w:b/>
        </w:rPr>
        <w:tab/>
      </w:r>
      <w:r>
        <w:rPr>
          <w:b/>
        </w:rPr>
        <w:fldChar w:fldCharType="begin"/>
      </w:r>
      <w:r>
        <w:rPr>
          <w:b/>
        </w:rPr>
        <w:instrText xml:space="preserve"> PAGEREF _Toc83289618 \h </w:instrText>
      </w:r>
      <w:r>
        <w:rPr>
          <w:b/>
        </w:rPr>
        <w:fldChar w:fldCharType="separate"/>
      </w:r>
      <w:r>
        <w:rPr>
          <w:b/>
        </w:rPr>
        <w:t>3</w:t>
      </w:r>
      <w:r>
        <w:rPr>
          <w:b/>
        </w:rPr>
        <w:fldChar w:fldCharType="end"/>
      </w:r>
      <w:r>
        <w:rPr>
          <w:b/>
        </w:rPr>
        <w:fldChar w:fldCharType="end"/>
      </w:r>
    </w:p>
    <w:p w14:paraId="7E53BF7C">
      <w:pPr>
        <w:pStyle w:val="12"/>
        <w:spacing w:line="360" w:lineRule="auto"/>
        <w:ind w:firstLine="480"/>
        <w:rPr>
          <w:rFonts w:asciiTheme="minorHAnsi" w:hAnsiTheme="minorHAnsi" w:eastAsiaTheme="minorEastAsia" w:cstheme="minorBidi"/>
          <w:b/>
          <w:sz w:val="21"/>
        </w:rPr>
      </w:pPr>
      <w:r>
        <w:fldChar w:fldCharType="begin"/>
      </w:r>
      <w:r>
        <w:instrText xml:space="preserve"> HYPERLINK \l "_Toc83289620" </w:instrText>
      </w:r>
      <w:r>
        <w:fldChar w:fldCharType="separate"/>
      </w:r>
      <w:r>
        <w:rPr>
          <w:rStyle w:val="19"/>
          <w:rFonts w:hint="eastAsia" w:asciiTheme="minorEastAsia" w:hAnsiTheme="minorEastAsia"/>
          <w:b/>
          <w:color w:val="auto"/>
        </w:rPr>
        <w:t>第三章</w:t>
      </w:r>
      <w:r>
        <w:rPr>
          <w:rStyle w:val="19"/>
          <w:rFonts w:asciiTheme="minorEastAsia" w:hAnsiTheme="minorEastAsia"/>
          <w:b/>
          <w:color w:val="auto"/>
        </w:rPr>
        <w:t xml:space="preserve"> </w:t>
      </w:r>
      <w:r>
        <w:rPr>
          <w:rStyle w:val="19"/>
          <w:rFonts w:hint="eastAsia" w:asciiTheme="minorEastAsia" w:hAnsiTheme="minorEastAsia"/>
          <w:b/>
          <w:color w:val="auto"/>
        </w:rPr>
        <w:t>资格性证明文件及其他响应性文件格式</w:t>
      </w:r>
      <w:r>
        <w:rPr>
          <w:b/>
        </w:rPr>
        <w:tab/>
      </w:r>
      <w:r>
        <w:rPr>
          <w:b/>
        </w:rPr>
        <w:fldChar w:fldCharType="begin"/>
      </w:r>
      <w:r>
        <w:rPr>
          <w:b/>
        </w:rPr>
        <w:instrText xml:space="preserve"> PAGEREF _Toc83289620 \h </w:instrText>
      </w:r>
      <w:r>
        <w:rPr>
          <w:b/>
        </w:rPr>
        <w:fldChar w:fldCharType="separate"/>
      </w:r>
      <w:r>
        <w:rPr>
          <w:b/>
        </w:rPr>
        <w:t>16</w:t>
      </w:r>
      <w:r>
        <w:rPr>
          <w:b/>
        </w:rPr>
        <w:fldChar w:fldCharType="end"/>
      </w:r>
      <w:r>
        <w:rPr>
          <w:b/>
        </w:rPr>
        <w:fldChar w:fldCharType="end"/>
      </w:r>
    </w:p>
    <w:p w14:paraId="4A69B018">
      <w:pPr>
        <w:pStyle w:val="12"/>
        <w:spacing w:line="360" w:lineRule="auto"/>
        <w:ind w:firstLine="480"/>
        <w:rPr>
          <w:rFonts w:asciiTheme="minorHAnsi" w:hAnsiTheme="minorHAnsi" w:eastAsiaTheme="minorEastAsia" w:cstheme="minorBidi"/>
          <w:b/>
          <w:sz w:val="21"/>
        </w:rPr>
      </w:pPr>
      <w:r>
        <w:fldChar w:fldCharType="begin"/>
      </w:r>
      <w:r>
        <w:instrText xml:space="preserve"> HYPERLINK \l "_Toc83289621" </w:instrText>
      </w:r>
      <w:r>
        <w:fldChar w:fldCharType="separate"/>
      </w:r>
      <w:r>
        <w:rPr>
          <w:rStyle w:val="19"/>
          <w:rFonts w:hint="eastAsia" w:asciiTheme="minorEastAsia" w:hAnsiTheme="minorEastAsia"/>
          <w:b/>
          <w:bCs/>
          <w:color w:val="auto"/>
          <w:kern w:val="44"/>
        </w:rPr>
        <w:t>第四章</w:t>
      </w:r>
      <w:r>
        <w:rPr>
          <w:rStyle w:val="19"/>
          <w:rFonts w:asciiTheme="minorEastAsia" w:hAnsiTheme="minorEastAsia"/>
          <w:b/>
          <w:bCs/>
          <w:color w:val="auto"/>
          <w:kern w:val="44"/>
        </w:rPr>
        <w:t xml:space="preserve"> </w:t>
      </w:r>
      <w:r>
        <w:rPr>
          <w:rStyle w:val="19"/>
          <w:rFonts w:hint="eastAsia" w:asciiTheme="minorEastAsia" w:hAnsiTheme="minorEastAsia"/>
          <w:b/>
          <w:bCs/>
          <w:color w:val="auto"/>
          <w:kern w:val="44"/>
        </w:rPr>
        <w:t>项目服务要求和商务要求</w:t>
      </w:r>
      <w:r>
        <w:rPr>
          <w:b/>
        </w:rPr>
        <w:tab/>
      </w:r>
      <w:r>
        <w:rPr>
          <w:b/>
        </w:rPr>
        <w:fldChar w:fldCharType="begin"/>
      </w:r>
      <w:r>
        <w:rPr>
          <w:b/>
        </w:rPr>
        <w:instrText xml:space="preserve"> PAGEREF _Toc83289621 \h </w:instrText>
      </w:r>
      <w:r>
        <w:rPr>
          <w:b/>
        </w:rPr>
        <w:fldChar w:fldCharType="separate"/>
      </w:r>
      <w:r>
        <w:rPr>
          <w:b/>
        </w:rPr>
        <w:t>30</w:t>
      </w:r>
      <w:r>
        <w:rPr>
          <w:b/>
        </w:rPr>
        <w:fldChar w:fldCharType="end"/>
      </w:r>
      <w:r>
        <w:rPr>
          <w:b/>
        </w:rPr>
        <w:fldChar w:fldCharType="end"/>
      </w:r>
    </w:p>
    <w:p w14:paraId="6D453B3A">
      <w:pPr>
        <w:pStyle w:val="12"/>
        <w:spacing w:line="360" w:lineRule="auto"/>
        <w:ind w:firstLine="480"/>
        <w:rPr>
          <w:rFonts w:asciiTheme="minorHAnsi" w:hAnsiTheme="minorHAnsi" w:eastAsiaTheme="minorEastAsia" w:cstheme="minorBidi"/>
          <w:b/>
          <w:sz w:val="21"/>
        </w:rPr>
      </w:pPr>
      <w:r>
        <w:fldChar w:fldCharType="begin"/>
      </w:r>
      <w:r>
        <w:instrText xml:space="preserve"> HYPERLINK \l "_Toc83289622" </w:instrText>
      </w:r>
      <w:r>
        <w:fldChar w:fldCharType="separate"/>
      </w:r>
      <w:r>
        <w:rPr>
          <w:rStyle w:val="19"/>
          <w:rFonts w:hint="eastAsia" w:asciiTheme="minorEastAsia" w:hAnsiTheme="minorEastAsia"/>
          <w:b/>
          <w:color w:val="auto"/>
        </w:rPr>
        <w:t>第五章</w:t>
      </w:r>
      <w:r>
        <w:rPr>
          <w:rStyle w:val="19"/>
          <w:rFonts w:asciiTheme="minorEastAsia" w:hAnsiTheme="minorEastAsia"/>
          <w:b/>
          <w:color w:val="auto"/>
        </w:rPr>
        <w:t xml:space="preserve"> </w:t>
      </w:r>
      <w:r>
        <w:rPr>
          <w:rStyle w:val="19"/>
          <w:rFonts w:hint="eastAsia" w:asciiTheme="minorEastAsia" w:hAnsiTheme="minorEastAsia"/>
          <w:b/>
          <w:color w:val="auto"/>
        </w:rPr>
        <w:t>评分办法</w:t>
      </w:r>
      <w:r>
        <w:rPr>
          <w:b/>
        </w:rPr>
        <w:tab/>
      </w:r>
      <w:r>
        <w:rPr>
          <w:b/>
        </w:rPr>
        <w:fldChar w:fldCharType="begin"/>
      </w:r>
      <w:r>
        <w:rPr>
          <w:b/>
        </w:rPr>
        <w:instrText xml:space="preserve"> PAGEREF _Toc83289622 \h </w:instrText>
      </w:r>
      <w:r>
        <w:rPr>
          <w:b/>
        </w:rPr>
        <w:fldChar w:fldCharType="separate"/>
      </w:r>
      <w:r>
        <w:rPr>
          <w:b/>
        </w:rPr>
        <w:t>34</w:t>
      </w:r>
      <w:r>
        <w:rPr>
          <w:b/>
        </w:rPr>
        <w:fldChar w:fldCharType="end"/>
      </w:r>
      <w:r>
        <w:rPr>
          <w:b/>
        </w:rPr>
        <w:fldChar w:fldCharType="end"/>
      </w:r>
    </w:p>
    <w:p w14:paraId="3440CE6C">
      <w:pPr>
        <w:pStyle w:val="12"/>
        <w:spacing w:line="360" w:lineRule="auto"/>
        <w:ind w:firstLine="480"/>
        <w:rPr>
          <w:rFonts w:asciiTheme="minorHAnsi" w:hAnsiTheme="minorHAnsi" w:eastAsiaTheme="minorEastAsia" w:cstheme="minorBidi"/>
          <w:b/>
          <w:sz w:val="21"/>
        </w:rPr>
      </w:pPr>
      <w:r>
        <w:fldChar w:fldCharType="begin"/>
      </w:r>
      <w:r>
        <w:instrText xml:space="preserve"> HYPERLINK \l "_Toc83289623" </w:instrText>
      </w:r>
      <w:r>
        <w:fldChar w:fldCharType="separate"/>
      </w:r>
      <w:r>
        <w:rPr>
          <w:rStyle w:val="19"/>
          <w:rFonts w:hint="eastAsia" w:asciiTheme="minorEastAsia" w:hAnsiTheme="minorEastAsia"/>
          <w:b/>
          <w:bCs/>
          <w:color w:val="auto"/>
          <w:kern w:val="44"/>
        </w:rPr>
        <w:t>第六章 合同主要条款（仅供参考）</w:t>
      </w:r>
      <w:r>
        <w:rPr>
          <w:b/>
        </w:rPr>
        <w:tab/>
      </w:r>
      <w:r>
        <w:rPr>
          <w:b/>
        </w:rPr>
        <w:fldChar w:fldCharType="begin"/>
      </w:r>
      <w:r>
        <w:rPr>
          <w:b/>
        </w:rPr>
        <w:instrText xml:space="preserve"> PAGEREF _Toc83289623 \h </w:instrText>
      </w:r>
      <w:r>
        <w:rPr>
          <w:b/>
        </w:rPr>
        <w:fldChar w:fldCharType="separate"/>
      </w:r>
      <w:r>
        <w:rPr>
          <w:b/>
        </w:rPr>
        <w:t>43</w:t>
      </w:r>
      <w:r>
        <w:rPr>
          <w:b/>
        </w:rPr>
        <w:fldChar w:fldCharType="end"/>
      </w:r>
      <w:r>
        <w:rPr>
          <w:b/>
        </w:rPr>
        <w:fldChar w:fldCharType="end"/>
      </w:r>
    </w:p>
    <w:p w14:paraId="1231C937">
      <w:pPr>
        <w:spacing w:line="360" w:lineRule="auto"/>
        <w:ind w:firstLine="640"/>
        <w:rPr>
          <w:rFonts w:asciiTheme="minorEastAsia" w:hAnsiTheme="minorEastAsia" w:eastAsiaTheme="minorEastAsia"/>
        </w:rPr>
      </w:pPr>
      <w:r>
        <w:rPr>
          <w:rFonts w:asciiTheme="minorEastAsia" w:hAnsiTheme="minorEastAsia" w:eastAsiaTheme="minorEastAsia"/>
          <w:sz w:val="32"/>
          <w:szCs w:val="32"/>
        </w:rPr>
        <w:fldChar w:fldCharType="end"/>
      </w:r>
    </w:p>
    <w:p w14:paraId="079C4CFE">
      <w:pPr>
        <w:pStyle w:val="2"/>
        <w:ind w:firstLine="480"/>
        <w:rPr>
          <w:rFonts w:asciiTheme="minorEastAsia" w:hAnsiTheme="minorEastAsia" w:eastAsiaTheme="minorEastAsia"/>
          <w:color w:val="auto"/>
        </w:rPr>
      </w:pPr>
    </w:p>
    <w:p w14:paraId="49687097">
      <w:pPr>
        <w:spacing w:line="360" w:lineRule="auto"/>
        <w:ind w:firstLine="480"/>
        <w:rPr>
          <w:rFonts w:asciiTheme="minorEastAsia" w:hAnsiTheme="minorEastAsia" w:eastAsiaTheme="minorEastAsia"/>
        </w:rPr>
      </w:pPr>
    </w:p>
    <w:p w14:paraId="2EC248C9">
      <w:pPr>
        <w:pStyle w:val="2"/>
        <w:ind w:firstLine="480"/>
        <w:rPr>
          <w:rFonts w:asciiTheme="minorEastAsia" w:hAnsiTheme="minorEastAsia" w:eastAsiaTheme="minorEastAsia"/>
          <w:color w:val="auto"/>
        </w:rPr>
      </w:pPr>
    </w:p>
    <w:p w14:paraId="0CAB1391">
      <w:pPr>
        <w:spacing w:line="360" w:lineRule="auto"/>
        <w:ind w:firstLine="480"/>
      </w:pPr>
    </w:p>
    <w:p w14:paraId="05A30E9A">
      <w:pPr>
        <w:pStyle w:val="2"/>
        <w:ind w:firstLine="480"/>
        <w:rPr>
          <w:color w:val="auto"/>
        </w:rPr>
      </w:pPr>
    </w:p>
    <w:p w14:paraId="2898CCD6">
      <w:pPr>
        <w:spacing w:line="360" w:lineRule="auto"/>
        <w:ind w:firstLine="480"/>
      </w:pPr>
    </w:p>
    <w:p w14:paraId="5750B90D">
      <w:pPr>
        <w:pStyle w:val="2"/>
        <w:ind w:firstLine="480"/>
        <w:rPr>
          <w:color w:val="auto"/>
        </w:rPr>
      </w:pPr>
    </w:p>
    <w:p w14:paraId="45E1BE98">
      <w:pPr>
        <w:spacing w:line="360" w:lineRule="auto"/>
        <w:ind w:firstLine="480"/>
      </w:pPr>
    </w:p>
    <w:p w14:paraId="72DF2A22">
      <w:pPr>
        <w:pStyle w:val="2"/>
        <w:ind w:firstLine="480"/>
        <w:rPr>
          <w:color w:val="auto"/>
        </w:rPr>
      </w:pPr>
    </w:p>
    <w:p w14:paraId="3A94EBDB">
      <w:pPr>
        <w:spacing w:line="360" w:lineRule="auto"/>
        <w:ind w:firstLine="480"/>
        <w:rPr>
          <w:rFonts w:asciiTheme="minorEastAsia" w:hAnsiTheme="minorEastAsia" w:eastAsiaTheme="minorEastAsia"/>
        </w:rPr>
      </w:pPr>
    </w:p>
    <w:p w14:paraId="0BD4CB96">
      <w:pPr>
        <w:pStyle w:val="2"/>
        <w:ind w:firstLine="480"/>
        <w:rPr>
          <w:rFonts w:asciiTheme="minorEastAsia" w:hAnsiTheme="minorEastAsia" w:eastAsiaTheme="minorEastAsia"/>
          <w:color w:val="auto"/>
        </w:rPr>
      </w:pPr>
    </w:p>
    <w:p w14:paraId="440E33CC">
      <w:pPr>
        <w:spacing w:line="360" w:lineRule="auto"/>
        <w:ind w:firstLine="480"/>
        <w:rPr>
          <w:rFonts w:asciiTheme="minorEastAsia" w:hAnsiTheme="minorEastAsia" w:eastAsiaTheme="minorEastAsia"/>
        </w:rPr>
      </w:pPr>
    </w:p>
    <w:p w14:paraId="63368829">
      <w:pPr>
        <w:pStyle w:val="2"/>
        <w:ind w:firstLine="480"/>
        <w:rPr>
          <w:color w:val="auto"/>
        </w:rPr>
      </w:pPr>
    </w:p>
    <w:p w14:paraId="73CB2311">
      <w:pPr>
        <w:spacing w:line="360" w:lineRule="auto"/>
        <w:ind w:firstLine="480"/>
      </w:pPr>
    </w:p>
    <w:p w14:paraId="692B6FFB">
      <w:pPr>
        <w:spacing w:line="360" w:lineRule="auto"/>
        <w:ind w:firstLine="0" w:firstLineChars="0"/>
        <w:rPr>
          <w:rFonts w:asciiTheme="minorEastAsia" w:hAnsiTheme="minorEastAsia" w:eastAsiaTheme="minorEastAsia"/>
        </w:rPr>
      </w:pPr>
    </w:p>
    <w:p w14:paraId="5C0096CB">
      <w:pPr>
        <w:pStyle w:val="2"/>
        <w:ind w:firstLine="480"/>
        <w:rPr>
          <w:rFonts w:asciiTheme="minorEastAsia" w:hAnsiTheme="minorEastAsia" w:eastAsiaTheme="minorEastAsia"/>
        </w:rPr>
      </w:pPr>
    </w:p>
    <w:p w14:paraId="75F43231">
      <w:pPr>
        <w:ind w:firstLine="480"/>
        <w:sectPr>
          <w:headerReference r:id="rId11" w:type="default"/>
          <w:footerReference r:id="rId12" w:type="default"/>
          <w:pgSz w:w="11907" w:h="16840"/>
          <w:pgMar w:top="1440" w:right="1474" w:bottom="1247" w:left="1474" w:header="851" w:footer="992" w:gutter="0"/>
          <w:cols w:space="720" w:num="1"/>
          <w:titlePg/>
          <w:docGrid w:linePitch="312" w:charSpace="0"/>
        </w:sectPr>
      </w:pPr>
    </w:p>
    <w:p w14:paraId="2FCD0A4E">
      <w:pPr>
        <w:ind w:firstLine="480"/>
      </w:pPr>
    </w:p>
    <w:p w14:paraId="03AABAE8">
      <w:pPr>
        <w:pStyle w:val="3"/>
        <w:spacing w:line="360" w:lineRule="auto"/>
        <w:rPr>
          <w:rFonts w:asciiTheme="minorEastAsia" w:hAnsiTheme="minorEastAsia" w:eastAsiaTheme="minorEastAsia"/>
        </w:rPr>
      </w:pPr>
      <w:bookmarkStart w:id="1" w:name="_Toc19815"/>
      <w:bookmarkStart w:id="2" w:name="_Toc10350_WPSOffice_Level1"/>
      <w:bookmarkStart w:id="3" w:name="_Toc16779_WPSOffice_Level1"/>
      <w:bookmarkStart w:id="4" w:name="_Toc83289617"/>
      <w:bookmarkStart w:id="5" w:name="_Toc6956_WPSOffice_Level1"/>
      <w:r>
        <w:rPr>
          <w:rFonts w:hint="eastAsia" w:asciiTheme="minorEastAsia" w:hAnsiTheme="minorEastAsia" w:eastAsiaTheme="minorEastAsia"/>
        </w:rPr>
        <w:t>第一章 遴选邀请</w:t>
      </w:r>
      <w:bookmarkEnd w:id="1"/>
      <w:bookmarkEnd w:id="2"/>
      <w:bookmarkEnd w:id="3"/>
      <w:bookmarkEnd w:id="4"/>
      <w:bookmarkEnd w:id="5"/>
    </w:p>
    <w:p w14:paraId="02C8BE38">
      <w:pPr>
        <w:spacing w:line="360" w:lineRule="auto"/>
        <w:ind w:firstLine="720" w:firstLineChars="300"/>
        <w:rPr>
          <w:rFonts w:asciiTheme="minorEastAsia" w:hAnsiTheme="minorEastAsia" w:eastAsiaTheme="minorEastAsia"/>
          <w:szCs w:val="24"/>
        </w:rPr>
      </w:pPr>
    </w:p>
    <w:p w14:paraId="7AE96CE0">
      <w:pPr>
        <w:spacing w:line="360" w:lineRule="auto"/>
        <w:ind w:firstLine="480"/>
        <w:outlineLvl w:val="1"/>
        <w:rPr>
          <w:rFonts w:asciiTheme="minorEastAsia" w:hAnsiTheme="minorEastAsia" w:eastAsiaTheme="minorEastAsia"/>
          <w:szCs w:val="24"/>
        </w:rPr>
      </w:pPr>
      <w:r>
        <w:rPr>
          <w:rFonts w:hint="eastAsia" w:asciiTheme="minorEastAsia" w:hAnsiTheme="minorEastAsia" w:eastAsiaTheme="minorEastAsia"/>
          <w:szCs w:val="24"/>
        </w:rPr>
        <w:t>根据《四川省财政厅 四川省农业农村厅 四川省林业和草原局 中国银保监会四川监管局关于做好政策性农业保险承保机构遴选工作的通知》（川财金〔2021〕27号）和《遂宁市财政局 遂宁市农业农村局 遂宁市林业局 中国银行保险监督管理委员会遂宁监管分局关于印发&lt;遂宁市政策性农业保险承保机构遴选实施方案&gt;的通知》（遂财金融〔2021〕31号），</w:t>
      </w:r>
      <w:r>
        <w:rPr>
          <w:rFonts w:asciiTheme="minorEastAsia" w:hAnsiTheme="minorEastAsia" w:eastAsiaTheme="minorEastAsia"/>
          <w:szCs w:val="24"/>
        </w:rPr>
        <w:t>按照</w:t>
      </w:r>
      <w:r>
        <w:rPr>
          <w:rFonts w:hint="eastAsia" w:asciiTheme="minorEastAsia" w:hAnsiTheme="minorEastAsia" w:eastAsiaTheme="minorEastAsia"/>
          <w:szCs w:val="24"/>
        </w:rPr>
        <w:t>本次遴选地对承保机构需求，本次由遂宁市财政局、遂宁市农业农村局、遂宁市林业局、</w:t>
      </w:r>
      <w:r>
        <w:rPr>
          <w:rFonts w:hint="eastAsia" w:asciiTheme="minorEastAsia" w:hAnsiTheme="minorEastAsia" w:eastAsiaTheme="minorEastAsia" w:cstheme="minorEastAsia"/>
          <w:szCs w:val="24"/>
        </w:rPr>
        <w:t>国家金融监督管理总局遂宁监管分局</w:t>
      </w:r>
      <w:r>
        <w:rPr>
          <w:rFonts w:hint="eastAsia" w:asciiTheme="minorEastAsia" w:hAnsiTheme="minorEastAsia" w:eastAsiaTheme="minorEastAsia"/>
          <w:szCs w:val="24"/>
        </w:rPr>
        <w:t>（以下简称“遴选人”）组织，参照</w:t>
      </w:r>
      <w:r>
        <w:rPr>
          <w:rFonts w:asciiTheme="minorEastAsia" w:hAnsiTheme="minorEastAsia" w:eastAsiaTheme="minorEastAsia"/>
          <w:szCs w:val="24"/>
        </w:rPr>
        <w:t>《中华人民共和国</w:t>
      </w:r>
      <w:r>
        <w:rPr>
          <w:rFonts w:hint="eastAsia" w:asciiTheme="minorEastAsia" w:hAnsiTheme="minorEastAsia" w:eastAsiaTheme="minorEastAsia"/>
          <w:szCs w:val="24"/>
        </w:rPr>
        <w:t>政府</w:t>
      </w:r>
      <w:r>
        <w:rPr>
          <w:rFonts w:asciiTheme="minorEastAsia" w:hAnsiTheme="minorEastAsia" w:eastAsiaTheme="minorEastAsia"/>
          <w:szCs w:val="24"/>
        </w:rPr>
        <w:t>采购法》《中华人民共和国招</w:t>
      </w:r>
      <w:r>
        <w:rPr>
          <w:rFonts w:hint="eastAsia" w:asciiTheme="minorEastAsia" w:hAnsiTheme="minorEastAsia" w:eastAsiaTheme="minorEastAsia"/>
          <w:szCs w:val="24"/>
          <w:lang w:val="en-US" w:eastAsia="zh-CN"/>
        </w:rPr>
        <w:t>标</w:t>
      </w:r>
      <w:r>
        <w:rPr>
          <w:rFonts w:asciiTheme="minorEastAsia" w:hAnsiTheme="minorEastAsia" w:eastAsiaTheme="minorEastAsia"/>
          <w:szCs w:val="24"/>
        </w:rPr>
        <w:t>投标法》</w:t>
      </w:r>
      <w:r>
        <w:rPr>
          <w:rFonts w:hint="eastAsia" w:asciiTheme="minorEastAsia" w:hAnsiTheme="minorEastAsia" w:eastAsiaTheme="minorEastAsia"/>
          <w:szCs w:val="24"/>
        </w:rPr>
        <w:t>有关规定，对大英县的政策性农业保险承保机构进行公开遴选，兹邀请符合遴选要求的保险机构参加遴选。</w:t>
      </w:r>
    </w:p>
    <w:p w14:paraId="6E03CC45">
      <w:pPr>
        <w:spacing w:line="360" w:lineRule="auto"/>
        <w:ind w:firstLine="482"/>
        <w:jc w:val="both"/>
        <w:rPr>
          <w:rFonts w:asciiTheme="minorEastAsia" w:hAnsiTheme="minorEastAsia" w:eastAsiaTheme="minorEastAsia"/>
          <w:b/>
          <w:szCs w:val="24"/>
          <w:u w:val="single"/>
        </w:rPr>
      </w:pPr>
      <w:r>
        <w:rPr>
          <w:rFonts w:hint="eastAsia" w:asciiTheme="minorEastAsia" w:hAnsiTheme="minorEastAsia" w:eastAsiaTheme="minorEastAsia"/>
          <w:b/>
          <w:szCs w:val="24"/>
        </w:rPr>
        <w:t>一、遴选编号：</w:t>
      </w:r>
      <w:r>
        <w:rPr>
          <w:rFonts w:asciiTheme="minorEastAsia" w:hAnsiTheme="minorEastAsia" w:eastAsiaTheme="minorEastAsia"/>
          <w:b/>
          <w:szCs w:val="24"/>
          <w:u w:val="single"/>
        </w:rPr>
        <w:t xml:space="preserve">    </w:t>
      </w:r>
      <w:r>
        <w:rPr>
          <w:rFonts w:hint="eastAsia" w:asciiTheme="minorEastAsia" w:hAnsiTheme="minorEastAsia" w:eastAsiaTheme="minorEastAsia"/>
          <w:b/>
          <w:szCs w:val="24"/>
          <w:u w:val="single"/>
        </w:rPr>
        <w:t>510920250001</w:t>
      </w:r>
      <w:r>
        <w:rPr>
          <w:rFonts w:asciiTheme="minorEastAsia" w:hAnsiTheme="minorEastAsia" w:eastAsiaTheme="minorEastAsia"/>
          <w:b/>
          <w:szCs w:val="24"/>
          <w:u w:val="single"/>
        </w:rPr>
        <w:t xml:space="preserve">        </w:t>
      </w:r>
      <w:r>
        <w:rPr>
          <w:rFonts w:hint="eastAsia" w:asciiTheme="minorEastAsia" w:hAnsiTheme="minorEastAsia" w:eastAsiaTheme="minorEastAsia"/>
          <w:b/>
          <w:szCs w:val="24"/>
          <w:u w:val="single"/>
        </w:rPr>
        <w:t xml:space="preserve">                 </w:t>
      </w:r>
      <w:r>
        <w:rPr>
          <w:rFonts w:asciiTheme="minorEastAsia" w:hAnsiTheme="minorEastAsia" w:eastAsiaTheme="minorEastAsia"/>
          <w:b/>
          <w:szCs w:val="24"/>
          <w:u w:val="single"/>
        </w:rPr>
        <w:t xml:space="preserve">       </w:t>
      </w:r>
    </w:p>
    <w:p w14:paraId="51E28939">
      <w:pPr>
        <w:spacing w:line="360" w:lineRule="auto"/>
        <w:ind w:right="36" w:rightChars="15" w:firstLine="482"/>
        <w:jc w:val="both"/>
        <w:rPr>
          <w:rFonts w:hint="eastAsia" w:asciiTheme="minorEastAsia" w:hAnsiTheme="minorEastAsia" w:eastAsiaTheme="minorEastAsia"/>
          <w:b/>
          <w:bCs/>
          <w:szCs w:val="24"/>
          <w:u w:val="single"/>
          <w:lang w:eastAsia="zh-CN"/>
        </w:rPr>
      </w:pPr>
      <w:r>
        <w:rPr>
          <w:rFonts w:hint="eastAsia" w:asciiTheme="minorEastAsia" w:hAnsiTheme="minorEastAsia" w:eastAsiaTheme="minorEastAsia"/>
          <w:b/>
          <w:bCs/>
          <w:szCs w:val="24"/>
        </w:rPr>
        <w:t>二、</w:t>
      </w:r>
      <w:r>
        <w:rPr>
          <w:rFonts w:hint="eastAsia" w:asciiTheme="minorEastAsia" w:hAnsiTheme="minorEastAsia" w:eastAsiaTheme="minorEastAsia"/>
          <w:b/>
          <w:szCs w:val="24"/>
        </w:rPr>
        <w:t>项目名称：</w:t>
      </w:r>
      <w:r>
        <w:rPr>
          <w:rFonts w:hint="eastAsia" w:asciiTheme="minorEastAsia" w:hAnsiTheme="minorEastAsia" w:eastAsiaTheme="minorEastAsia"/>
          <w:b/>
          <w:bCs/>
          <w:szCs w:val="24"/>
          <w:u w:val="single"/>
        </w:rPr>
        <w:t>遂宁市政策性农业保险承保机构遴选项目</w:t>
      </w:r>
      <w:r>
        <w:rPr>
          <w:rFonts w:hint="eastAsia" w:asciiTheme="minorEastAsia" w:hAnsiTheme="minorEastAsia" w:eastAsiaTheme="minorEastAsia"/>
          <w:b/>
          <w:bCs/>
          <w:szCs w:val="24"/>
          <w:u w:val="single"/>
          <w:lang w:eastAsia="zh-CN"/>
        </w:rPr>
        <w:t>（大英县）</w:t>
      </w:r>
    </w:p>
    <w:p w14:paraId="4D587B07">
      <w:pPr>
        <w:spacing w:line="360" w:lineRule="auto"/>
        <w:ind w:right="36" w:rightChars="15" w:firstLine="482"/>
        <w:jc w:val="both"/>
        <w:rPr>
          <w:rFonts w:asciiTheme="minorEastAsia" w:hAnsiTheme="minorEastAsia" w:eastAsiaTheme="minorEastAsia"/>
          <w:b/>
          <w:szCs w:val="24"/>
        </w:rPr>
      </w:pPr>
      <w:r>
        <w:rPr>
          <w:rFonts w:hint="eastAsia" w:asciiTheme="minorEastAsia" w:hAnsiTheme="minorEastAsia" w:eastAsiaTheme="minorEastAsia"/>
          <w:b/>
          <w:szCs w:val="28"/>
        </w:rPr>
        <w:t>三、</w:t>
      </w:r>
      <w:r>
        <w:rPr>
          <w:rFonts w:hint="eastAsia" w:asciiTheme="minorEastAsia" w:hAnsiTheme="minorEastAsia" w:eastAsiaTheme="minorEastAsia"/>
          <w:b/>
          <w:szCs w:val="24"/>
        </w:rPr>
        <w:t>项目简介：</w:t>
      </w:r>
    </w:p>
    <w:p w14:paraId="3EA89A11">
      <w:pPr>
        <w:spacing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农业保险作为分散农业生产经营风险的重要手段,对推动现代农业发展、促进乡村产业振兴、改进农村社会治理、保障农民收益等方面具有重要作用。根据川财金〔2021〕27号和遂财金融〔2021〕31号有关要求，本次大英县遴选政策性农业保险承保机构数量为</w:t>
      </w:r>
      <w:r>
        <w:rPr>
          <w:rFonts w:asciiTheme="minorEastAsia" w:hAnsiTheme="minorEastAsia" w:eastAsiaTheme="minorEastAsia"/>
          <w:szCs w:val="24"/>
        </w:rPr>
        <w:t>3</w:t>
      </w:r>
      <w:r>
        <w:rPr>
          <w:rFonts w:hint="eastAsia" w:asciiTheme="minorEastAsia" w:hAnsiTheme="minorEastAsia" w:eastAsiaTheme="minorEastAsia"/>
          <w:szCs w:val="24"/>
        </w:rPr>
        <w:t>家。政策性农业保险品种是指中央、省、市、县级财政给予保费补贴的种植业、养殖业、林业等农业保险品种，不包括保险机构自主开展的各类涉农商业性保险品种。</w:t>
      </w:r>
    </w:p>
    <w:p w14:paraId="4CE50682">
      <w:pPr>
        <w:spacing w:line="360" w:lineRule="auto"/>
        <w:ind w:firstLine="482"/>
        <w:jc w:val="both"/>
        <w:rPr>
          <w:rFonts w:asciiTheme="minorEastAsia" w:hAnsiTheme="minorEastAsia" w:eastAsiaTheme="minorEastAsia"/>
          <w:b/>
          <w:bCs/>
          <w:szCs w:val="24"/>
        </w:rPr>
      </w:pPr>
      <w:r>
        <w:rPr>
          <w:rFonts w:hint="eastAsia" w:asciiTheme="minorEastAsia" w:hAnsiTheme="minorEastAsia" w:eastAsiaTheme="minorEastAsia"/>
          <w:b/>
          <w:szCs w:val="24"/>
        </w:rPr>
        <w:t>四</w:t>
      </w:r>
      <w:r>
        <w:rPr>
          <w:rFonts w:hint="eastAsia" w:asciiTheme="minorEastAsia" w:hAnsiTheme="minorEastAsia" w:eastAsiaTheme="minorEastAsia"/>
          <w:b/>
          <w:bCs/>
          <w:szCs w:val="24"/>
        </w:rPr>
        <w:t>、参选机构应当具备的资格条件</w:t>
      </w:r>
    </w:p>
    <w:p w14:paraId="084B08D1">
      <w:pPr>
        <w:pStyle w:val="22"/>
        <w:ind w:firstLine="480"/>
        <w:rPr>
          <w:rFonts w:asciiTheme="minorEastAsia" w:hAnsiTheme="minorEastAsia" w:eastAsiaTheme="minorEastAsia"/>
          <w:sz w:val="24"/>
          <w:szCs w:val="28"/>
        </w:rPr>
      </w:pPr>
      <w:r>
        <w:rPr>
          <w:rFonts w:hint="eastAsia" w:asciiTheme="minorEastAsia" w:hAnsiTheme="minorEastAsia" w:eastAsiaTheme="minorEastAsia"/>
          <w:sz w:val="24"/>
          <w:szCs w:val="28"/>
        </w:rPr>
        <w:t>1.保险机构省级分公司属于《四川省财政厅 四川省农业农村厅 四川省林业和草原局 中国银保监会四川监管局关于做好政策性农业保险承保机构遴选工作的通知》（川财金〔2021〕27号）规定的保险机构范围。</w:t>
      </w:r>
    </w:p>
    <w:p w14:paraId="0BD20973">
      <w:pPr>
        <w:pStyle w:val="22"/>
        <w:ind w:firstLine="480"/>
        <w:rPr>
          <w:rFonts w:asciiTheme="minorEastAsia" w:hAnsiTheme="minorEastAsia" w:eastAsiaTheme="minorEastAsia"/>
          <w:sz w:val="24"/>
          <w:szCs w:val="28"/>
        </w:rPr>
      </w:pPr>
      <w:r>
        <w:rPr>
          <w:rFonts w:hint="eastAsia" w:asciiTheme="minorEastAsia" w:hAnsiTheme="minorEastAsia" w:eastAsiaTheme="minorEastAsia"/>
          <w:sz w:val="24"/>
          <w:szCs w:val="28"/>
        </w:rPr>
        <w:t>2.保险公司参加农业保险遴选，需在行政区域内设立机构（含市级机构、县级分支机构和</w:t>
      </w:r>
      <w:r>
        <w:rPr>
          <w:rFonts w:asciiTheme="minorEastAsia" w:hAnsiTheme="minorEastAsia" w:eastAsiaTheme="minorEastAsia"/>
          <w:sz w:val="24"/>
          <w:szCs w:val="28"/>
        </w:rPr>
        <w:t>营销服务部，下同</w:t>
      </w:r>
      <w:r>
        <w:rPr>
          <w:rFonts w:hint="eastAsia" w:asciiTheme="minorEastAsia" w:hAnsiTheme="minorEastAsia" w:eastAsiaTheme="minorEastAsia"/>
          <w:sz w:val="24"/>
          <w:szCs w:val="28"/>
        </w:rPr>
        <w:t>）。</w:t>
      </w:r>
    </w:p>
    <w:p w14:paraId="7486E15D">
      <w:pPr>
        <w:pStyle w:val="22"/>
        <w:ind w:firstLine="480"/>
        <w:rPr>
          <w:rFonts w:asciiTheme="minorEastAsia" w:hAnsiTheme="minorEastAsia" w:eastAsiaTheme="minorEastAsia"/>
          <w:sz w:val="24"/>
          <w:szCs w:val="28"/>
        </w:rPr>
      </w:pPr>
      <w:r>
        <w:rPr>
          <w:rFonts w:asciiTheme="minorEastAsia" w:hAnsiTheme="minorEastAsia" w:eastAsiaTheme="minorEastAsia"/>
          <w:sz w:val="24"/>
          <w:szCs w:val="28"/>
        </w:rPr>
        <w:t>3.</w:t>
      </w:r>
      <w:r>
        <w:rPr>
          <w:rFonts w:hint="eastAsia" w:asciiTheme="minorEastAsia" w:hAnsiTheme="minorEastAsia" w:eastAsiaTheme="minorEastAsia"/>
          <w:sz w:val="24"/>
          <w:szCs w:val="28"/>
        </w:rPr>
        <w:t>满足《</w:t>
      </w:r>
      <w:r>
        <w:rPr>
          <w:rFonts w:asciiTheme="minorEastAsia" w:hAnsiTheme="minorEastAsia" w:eastAsiaTheme="minorEastAsia"/>
          <w:sz w:val="24"/>
          <w:szCs w:val="28"/>
        </w:rPr>
        <w:t>中国银保监会四川监管局办公室关于进一步明确辖内农业保险业</w:t>
      </w:r>
      <w:bookmarkStart w:id="185" w:name="_GoBack"/>
      <w:bookmarkEnd w:id="185"/>
      <w:r>
        <w:rPr>
          <w:rFonts w:asciiTheme="minorEastAsia" w:hAnsiTheme="minorEastAsia" w:eastAsiaTheme="minorEastAsia"/>
          <w:sz w:val="24"/>
          <w:szCs w:val="28"/>
        </w:rPr>
        <w:t>务经营条件的通知》</w:t>
      </w:r>
      <w:r>
        <w:rPr>
          <w:rFonts w:hint="eastAsia" w:asciiTheme="minorEastAsia" w:hAnsiTheme="minorEastAsia" w:eastAsiaTheme="minorEastAsia"/>
          <w:sz w:val="24"/>
          <w:szCs w:val="28"/>
        </w:rPr>
        <w:t>（川银保监办</w:t>
      </w:r>
      <w:r>
        <w:rPr>
          <w:rFonts w:asciiTheme="minorEastAsia" w:hAnsiTheme="minorEastAsia" w:eastAsiaTheme="minorEastAsia"/>
          <w:sz w:val="24"/>
          <w:szCs w:val="28"/>
        </w:rPr>
        <w:t>发</w:t>
      </w:r>
      <w:r>
        <w:rPr>
          <w:rFonts w:hint="eastAsia" w:asciiTheme="minorEastAsia" w:hAnsiTheme="minorEastAsia" w:eastAsiaTheme="minorEastAsia"/>
          <w:sz w:val="24"/>
          <w:szCs w:val="28"/>
        </w:rPr>
        <w:t>〔202</w:t>
      </w:r>
      <w:r>
        <w:rPr>
          <w:rFonts w:asciiTheme="minorEastAsia" w:hAnsiTheme="minorEastAsia" w:eastAsiaTheme="minorEastAsia"/>
          <w:sz w:val="24"/>
          <w:szCs w:val="28"/>
        </w:rPr>
        <w:t>0</w:t>
      </w:r>
      <w:r>
        <w:rPr>
          <w:rFonts w:hint="eastAsia" w:asciiTheme="minorEastAsia" w:hAnsiTheme="minorEastAsia" w:eastAsiaTheme="minorEastAsia"/>
          <w:sz w:val="24"/>
          <w:szCs w:val="28"/>
        </w:rPr>
        <w:t>〕2</w:t>
      </w:r>
      <w:r>
        <w:rPr>
          <w:rFonts w:asciiTheme="minorEastAsia" w:hAnsiTheme="minorEastAsia" w:eastAsiaTheme="minorEastAsia"/>
          <w:sz w:val="24"/>
          <w:szCs w:val="28"/>
        </w:rPr>
        <w:t>0</w:t>
      </w:r>
      <w:r>
        <w:rPr>
          <w:rFonts w:hint="eastAsia" w:asciiTheme="minorEastAsia" w:hAnsiTheme="minorEastAsia" w:eastAsiaTheme="minorEastAsia"/>
          <w:sz w:val="24"/>
          <w:szCs w:val="28"/>
        </w:rPr>
        <w:t>7号）中关于信息数据、人员、车辆配备等的相关规定。</w:t>
      </w:r>
      <w:r>
        <w:rPr>
          <w:rFonts w:asciiTheme="minorEastAsia" w:hAnsiTheme="minorEastAsia" w:eastAsiaTheme="minorEastAsia"/>
          <w:sz w:val="24"/>
          <w:szCs w:val="28"/>
        </w:rPr>
        <w:t xml:space="preserve"> </w:t>
      </w:r>
    </w:p>
    <w:p w14:paraId="6119A90C">
      <w:pPr>
        <w:pStyle w:val="22"/>
        <w:ind w:firstLine="480"/>
        <w:rPr>
          <w:rFonts w:asciiTheme="minorEastAsia" w:hAnsiTheme="minorEastAsia" w:eastAsiaTheme="minorEastAsia"/>
          <w:sz w:val="24"/>
          <w:szCs w:val="28"/>
        </w:rPr>
      </w:pPr>
      <w:r>
        <w:rPr>
          <w:rFonts w:asciiTheme="minorEastAsia" w:hAnsiTheme="minorEastAsia" w:eastAsiaTheme="minorEastAsia"/>
          <w:sz w:val="24"/>
          <w:szCs w:val="28"/>
        </w:rPr>
        <w:t>4</w:t>
      </w:r>
      <w:r>
        <w:rPr>
          <w:rFonts w:hint="eastAsia" w:asciiTheme="minorEastAsia" w:hAnsiTheme="minorEastAsia" w:eastAsiaTheme="minorEastAsia"/>
          <w:sz w:val="24"/>
          <w:szCs w:val="28"/>
        </w:rPr>
        <w:t>.具有完善的农业保险大灾风险分散机制。</w:t>
      </w:r>
    </w:p>
    <w:p w14:paraId="5E2EB014">
      <w:pPr>
        <w:pStyle w:val="22"/>
        <w:ind w:firstLine="480"/>
        <w:rPr>
          <w:rFonts w:asciiTheme="minorEastAsia" w:hAnsiTheme="minorEastAsia" w:eastAsiaTheme="minorEastAsia"/>
          <w:sz w:val="24"/>
          <w:szCs w:val="28"/>
        </w:rPr>
      </w:pPr>
      <w:r>
        <w:rPr>
          <w:rFonts w:asciiTheme="minorEastAsia" w:hAnsiTheme="minorEastAsia" w:eastAsiaTheme="minorEastAsia"/>
          <w:sz w:val="24"/>
          <w:szCs w:val="28"/>
        </w:rPr>
        <w:t>5</w:t>
      </w:r>
      <w:r>
        <w:rPr>
          <w:rFonts w:hint="eastAsia" w:asciiTheme="minorEastAsia" w:hAnsiTheme="minorEastAsia" w:eastAsiaTheme="minorEastAsia"/>
          <w:sz w:val="24"/>
          <w:szCs w:val="28"/>
        </w:rPr>
        <w:t>.信息化建设满足业务管理要求，能够按要求与中国农业再保险股份有限公司（以下简称“中国农再”）约定分保业务信息系统进行对接。</w:t>
      </w:r>
    </w:p>
    <w:p w14:paraId="47EB8179">
      <w:pPr>
        <w:pStyle w:val="22"/>
        <w:ind w:firstLine="480"/>
        <w:rPr>
          <w:rFonts w:asciiTheme="minorEastAsia" w:hAnsiTheme="minorEastAsia" w:eastAsiaTheme="minorEastAsia"/>
          <w:sz w:val="24"/>
          <w:szCs w:val="28"/>
        </w:rPr>
      </w:pPr>
      <w:r>
        <w:rPr>
          <w:rFonts w:asciiTheme="minorEastAsia" w:hAnsiTheme="minorEastAsia" w:eastAsiaTheme="minorEastAsia"/>
          <w:sz w:val="24"/>
          <w:szCs w:val="28"/>
        </w:rPr>
        <w:t>6</w:t>
      </w:r>
      <w:r>
        <w:rPr>
          <w:rFonts w:hint="eastAsia" w:asciiTheme="minorEastAsia" w:hAnsiTheme="minorEastAsia" w:eastAsiaTheme="minorEastAsia"/>
          <w:sz w:val="24"/>
          <w:szCs w:val="28"/>
        </w:rPr>
        <w:t>.参加农业保险再保险体系改革试点，承保机构总公司已与中国农再签署当期有效的《政策性农业保险再保险标准协议》。</w:t>
      </w:r>
    </w:p>
    <w:p w14:paraId="7343FF19">
      <w:pPr>
        <w:pStyle w:val="22"/>
        <w:ind w:firstLine="480"/>
        <w:rPr>
          <w:rFonts w:asciiTheme="minorEastAsia" w:hAnsiTheme="minorEastAsia" w:eastAsiaTheme="minorEastAsia"/>
          <w:sz w:val="24"/>
          <w:szCs w:val="28"/>
        </w:rPr>
      </w:pPr>
      <w:r>
        <w:rPr>
          <w:rFonts w:asciiTheme="minorEastAsia" w:hAnsiTheme="minorEastAsia" w:eastAsiaTheme="minorEastAsia"/>
          <w:sz w:val="24"/>
          <w:szCs w:val="28"/>
        </w:rPr>
        <w:t>7</w:t>
      </w:r>
      <w:r>
        <w:rPr>
          <w:rFonts w:hint="eastAsia" w:asciiTheme="minorEastAsia" w:hAnsiTheme="minorEastAsia" w:eastAsiaTheme="minorEastAsia"/>
          <w:sz w:val="24"/>
          <w:szCs w:val="28"/>
        </w:rPr>
        <w:t>.对于川财金〔2021〕27号文件印发后开业的保险机构，总公司开业时间需在5年以上（含），存在重组、更名或新设主体依法受让相关业务的，可以原主体开业时间为准。</w:t>
      </w:r>
    </w:p>
    <w:p w14:paraId="0C39D815">
      <w:pPr>
        <w:pStyle w:val="22"/>
        <w:ind w:firstLine="480"/>
        <w:rPr>
          <w:rFonts w:asciiTheme="minorEastAsia" w:hAnsiTheme="minorEastAsia" w:eastAsiaTheme="minorEastAsia"/>
          <w:sz w:val="24"/>
          <w:szCs w:val="28"/>
        </w:rPr>
      </w:pPr>
      <w:r>
        <w:rPr>
          <w:rFonts w:asciiTheme="minorEastAsia" w:hAnsiTheme="minorEastAsia" w:eastAsiaTheme="minorEastAsia"/>
          <w:sz w:val="24"/>
          <w:szCs w:val="28"/>
        </w:rPr>
        <w:t>8</w:t>
      </w:r>
      <w:r>
        <w:rPr>
          <w:rFonts w:hint="eastAsia" w:asciiTheme="minorEastAsia" w:hAnsiTheme="minorEastAsia" w:eastAsiaTheme="minorEastAsia"/>
          <w:sz w:val="24"/>
          <w:szCs w:val="28"/>
        </w:rPr>
        <w:t>.未处于财政部门或监管部门限制遴选的处罚期内。</w:t>
      </w:r>
    </w:p>
    <w:p w14:paraId="0836D3FF">
      <w:pPr>
        <w:pStyle w:val="22"/>
        <w:ind w:firstLine="482"/>
        <w:rPr>
          <w:rFonts w:asciiTheme="minorEastAsia" w:hAnsiTheme="minorEastAsia" w:eastAsiaTheme="minorEastAsia"/>
          <w:b/>
          <w:sz w:val="24"/>
        </w:rPr>
      </w:pPr>
      <w:r>
        <w:rPr>
          <w:rFonts w:hint="eastAsia" w:asciiTheme="minorEastAsia" w:hAnsiTheme="minorEastAsia" w:eastAsiaTheme="minorEastAsia"/>
          <w:b/>
          <w:sz w:val="24"/>
        </w:rPr>
        <w:t>五</w:t>
      </w:r>
      <w:r>
        <w:rPr>
          <w:rFonts w:asciiTheme="minorEastAsia" w:hAnsiTheme="minorEastAsia" w:eastAsiaTheme="minorEastAsia"/>
          <w:b/>
          <w:sz w:val="24"/>
        </w:rPr>
        <w:t>、其他要求</w:t>
      </w:r>
    </w:p>
    <w:p w14:paraId="2622B51F">
      <w:pPr>
        <w:pStyle w:val="22"/>
        <w:ind w:firstLine="480"/>
        <w:rPr>
          <w:rFonts w:asciiTheme="minorEastAsia" w:hAnsiTheme="minorEastAsia" w:eastAsiaTheme="minorEastAsia"/>
          <w:sz w:val="24"/>
          <w:szCs w:val="28"/>
        </w:rPr>
      </w:pPr>
      <w:r>
        <w:rPr>
          <w:rFonts w:asciiTheme="minorEastAsia" w:hAnsiTheme="minorEastAsia" w:eastAsiaTheme="minorEastAsia"/>
          <w:sz w:val="24"/>
          <w:szCs w:val="28"/>
        </w:rPr>
        <w:t>1</w:t>
      </w:r>
      <w:r>
        <w:rPr>
          <w:rFonts w:hint="eastAsia" w:asciiTheme="minorEastAsia" w:hAnsiTheme="minorEastAsia" w:eastAsiaTheme="minorEastAsia"/>
          <w:sz w:val="24"/>
          <w:szCs w:val="28"/>
        </w:rPr>
        <w:t>.各</w:t>
      </w:r>
      <w:r>
        <w:rPr>
          <w:rFonts w:asciiTheme="minorEastAsia" w:hAnsiTheme="minorEastAsia" w:eastAsiaTheme="minorEastAsia"/>
          <w:sz w:val="24"/>
          <w:szCs w:val="28"/>
        </w:rPr>
        <w:t>参选保险机构要</w:t>
      </w:r>
      <w:r>
        <w:rPr>
          <w:rFonts w:hint="eastAsia" w:asciiTheme="minorEastAsia" w:hAnsiTheme="minorEastAsia" w:eastAsiaTheme="minorEastAsia"/>
          <w:sz w:val="24"/>
          <w:szCs w:val="28"/>
        </w:rPr>
        <w:t>出具参加本次遴选活动的代表授权证明材料。</w:t>
      </w:r>
    </w:p>
    <w:p w14:paraId="47A2A96E">
      <w:pPr>
        <w:pStyle w:val="22"/>
        <w:ind w:firstLine="480"/>
        <w:rPr>
          <w:rFonts w:asciiTheme="minorEastAsia" w:hAnsiTheme="minorEastAsia" w:eastAsiaTheme="minorEastAsia"/>
          <w:sz w:val="24"/>
          <w:szCs w:val="28"/>
        </w:rPr>
      </w:pPr>
      <w:r>
        <w:rPr>
          <w:rFonts w:asciiTheme="minorEastAsia" w:hAnsiTheme="minorEastAsia" w:eastAsiaTheme="minorEastAsia"/>
          <w:sz w:val="24"/>
          <w:szCs w:val="28"/>
        </w:rPr>
        <w:t>2</w:t>
      </w:r>
      <w:r>
        <w:rPr>
          <w:rFonts w:hint="eastAsia" w:asciiTheme="minorEastAsia" w:hAnsiTheme="minorEastAsia" w:eastAsiaTheme="minorEastAsia"/>
          <w:sz w:val="24"/>
          <w:szCs w:val="28"/>
        </w:rPr>
        <w:t>.本项目</w:t>
      </w:r>
      <w:r>
        <w:rPr>
          <w:rFonts w:hint="eastAsia" w:asciiTheme="minorEastAsia" w:hAnsiTheme="minorEastAsia" w:eastAsiaTheme="minorEastAsia"/>
          <w:b/>
          <w:bCs/>
          <w:sz w:val="24"/>
          <w:szCs w:val="28"/>
          <w:u w:val="single"/>
        </w:rPr>
        <w:t>不接受</w:t>
      </w:r>
      <w:r>
        <w:rPr>
          <w:rFonts w:hint="eastAsia" w:asciiTheme="minorEastAsia" w:hAnsiTheme="minorEastAsia" w:eastAsiaTheme="minorEastAsia"/>
          <w:sz w:val="24"/>
          <w:szCs w:val="28"/>
        </w:rPr>
        <w:t>联合体参加。</w:t>
      </w:r>
    </w:p>
    <w:p w14:paraId="2621BA8B">
      <w:pPr>
        <w:spacing w:line="360" w:lineRule="auto"/>
        <w:ind w:firstLine="482"/>
        <w:jc w:val="both"/>
        <w:rPr>
          <w:rFonts w:asciiTheme="minorEastAsia" w:hAnsiTheme="minorEastAsia" w:eastAsiaTheme="minorEastAsia"/>
          <w:b/>
          <w:szCs w:val="24"/>
        </w:rPr>
      </w:pPr>
      <w:r>
        <w:rPr>
          <w:rFonts w:hint="eastAsia" w:asciiTheme="minorEastAsia" w:hAnsiTheme="minorEastAsia" w:eastAsiaTheme="minorEastAsia"/>
          <w:b/>
          <w:szCs w:val="24"/>
        </w:rPr>
        <w:t>六、遴选文件获取时间、地点：</w:t>
      </w:r>
    </w:p>
    <w:p w14:paraId="47E77B0F">
      <w:pPr>
        <w:spacing w:line="360" w:lineRule="auto"/>
        <w:ind w:firstLine="480"/>
        <w:jc w:val="both"/>
        <w:rPr>
          <w:rFonts w:asciiTheme="minorEastAsia" w:hAnsiTheme="minorEastAsia" w:eastAsiaTheme="minorEastAsia"/>
          <w:szCs w:val="24"/>
          <w:highlight w:val="none"/>
        </w:rPr>
      </w:pPr>
      <w:r>
        <w:rPr>
          <w:rFonts w:hint="eastAsia" w:asciiTheme="minorEastAsia" w:hAnsiTheme="minorEastAsia" w:eastAsiaTheme="minorEastAsia"/>
          <w:szCs w:val="28"/>
          <w:highlight w:val="none"/>
          <w:lang w:eastAsia="zh-CN"/>
        </w:rPr>
        <w:t>参加遴选的承保</w:t>
      </w:r>
      <w:r>
        <w:rPr>
          <w:rFonts w:hint="eastAsia" w:asciiTheme="minorEastAsia" w:hAnsiTheme="minorEastAsia" w:eastAsiaTheme="minorEastAsia"/>
          <w:szCs w:val="28"/>
          <w:highlight w:val="none"/>
        </w:rPr>
        <w:t>机构在阅读本遴选文件并根据自身符合参选资格条件后，于2025年10月</w:t>
      </w:r>
      <w:r>
        <w:rPr>
          <w:rFonts w:hint="eastAsia" w:asciiTheme="minorEastAsia" w:hAnsiTheme="minorEastAsia" w:eastAsiaTheme="minorEastAsia"/>
          <w:szCs w:val="28"/>
          <w:highlight w:val="none"/>
          <w:lang w:val="en-US" w:eastAsia="zh-CN"/>
        </w:rPr>
        <w:t>27</w:t>
      </w:r>
      <w:r>
        <w:rPr>
          <w:rFonts w:hint="eastAsia" w:asciiTheme="minorEastAsia" w:hAnsiTheme="minorEastAsia" w:eastAsiaTheme="minorEastAsia"/>
          <w:szCs w:val="28"/>
          <w:highlight w:val="none"/>
        </w:rPr>
        <w:t>日</w:t>
      </w:r>
      <w:r>
        <w:rPr>
          <w:rFonts w:hint="eastAsia" w:asciiTheme="minorEastAsia" w:hAnsiTheme="minorEastAsia" w:eastAsiaTheme="minorEastAsia"/>
          <w:szCs w:val="28"/>
          <w:highlight w:val="none"/>
          <w:lang w:eastAsia="zh-CN"/>
        </w:rPr>
        <w:t>前</w:t>
      </w:r>
      <w:r>
        <w:rPr>
          <w:rFonts w:hint="eastAsia" w:asciiTheme="minorEastAsia" w:hAnsiTheme="minorEastAsia" w:eastAsiaTheme="minorEastAsia"/>
          <w:szCs w:val="28"/>
          <w:highlight w:val="none"/>
        </w:rPr>
        <w:t>在遂宁市公共资源交易网（http://www.snsggzy.com/Index.html）免费下载获取遴选文件。</w:t>
      </w:r>
    </w:p>
    <w:p w14:paraId="0ACD3651">
      <w:pPr>
        <w:spacing w:line="360" w:lineRule="auto"/>
        <w:ind w:firstLine="482"/>
        <w:jc w:val="both"/>
        <w:rPr>
          <w:rFonts w:asciiTheme="minorEastAsia" w:hAnsiTheme="minorEastAsia" w:eastAsiaTheme="minorEastAsia"/>
          <w:szCs w:val="28"/>
          <w:highlight w:val="none"/>
        </w:rPr>
      </w:pPr>
      <w:r>
        <w:rPr>
          <w:rFonts w:hint="eastAsia" w:asciiTheme="minorEastAsia" w:hAnsiTheme="minorEastAsia" w:eastAsiaTheme="minorEastAsia"/>
          <w:b/>
          <w:szCs w:val="24"/>
          <w:highlight w:val="none"/>
        </w:rPr>
        <w:t>七、响应文件递交截止时间及开标时间：</w:t>
      </w:r>
      <w:r>
        <w:rPr>
          <w:rFonts w:hint="eastAsia" w:asciiTheme="minorEastAsia" w:hAnsiTheme="minorEastAsia" w:eastAsiaTheme="minorEastAsia"/>
          <w:szCs w:val="28"/>
          <w:highlight w:val="none"/>
        </w:rPr>
        <w:t>请</w:t>
      </w:r>
      <w:r>
        <w:rPr>
          <w:rFonts w:hint="eastAsia" w:asciiTheme="minorEastAsia" w:hAnsiTheme="minorEastAsia" w:eastAsiaTheme="minorEastAsia"/>
          <w:szCs w:val="28"/>
          <w:highlight w:val="none"/>
          <w:lang w:eastAsia="zh-CN"/>
        </w:rPr>
        <w:t>参加遴选的承保</w:t>
      </w:r>
      <w:r>
        <w:rPr>
          <w:rFonts w:hint="eastAsia" w:asciiTheme="minorEastAsia" w:hAnsiTheme="minorEastAsia" w:eastAsiaTheme="minorEastAsia"/>
          <w:szCs w:val="28"/>
          <w:highlight w:val="none"/>
        </w:rPr>
        <w:t>机构</w:t>
      </w:r>
      <w:r>
        <w:rPr>
          <w:rFonts w:hint="eastAsia" w:asciiTheme="minorEastAsia" w:hAnsiTheme="minorEastAsia" w:eastAsiaTheme="minorEastAsia"/>
          <w:szCs w:val="28"/>
          <w:highlight w:val="none"/>
          <w:lang w:eastAsia="zh-CN"/>
        </w:rPr>
        <w:t>于</w:t>
      </w:r>
      <w:r>
        <w:rPr>
          <w:rFonts w:hint="eastAsia" w:asciiTheme="minorEastAsia" w:hAnsiTheme="minorEastAsia" w:eastAsiaTheme="minorEastAsia"/>
          <w:szCs w:val="28"/>
          <w:highlight w:val="none"/>
        </w:rPr>
        <w:t>2025年10月</w:t>
      </w:r>
      <w:r>
        <w:rPr>
          <w:rFonts w:hint="eastAsia" w:asciiTheme="minorEastAsia" w:hAnsiTheme="minorEastAsia" w:eastAsiaTheme="minorEastAsia"/>
          <w:szCs w:val="28"/>
          <w:highlight w:val="none"/>
          <w:lang w:val="en-US" w:eastAsia="zh-CN"/>
        </w:rPr>
        <w:t>28</w:t>
      </w:r>
      <w:r>
        <w:rPr>
          <w:rFonts w:hint="eastAsia" w:asciiTheme="minorEastAsia" w:hAnsiTheme="minorEastAsia" w:eastAsiaTheme="minorEastAsia"/>
          <w:szCs w:val="28"/>
          <w:highlight w:val="none"/>
        </w:rPr>
        <w:t>日</w:t>
      </w:r>
      <w:r>
        <w:rPr>
          <w:rFonts w:hint="eastAsia" w:asciiTheme="minorEastAsia" w:hAnsiTheme="minorEastAsia" w:eastAsiaTheme="minorEastAsia"/>
          <w:szCs w:val="28"/>
          <w:highlight w:val="none"/>
          <w:lang w:eastAsia="zh-CN"/>
        </w:rPr>
        <w:t>上午</w:t>
      </w:r>
      <w:r>
        <w:rPr>
          <w:rFonts w:hint="eastAsia" w:asciiTheme="minorEastAsia" w:hAnsiTheme="minorEastAsia" w:eastAsiaTheme="minorEastAsia"/>
          <w:szCs w:val="28"/>
          <w:highlight w:val="none"/>
        </w:rPr>
        <w:t>9:00（北京时间）</w:t>
      </w:r>
      <w:r>
        <w:rPr>
          <w:rFonts w:hint="eastAsia" w:asciiTheme="minorEastAsia" w:hAnsiTheme="minorEastAsia" w:eastAsiaTheme="minorEastAsia"/>
          <w:szCs w:val="28"/>
          <w:highlight w:val="none"/>
          <w:lang w:eastAsia="zh-CN"/>
        </w:rPr>
        <w:t>前，</w:t>
      </w:r>
      <w:r>
        <w:rPr>
          <w:rFonts w:hint="eastAsia" w:asciiTheme="minorEastAsia" w:hAnsiTheme="minorEastAsia" w:eastAsiaTheme="minorEastAsia"/>
          <w:szCs w:val="28"/>
          <w:highlight w:val="none"/>
        </w:rPr>
        <w:t>将遴选响应文件递交至遂宁市</w:t>
      </w:r>
      <w:r>
        <w:rPr>
          <w:rFonts w:hint="eastAsia" w:asciiTheme="minorEastAsia" w:hAnsiTheme="minorEastAsia" w:eastAsiaTheme="minorEastAsia"/>
          <w:szCs w:val="28"/>
          <w:highlight w:val="none"/>
          <w:lang w:eastAsia="zh-CN"/>
        </w:rPr>
        <w:t>船山区</w:t>
      </w:r>
      <w:r>
        <w:rPr>
          <w:rFonts w:hint="eastAsia" w:asciiTheme="minorEastAsia" w:hAnsiTheme="minorEastAsia" w:eastAsiaTheme="minorEastAsia"/>
          <w:szCs w:val="28"/>
          <w:highlight w:val="none"/>
        </w:rPr>
        <w:t>东升路38号市民中心5号花瓣4楼5415办公室，逾期送达或邮寄的响应文件不予接收。</w:t>
      </w:r>
    </w:p>
    <w:p w14:paraId="7E3FDCB7">
      <w:pPr>
        <w:pStyle w:val="22"/>
        <w:ind w:firstLine="482"/>
        <w:rPr>
          <w:rFonts w:asciiTheme="minorEastAsia" w:hAnsiTheme="minorEastAsia" w:eastAsiaTheme="minorEastAsia"/>
          <w:sz w:val="24"/>
          <w:szCs w:val="28"/>
        </w:rPr>
      </w:pPr>
      <w:r>
        <w:rPr>
          <w:rFonts w:hint="eastAsia" w:asciiTheme="minorEastAsia" w:hAnsiTheme="minorEastAsia" w:eastAsiaTheme="minorEastAsia"/>
          <w:b/>
          <w:sz w:val="24"/>
        </w:rPr>
        <w:t>八、遴选地点：</w:t>
      </w:r>
      <w:r>
        <w:rPr>
          <w:rFonts w:hint="eastAsia" w:asciiTheme="minorEastAsia" w:hAnsiTheme="minorEastAsia" w:eastAsiaTheme="minorEastAsia"/>
          <w:sz w:val="24"/>
          <w:szCs w:val="28"/>
        </w:rPr>
        <w:t>遂宁市</w:t>
      </w:r>
      <w:r>
        <w:rPr>
          <w:rFonts w:hint="eastAsia" w:asciiTheme="minorEastAsia" w:hAnsiTheme="minorEastAsia" w:eastAsiaTheme="minorEastAsia"/>
          <w:sz w:val="24"/>
          <w:szCs w:val="28"/>
          <w:lang w:eastAsia="zh-CN"/>
        </w:rPr>
        <w:t>船山区</w:t>
      </w:r>
      <w:r>
        <w:rPr>
          <w:rFonts w:hint="eastAsia" w:asciiTheme="minorEastAsia" w:hAnsiTheme="minorEastAsia" w:eastAsiaTheme="minorEastAsia"/>
          <w:sz w:val="24"/>
          <w:szCs w:val="28"/>
        </w:rPr>
        <w:t>东升路38号市民中心5号花瓣4楼54</w:t>
      </w:r>
      <w:r>
        <w:rPr>
          <w:rFonts w:hint="eastAsia" w:asciiTheme="minorEastAsia" w:hAnsiTheme="minorEastAsia" w:eastAsiaTheme="minorEastAsia"/>
          <w:sz w:val="24"/>
          <w:szCs w:val="28"/>
          <w:lang w:val="en-US" w:eastAsia="zh-CN"/>
        </w:rPr>
        <w:t>33</w:t>
      </w:r>
      <w:r>
        <w:rPr>
          <w:rFonts w:hint="eastAsia" w:asciiTheme="minorEastAsia" w:hAnsiTheme="minorEastAsia" w:eastAsiaTheme="minorEastAsia"/>
          <w:sz w:val="24"/>
          <w:szCs w:val="28"/>
        </w:rPr>
        <w:t>办公室。</w:t>
      </w:r>
    </w:p>
    <w:p w14:paraId="12B102C1">
      <w:pPr>
        <w:spacing w:line="360" w:lineRule="auto"/>
        <w:ind w:firstLine="482"/>
        <w:jc w:val="both"/>
        <w:rPr>
          <w:rFonts w:asciiTheme="minorEastAsia" w:hAnsiTheme="minorEastAsia" w:eastAsiaTheme="minorEastAsia"/>
          <w:b/>
          <w:szCs w:val="24"/>
        </w:rPr>
      </w:pPr>
      <w:r>
        <w:rPr>
          <w:rFonts w:hint="eastAsia" w:asciiTheme="minorEastAsia" w:hAnsiTheme="minorEastAsia" w:eastAsiaTheme="minorEastAsia"/>
          <w:b/>
          <w:szCs w:val="24"/>
        </w:rPr>
        <w:t>九、</w:t>
      </w:r>
      <w:r>
        <w:rPr>
          <w:rFonts w:hint="eastAsia" w:asciiTheme="minorEastAsia" w:hAnsiTheme="minorEastAsia" w:eastAsiaTheme="minorEastAsia"/>
          <w:bCs/>
          <w:szCs w:val="24"/>
        </w:rPr>
        <w:t>遴选结果将在遂宁市公共资源交易网和遂宁市财政局官网上以公告形式发布。</w:t>
      </w:r>
    </w:p>
    <w:p w14:paraId="3444FECE">
      <w:pPr>
        <w:spacing w:line="360" w:lineRule="auto"/>
        <w:ind w:firstLine="482"/>
        <w:jc w:val="both"/>
        <w:rPr>
          <w:rFonts w:asciiTheme="minorEastAsia" w:hAnsiTheme="minorEastAsia" w:eastAsiaTheme="minorEastAsia"/>
          <w:b/>
          <w:szCs w:val="24"/>
        </w:rPr>
      </w:pPr>
      <w:r>
        <w:rPr>
          <w:rFonts w:hint="eastAsia" w:asciiTheme="minorEastAsia" w:hAnsiTheme="minorEastAsia" w:eastAsiaTheme="minorEastAsia"/>
          <w:b/>
          <w:szCs w:val="24"/>
        </w:rPr>
        <w:t>十、联系方式</w:t>
      </w:r>
    </w:p>
    <w:p w14:paraId="6E946115">
      <w:pPr>
        <w:spacing w:line="360" w:lineRule="auto"/>
        <w:ind w:firstLine="480"/>
        <w:jc w:val="both"/>
        <w:rPr>
          <w:rFonts w:asciiTheme="minorEastAsia" w:hAnsiTheme="minorEastAsia" w:eastAsiaTheme="minorEastAsia"/>
          <w:bCs/>
          <w:szCs w:val="24"/>
          <w:u w:val="single"/>
        </w:rPr>
      </w:pPr>
      <w:r>
        <w:rPr>
          <w:rFonts w:hint="eastAsia" w:asciiTheme="minorEastAsia" w:hAnsiTheme="minorEastAsia" w:eastAsiaTheme="minorEastAsia"/>
          <w:szCs w:val="24"/>
        </w:rPr>
        <w:t>遴选人代表：遂宁</w:t>
      </w:r>
      <w:r>
        <w:rPr>
          <w:rFonts w:hint="eastAsia" w:asciiTheme="minorEastAsia" w:hAnsiTheme="minorEastAsia" w:eastAsiaTheme="minorEastAsia"/>
          <w:bCs/>
          <w:szCs w:val="24"/>
        </w:rPr>
        <w:t>市财政局</w:t>
      </w:r>
    </w:p>
    <w:p w14:paraId="50DB4886">
      <w:pPr>
        <w:spacing w:line="360" w:lineRule="auto"/>
        <w:ind w:firstLine="480"/>
        <w:jc w:val="both"/>
        <w:rPr>
          <w:rFonts w:asciiTheme="minorEastAsia" w:hAnsiTheme="minorEastAsia" w:eastAsiaTheme="minorEastAsia"/>
          <w:szCs w:val="24"/>
          <w:u w:val="single"/>
        </w:rPr>
      </w:pPr>
      <w:r>
        <w:rPr>
          <w:rFonts w:hint="eastAsia" w:asciiTheme="minorEastAsia" w:hAnsiTheme="minorEastAsia" w:eastAsiaTheme="minorEastAsia"/>
          <w:bCs/>
          <w:szCs w:val="24"/>
        </w:rPr>
        <w:t>地    址：</w:t>
      </w:r>
      <w:r>
        <w:rPr>
          <w:rFonts w:hint="eastAsia" w:asciiTheme="minorEastAsia" w:hAnsiTheme="minorEastAsia" w:eastAsiaTheme="minorEastAsia"/>
          <w:szCs w:val="24"/>
          <w:u w:val="single"/>
        </w:rPr>
        <w:t xml:space="preserve">遂宁市船山区燕山街86号   </w:t>
      </w:r>
    </w:p>
    <w:p w14:paraId="013D92A5">
      <w:pPr>
        <w:spacing w:line="360" w:lineRule="auto"/>
        <w:ind w:firstLine="480"/>
        <w:jc w:val="both"/>
        <w:rPr>
          <w:rFonts w:asciiTheme="minorEastAsia" w:hAnsiTheme="minorEastAsia" w:eastAsiaTheme="minorEastAsia"/>
          <w:szCs w:val="24"/>
          <w:u w:val="single"/>
        </w:rPr>
      </w:pPr>
      <w:r>
        <w:rPr>
          <w:rFonts w:hint="eastAsia" w:asciiTheme="minorEastAsia" w:hAnsiTheme="minorEastAsia" w:eastAsiaTheme="minorEastAsia"/>
          <w:szCs w:val="24"/>
        </w:rPr>
        <w:t>联 系 人：</w:t>
      </w:r>
      <w:r>
        <w:rPr>
          <w:rFonts w:asciiTheme="minorEastAsia" w:hAnsiTheme="minorEastAsia" w:eastAsiaTheme="minorEastAsia"/>
          <w:szCs w:val="24"/>
          <w:u w:val="single"/>
        </w:rPr>
        <w:t xml:space="preserve"> </w:t>
      </w:r>
      <w:r>
        <w:rPr>
          <w:rFonts w:hint="eastAsia" w:asciiTheme="minorEastAsia" w:hAnsiTheme="minorEastAsia" w:eastAsiaTheme="minorEastAsia"/>
          <w:szCs w:val="24"/>
          <w:u w:val="single"/>
        </w:rPr>
        <w:t>罗晶</w:t>
      </w:r>
      <w:r>
        <w:rPr>
          <w:rFonts w:asciiTheme="minorEastAsia" w:hAnsiTheme="minorEastAsia" w:eastAsiaTheme="minorEastAsia"/>
          <w:szCs w:val="24"/>
          <w:u w:val="single"/>
        </w:rPr>
        <w:t xml:space="preserve">                </w:t>
      </w:r>
      <w:r>
        <w:rPr>
          <w:rFonts w:hint="eastAsia" w:asciiTheme="minorEastAsia" w:hAnsiTheme="minorEastAsia" w:eastAsiaTheme="minorEastAsia"/>
          <w:szCs w:val="24"/>
          <w:u w:val="single"/>
        </w:rPr>
        <w:t xml:space="preserve">     </w:t>
      </w:r>
    </w:p>
    <w:p w14:paraId="5ABBC5E9">
      <w:pPr>
        <w:spacing w:line="360" w:lineRule="auto"/>
        <w:ind w:firstLine="480"/>
        <w:jc w:val="both"/>
        <w:rPr>
          <w:rFonts w:asciiTheme="minorEastAsia" w:hAnsiTheme="minorEastAsia" w:eastAsiaTheme="minorEastAsia"/>
        </w:rPr>
      </w:pPr>
      <w:r>
        <w:rPr>
          <w:rFonts w:hint="eastAsia" w:asciiTheme="minorEastAsia" w:hAnsiTheme="minorEastAsia" w:eastAsiaTheme="minorEastAsia"/>
          <w:szCs w:val="24"/>
        </w:rPr>
        <w:t>联系电话：</w:t>
      </w:r>
      <w:r>
        <w:rPr>
          <w:rFonts w:asciiTheme="minorEastAsia" w:hAnsiTheme="minorEastAsia" w:eastAsiaTheme="minorEastAsia"/>
          <w:szCs w:val="24"/>
          <w:u w:val="single"/>
        </w:rPr>
        <w:t xml:space="preserve"> </w:t>
      </w:r>
      <w:r>
        <w:rPr>
          <w:rFonts w:hint="eastAsia" w:asciiTheme="minorEastAsia" w:hAnsiTheme="minorEastAsia" w:eastAsiaTheme="minorEastAsia"/>
          <w:szCs w:val="24"/>
          <w:u w:val="single"/>
        </w:rPr>
        <w:t>13982500850</w:t>
      </w:r>
      <w:r>
        <w:rPr>
          <w:rFonts w:asciiTheme="minorEastAsia" w:hAnsiTheme="minorEastAsia" w:eastAsiaTheme="minorEastAsia"/>
          <w:szCs w:val="24"/>
          <w:u w:val="single"/>
        </w:rPr>
        <w:t xml:space="preserve">            </w:t>
      </w:r>
      <w:r>
        <w:rPr>
          <w:rFonts w:hint="eastAsia" w:asciiTheme="minorEastAsia" w:hAnsiTheme="minorEastAsia" w:eastAsiaTheme="minorEastAsia"/>
          <w:szCs w:val="24"/>
          <w:u w:val="single"/>
        </w:rPr>
        <w:t xml:space="preserve">  </w:t>
      </w:r>
    </w:p>
    <w:p w14:paraId="00F34969">
      <w:pPr>
        <w:pStyle w:val="3"/>
        <w:spacing w:line="360" w:lineRule="auto"/>
        <w:rPr>
          <w:rFonts w:asciiTheme="minorEastAsia" w:hAnsiTheme="minorEastAsia" w:eastAsiaTheme="minorEastAsia"/>
        </w:rPr>
      </w:pPr>
      <w:bookmarkStart w:id="6" w:name="_Toc7661_WPSOffice_Level1"/>
      <w:bookmarkStart w:id="7" w:name="_Toc83289618"/>
      <w:bookmarkStart w:id="8" w:name="_Toc17700_WPSOffice_Level1"/>
      <w:r>
        <w:rPr>
          <w:rFonts w:hint="eastAsia" w:asciiTheme="minorEastAsia" w:hAnsiTheme="minorEastAsia" w:eastAsiaTheme="minorEastAsia"/>
        </w:rPr>
        <w:t>第二章 参选机构须知</w:t>
      </w:r>
      <w:bookmarkEnd w:id="6"/>
      <w:bookmarkEnd w:id="7"/>
      <w:bookmarkEnd w:id="8"/>
    </w:p>
    <w:p w14:paraId="47A0CA08">
      <w:pPr>
        <w:pStyle w:val="4"/>
        <w:spacing w:line="360" w:lineRule="auto"/>
        <w:rPr>
          <w:rFonts w:asciiTheme="minorEastAsia" w:hAnsiTheme="minorEastAsia" w:eastAsiaTheme="minorEastAsia"/>
          <w:b w:val="0"/>
          <w:bCs w:val="0"/>
          <w:sz w:val="32"/>
        </w:rPr>
      </w:pPr>
      <w:bookmarkStart w:id="9" w:name="_Toc66281840"/>
      <w:r>
        <w:rPr>
          <w:rFonts w:hint="eastAsia" w:asciiTheme="minorEastAsia" w:hAnsiTheme="minorEastAsia" w:eastAsiaTheme="minorEastAsia"/>
          <w:b w:val="0"/>
          <w:bCs w:val="0"/>
          <w:sz w:val="32"/>
        </w:rPr>
        <w:t>一、参选机构须知附表</w:t>
      </w:r>
      <w:bookmarkEnd w:id="9"/>
    </w:p>
    <w:tbl>
      <w:tblPr>
        <w:tblStyle w:val="15"/>
        <w:tblW w:w="9440"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51"/>
        <w:gridCol w:w="2097"/>
        <w:gridCol w:w="6592"/>
      </w:tblGrid>
      <w:tr w14:paraId="055A555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7" w:hRule="atLeast"/>
          <w:tblHeader/>
          <w:jc w:val="center"/>
        </w:trPr>
        <w:tc>
          <w:tcPr>
            <w:tcW w:w="751" w:type="dxa"/>
            <w:tcBorders>
              <w:top w:val="single" w:color="auto" w:sz="18" w:space="0"/>
            </w:tcBorders>
            <w:vAlign w:val="center"/>
          </w:tcPr>
          <w:p w14:paraId="31FCA5DA">
            <w:pPr>
              <w:pStyle w:val="31"/>
              <w:spacing w:after="0" w:line="360" w:lineRule="auto"/>
              <w:ind w:left="9" w:firstLine="0"/>
              <w:contextualSpacing/>
              <w:jc w:val="center"/>
              <w:rPr>
                <w:rFonts w:asciiTheme="minorEastAsia" w:hAnsiTheme="minorEastAsia" w:eastAsiaTheme="minorEastAsia" w:cstheme="minorEastAsia"/>
                <w:b/>
                <w:bCs/>
                <w:kern w:val="2"/>
                <w:lang w:eastAsia="zh-CN" w:bidi="ar-SA"/>
              </w:rPr>
            </w:pPr>
            <w:r>
              <w:rPr>
                <w:rFonts w:hint="eastAsia" w:asciiTheme="minorEastAsia" w:hAnsiTheme="minorEastAsia" w:eastAsiaTheme="minorEastAsia" w:cstheme="minorEastAsia"/>
                <w:b/>
                <w:bCs/>
                <w:kern w:val="2"/>
                <w:lang w:eastAsia="zh-CN" w:bidi="ar-SA"/>
              </w:rPr>
              <w:t>序号</w:t>
            </w:r>
          </w:p>
        </w:tc>
        <w:tc>
          <w:tcPr>
            <w:tcW w:w="2097" w:type="dxa"/>
            <w:tcBorders>
              <w:top w:val="single" w:color="auto" w:sz="18" w:space="0"/>
            </w:tcBorders>
            <w:vAlign w:val="center"/>
          </w:tcPr>
          <w:p w14:paraId="28632817">
            <w:pPr>
              <w:pStyle w:val="31"/>
              <w:spacing w:after="0" w:line="360" w:lineRule="auto"/>
              <w:ind w:left="38"/>
              <w:contextualSpacing/>
              <w:jc w:val="center"/>
              <w:rPr>
                <w:rFonts w:asciiTheme="minorEastAsia" w:hAnsiTheme="minorEastAsia" w:eastAsiaTheme="minorEastAsia" w:cstheme="minorEastAsia"/>
                <w:b/>
                <w:bCs/>
                <w:kern w:val="2"/>
                <w:lang w:eastAsia="zh-CN" w:bidi="ar-SA"/>
              </w:rPr>
            </w:pPr>
            <w:r>
              <w:rPr>
                <w:rFonts w:hint="eastAsia" w:asciiTheme="minorEastAsia" w:hAnsiTheme="minorEastAsia" w:eastAsiaTheme="minorEastAsia" w:cstheme="minorEastAsia"/>
                <w:b/>
                <w:bCs/>
                <w:kern w:val="2"/>
                <w:lang w:eastAsia="zh-CN" w:bidi="ar-SA"/>
              </w:rPr>
              <w:t>条款名称</w:t>
            </w:r>
          </w:p>
        </w:tc>
        <w:tc>
          <w:tcPr>
            <w:tcW w:w="6592" w:type="dxa"/>
            <w:tcBorders>
              <w:top w:val="single" w:color="auto" w:sz="18" w:space="0"/>
            </w:tcBorders>
            <w:vAlign w:val="center"/>
          </w:tcPr>
          <w:p w14:paraId="60649BE4">
            <w:pPr>
              <w:pStyle w:val="31"/>
              <w:spacing w:after="0" w:line="360" w:lineRule="auto"/>
              <w:contextualSpacing/>
              <w:jc w:val="center"/>
              <w:rPr>
                <w:rFonts w:asciiTheme="minorEastAsia" w:hAnsiTheme="minorEastAsia" w:eastAsiaTheme="minorEastAsia" w:cstheme="minorEastAsia"/>
                <w:b/>
                <w:bCs/>
                <w:kern w:val="2"/>
                <w:lang w:eastAsia="zh-CN" w:bidi="ar-SA"/>
              </w:rPr>
            </w:pPr>
            <w:r>
              <w:rPr>
                <w:rFonts w:hint="eastAsia" w:asciiTheme="minorEastAsia" w:hAnsiTheme="minorEastAsia" w:eastAsiaTheme="minorEastAsia" w:cstheme="minorEastAsia"/>
                <w:b/>
                <w:bCs/>
                <w:kern w:val="2"/>
                <w:lang w:eastAsia="zh-CN" w:bidi="ar-SA"/>
              </w:rPr>
              <w:t>说明和要求</w:t>
            </w:r>
          </w:p>
        </w:tc>
      </w:tr>
      <w:tr w14:paraId="64A0B54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50" w:hRule="atLeast"/>
          <w:jc w:val="center"/>
        </w:trPr>
        <w:tc>
          <w:tcPr>
            <w:tcW w:w="751" w:type="dxa"/>
            <w:vAlign w:val="center"/>
          </w:tcPr>
          <w:p w14:paraId="408B7E04">
            <w:pPr>
              <w:pStyle w:val="31"/>
              <w:spacing w:after="0" w:line="360" w:lineRule="auto"/>
              <w:ind w:right="264" w:firstLine="0"/>
              <w:contextualSpacing/>
              <w:jc w:val="center"/>
              <w:rPr>
                <w:rFonts w:asciiTheme="minorEastAsia" w:hAnsiTheme="minorEastAsia" w:eastAsiaTheme="minorEastAsia" w:cstheme="minorEastAsia"/>
                <w:kern w:val="2"/>
                <w:lang w:eastAsia="zh-CN" w:bidi="ar-SA"/>
              </w:rPr>
            </w:pPr>
            <w:r>
              <w:rPr>
                <w:rFonts w:hint="eastAsia" w:asciiTheme="minorEastAsia" w:hAnsiTheme="minorEastAsia" w:eastAsiaTheme="minorEastAsia" w:cstheme="minorEastAsia"/>
                <w:kern w:val="2"/>
                <w:lang w:eastAsia="zh-CN" w:bidi="ar-SA"/>
              </w:rPr>
              <w:t>一</w:t>
            </w:r>
          </w:p>
        </w:tc>
        <w:tc>
          <w:tcPr>
            <w:tcW w:w="2097" w:type="dxa"/>
            <w:vAlign w:val="center"/>
          </w:tcPr>
          <w:p w14:paraId="0F31496F">
            <w:pPr>
              <w:spacing w:line="360" w:lineRule="auto"/>
              <w:ind w:firstLine="0" w:firstLineChars="0"/>
              <w:contextualSpacing/>
              <w:jc w:val="center"/>
              <w:rPr>
                <w:rFonts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遴选报名</w:t>
            </w:r>
          </w:p>
        </w:tc>
        <w:tc>
          <w:tcPr>
            <w:tcW w:w="6592" w:type="dxa"/>
          </w:tcPr>
          <w:p w14:paraId="64A358D7">
            <w:pPr>
              <w:spacing w:line="400" w:lineRule="exact"/>
              <w:ind w:firstLine="480"/>
              <w:contextualSpacing/>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以遴选地行政区域内的</w:t>
            </w:r>
            <w:r>
              <w:rPr>
                <w:rFonts w:hint="eastAsia" w:asciiTheme="minorEastAsia" w:hAnsiTheme="minorEastAsia" w:eastAsiaTheme="minorEastAsia"/>
                <w:szCs w:val="28"/>
              </w:rPr>
              <w:t>机构名义</w:t>
            </w:r>
            <w:r>
              <w:rPr>
                <w:rFonts w:hint="eastAsia" w:asciiTheme="minorEastAsia" w:hAnsiTheme="minorEastAsia" w:eastAsiaTheme="minorEastAsia" w:cstheme="minorEastAsia"/>
                <w:szCs w:val="24"/>
              </w:rPr>
              <w:t>参加遴选报名；不接受联合体（共保体）参加遴选报名。</w:t>
            </w:r>
          </w:p>
        </w:tc>
      </w:tr>
      <w:tr w14:paraId="046CE7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56" w:hRule="atLeast"/>
          <w:jc w:val="center"/>
        </w:trPr>
        <w:tc>
          <w:tcPr>
            <w:tcW w:w="751" w:type="dxa"/>
            <w:vAlign w:val="center"/>
          </w:tcPr>
          <w:p w14:paraId="406FC7BC">
            <w:pPr>
              <w:pStyle w:val="31"/>
              <w:spacing w:after="0" w:line="360" w:lineRule="auto"/>
              <w:ind w:right="264" w:firstLine="0"/>
              <w:contextualSpacing/>
              <w:jc w:val="center"/>
              <w:rPr>
                <w:rFonts w:asciiTheme="minorEastAsia" w:hAnsiTheme="minorEastAsia" w:eastAsiaTheme="minorEastAsia" w:cstheme="minorEastAsia"/>
                <w:kern w:val="2"/>
                <w:lang w:eastAsia="zh-CN" w:bidi="ar-SA"/>
              </w:rPr>
            </w:pPr>
            <w:r>
              <w:rPr>
                <w:rFonts w:hint="eastAsia" w:asciiTheme="minorEastAsia" w:hAnsiTheme="minorEastAsia" w:eastAsiaTheme="minorEastAsia" w:cstheme="minorEastAsia"/>
                <w:kern w:val="2"/>
                <w:lang w:eastAsia="zh-CN" w:bidi="ar-SA"/>
              </w:rPr>
              <w:t>二</w:t>
            </w:r>
          </w:p>
        </w:tc>
        <w:tc>
          <w:tcPr>
            <w:tcW w:w="2097" w:type="dxa"/>
            <w:vAlign w:val="center"/>
          </w:tcPr>
          <w:p w14:paraId="5EA98EA3">
            <w:pPr>
              <w:pStyle w:val="31"/>
              <w:spacing w:after="0" w:line="360" w:lineRule="auto"/>
              <w:ind w:firstLine="0"/>
              <w:contextualSpacing/>
              <w:jc w:val="center"/>
              <w:rPr>
                <w:rFonts w:asciiTheme="minorEastAsia" w:hAnsiTheme="minorEastAsia" w:eastAsiaTheme="minorEastAsia" w:cstheme="minorEastAsia"/>
                <w:b/>
                <w:bCs/>
                <w:kern w:val="2"/>
                <w:lang w:eastAsia="zh-CN" w:bidi="ar-SA"/>
              </w:rPr>
            </w:pPr>
            <w:r>
              <w:rPr>
                <w:rFonts w:hint="eastAsia" w:asciiTheme="minorEastAsia" w:hAnsiTheme="minorEastAsia" w:eastAsiaTheme="minorEastAsia" w:cstheme="minorEastAsia"/>
                <w:b/>
                <w:bCs/>
                <w:kern w:val="2"/>
                <w:lang w:eastAsia="zh-CN" w:bidi="ar-SA"/>
              </w:rPr>
              <w:t>资格性证明文件的份数</w:t>
            </w:r>
          </w:p>
        </w:tc>
        <w:tc>
          <w:tcPr>
            <w:tcW w:w="6592" w:type="dxa"/>
          </w:tcPr>
          <w:p w14:paraId="264A357F">
            <w:pPr>
              <w:spacing w:line="400" w:lineRule="exact"/>
              <w:ind w:right="120" w:rightChars="50" w:firstLine="480"/>
              <w:contextualSpacing/>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参选机构须提供资格性证明文件正本一份，</w:t>
            </w:r>
            <w:r>
              <w:rPr>
                <w:rFonts w:asciiTheme="minorEastAsia" w:hAnsiTheme="minorEastAsia" w:eastAsiaTheme="minorEastAsia" w:cstheme="minorEastAsia"/>
                <w:szCs w:val="24"/>
              </w:rPr>
              <w:t>副本</w:t>
            </w:r>
            <w:r>
              <w:rPr>
                <w:rFonts w:hint="eastAsia" w:asciiTheme="minorEastAsia" w:hAnsiTheme="minorEastAsia" w:eastAsiaTheme="minorEastAsia" w:cstheme="minorEastAsia"/>
                <w:szCs w:val="24"/>
              </w:rPr>
              <w:t>四份用于资格审查（按照遴选邀请中的要求提供相关资格、资质性及其他要求的相关证明材料）。资格性证明文件签字盖章必须完整。</w:t>
            </w:r>
          </w:p>
        </w:tc>
      </w:tr>
      <w:tr w14:paraId="4E8D6EB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5" w:hRule="atLeast"/>
          <w:jc w:val="center"/>
        </w:trPr>
        <w:tc>
          <w:tcPr>
            <w:tcW w:w="751" w:type="dxa"/>
            <w:noWrap/>
            <w:vAlign w:val="center"/>
          </w:tcPr>
          <w:p w14:paraId="41C3756C">
            <w:pPr>
              <w:pStyle w:val="31"/>
              <w:spacing w:after="0" w:line="360" w:lineRule="auto"/>
              <w:ind w:right="264" w:firstLine="0"/>
              <w:contextualSpacing/>
              <w:jc w:val="center"/>
              <w:rPr>
                <w:rFonts w:asciiTheme="minorEastAsia" w:hAnsiTheme="minorEastAsia" w:eastAsiaTheme="minorEastAsia" w:cstheme="minorEastAsia"/>
                <w:kern w:val="2"/>
                <w:lang w:eastAsia="zh-CN" w:bidi="ar-SA"/>
              </w:rPr>
            </w:pPr>
            <w:r>
              <w:rPr>
                <w:rFonts w:hint="eastAsia" w:asciiTheme="minorEastAsia" w:hAnsiTheme="minorEastAsia" w:eastAsiaTheme="minorEastAsia" w:cstheme="minorEastAsia"/>
                <w:kern w:val="2"/>
                <w:lang w:eastAsia="zh-CN" w:bidi="ar-SA"/>
              </w:rPr>
              <w:t>三</w:t>
            </w:r>
          </w:p>
        </w:tc>
        <w:tc>
          <w:tcPr>
            <w:tcW w:w="2097" w:type="dxa"/>
            <w:tcBorders>
              <w:right w:val="single" w:color="auto" w:sz="4" w:space="0"/>
            </w:tcBorders>
            <w:noWrap/>
            <w:vAlign w:val="center"/>
          </w:tcPr>
          <w:p w14:paraId="32415BBA">
            <w:pPr>
              <w:spacing w:line="360" w:lineRule="auto"/>
              <w:ind w:firstLine="0" w:firstLineChars="0"/>
              <w:contextualSpacing/>
              <w:jc w:val="center"/>
              <w:rPr>
                <w:rFonts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响应性文件的份数</w:t>
            </w:r>
          </w:p>
        </w:tc>
        <w:tc>
          <w:tcPr>
            <w:tcW w:w="6592" w:type="dxa"/>
            <w:tcBorders>
              <w:left w:val="single" w:color="auto" w:sz="4" w:space="0"/>
            </w:tcBorders>
            <w:noWrap/>
          </w:tcPr>
          <w:p w14:paraId="1EDC8D1A">
            <w:pPr>
              <w:pStyle w:val="32"/>
              <w:spacing w:line="400" w:lineRule="exact"/>
              <w:ind w:firstLine="480"/>
              <w:contextualSpacing/>
              <w:rPr>
                <w:rFonts w:asciiTheme="minorEastAsia" w:hAnsiTheme="minorEastAsia" w:eastAsiaTheme="minorEastAsia" w:cstheme="minorEastAsia"/>
                <w:szCs w:val="24"/>
                <w:lang w:val="en-US"/>
              </w:rPr>
            </w:pPr>
            <w:r>
              <w:rPr>
                <w:rFonts w:hint="eastAsia" w:asciiTheme="minorEastAsia" w:hAnsiTheme="minorEastAsia" w:eastAsiaTheme="minorEastAsia" w:cstheme="minorEastAsia"/>
                <w:szCs w:val="24"/>
                <w:lang w:val="en-US"/>
              </w:rPr>
              <w:t>遴选响应性文件正本一份，副本四份。</w:t>
            </w:r>
          </w:p>
        </w:tc>
      </w:tr>
      <w:tr w14:paraId="083C1E8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56" w:hRule="atLeast"/>
          <w:jc w:val="center"/>
        </w:trPr>
        <w:tc>
          <w:tcPr>
            <w:tcW w:w="751" w:type="dxa"/>
            <w:vAlign w:val="center"/>
          </w:tcPr>
          <w:p w14:paraId="52CAF480">
            <w:pPr>
              <w:pStyle w:val="31"/>
              <w:spacing w:after="0" w:line="360" w:lineRule="auto"/>
              <w:ind w:right="264" w:firstLine="0"/>
              <w:contextualSpacing/>
              <w:jc w:val="center"/>
              <w:rPr>
                <w:rFonts w:asciiTheme="minorEastAsia" w:hAnsiTheme="minorEastAsia" w:eastAsiaTheme="minorEastAsia" w:cstheme="minorEastAsia"/>
                <w:kern w:val="2"/>
                <w:lang w:eastAsia="zh-CN" w:bidi="ar-SA"/>
              </w:rPr>
            </w:pPr>
            <w:r>
              <w:rPr>
                <w:rFonts w:hint="eastAsia" w:asciiTheme="minorEastAsia" w:hAnsiTheme="minorEastAsia" w:eastAsiaTheme="minorEastAsia" w:cstheme="minorEastAsia"/>
                <w:kern w:val="2"/>
                <w:lang w:eastAsia="zh-CN" w:bidi="ar-SA"/>
              </w:rPr>
              <w:t>四</w:t>
            </w:r>
          </w:p>
        </w:tc>
        <w:tc>
          <w:tcPr>
            <w:tcW w:w="2097" w:type="dxa"/>
            <w:tcBorders>
              <w:right w:val="single" w:color="auto" w:sz="4" w:space="0"/>
            </w:tcBorders>
            <w:vAlign w:val="center"/>
          </w:tcPr>
          <w:p w14:paraId="569CF719">
            <w:pPr>
              <w:spacing w:line="360" w:lineRule="auto"/>
              <w:ind w:firstLine="0" w:firstLineChars="0"/>
              <w:contextualSpacing/>
              <w:jc w:val="center"/>
              <w:rPr>
                <w:rFonts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单独递交</w:t>
            </w:r>
          </w:p>
        </w:tc>
        <w:tc>
          <w:tcPr>
            <w:tcW w:w="6592" w:type="dxa"/>
            <w:tcBorders>
              <w:left w:val="single" w:color="auto" w:sz="4" w:space="0"/>
            </w:tcBorders>
          </w:tcPr>
          <w:p w14:paraId="19479AC3">
            <w:pPr>
              <w:pStyle w:val="3"/>
              <w:spacing w:line="400" w:lineRule="exact"/>
              <w:ind w:firstLine="480" w:firstLineChars="200"/>
              <w:contextualSpacing/>
              <w:jc w:val="left"/>
              <w:rPr>
                <w:rFonts w:asciiTheme="minorEastAsia" w:hAnsiTheme="minorEastAsia" w:eastAsiaTheme="minorEastAsia" w:cstheme="minorEastAsia"/>
                <w:b w:val="0"/>
                <w:bCs w:val="0"/>
                <w:kern w:val="2"/>
                <w:sz w:val="24"/>
                <w:szCs w:val="24"/>
              </w:rPr>
            </w:pPr>
            <w:bookmarkStart w:id="10" w:name="_Toc15272"/>
            <w:bookmarkStart w:id="11" w:name="_Toc83289619"/>
            <w:r>
              <w:rPr>
                <w:rFonts w:hint="eastAsia" w:asciiTheme="minorEastAsia" w:hAnsiTheme="minorEastAsia" w:eastAsiaTheme="minorEastAsia" w:cstheme="minorEastAsia"/>
                <w:b w:val="0"/>
                <w:bCs w:val="0"/>
                <w:kern w:val="2"/>
                <w:sz w:val="24"/>
                <w:szCs w:val="24"/>
              </w:rPr>
              <w:t>各参选机构请将工商营业执照复印件、法定代表人/单位</w:t>
            </w:r>
            <w:r>
              <w:rPr>
                <w:rFonts w:asciiTheme="minorEastAsia" w:hAnsiTheme="minorEastAsia" w:eastAsiaTheme="minorEastAsia" w:cstheme="minorEastAsia"/>
                <w:b w:val="0"/>
                <w:bCs w:val="0"/>
                <w:kern w:val="2"/>
                <w:sz w:val="24"/>
                <w:szCs w:val="24"/>
              </w:rPr>
              <w:t>负责人</w:t>
            </w:r>
            <w:r>
              <w:rPr>
                <w:rFonts w:hint="eastAsia" w:asciiTheme="minorEastAsia" w:hAnsiTheme="minorEastAsia" w:eastAsiaTheme="minorEastAsia" w:cstheme="minorEastAsia"/>
                <w:b w:val="0"/>
                <w:bCs w:val="0"/>
                <w:kern w:val="2"/>
                <w:sz w:val="24"/>
                <w:szCs w:val="24"/>
              </w:rPr>
              <w:t>授权委托书原件、法定代表人/单位</w:t>
            </w:r>
            <w:r>
              <w:rPr>
                <w:rFonts w:asciiTheme="minorEastAsia" w:hAnsiTheme="minorEastAsia" w:eastAsiaTheme="minorEastAsia" w:cstheme="minorEastAsia"/>
                <w:b w:val="0"/>
                <w:bCs w:val="0"/>
                <w:kern w:val="2"/>
                <w:sz w:val="24"/>
                <w:szCs w:val="24"/>
              </w:rPr>
              <w:t>负责人</w:t>
            </w:r>
            <w:r>
              <w:rPr>
                <w:rFonts w:hint="eastAsia" w:asciiTheme="minorEastAsia" w:hAnsiTheme="minorEastAsia" w:eastAsiaTheme="minorEastAsia" w:cstheme="minorEastAsia"/>
                <w:b w:val="0"/>
                <w:bCs w:val="0"/>
                <w:kern w:val="2"/>
                <w:sz w:val="24"/>
                <w:szCs w:val="24"/>
              </w:rPr>
              <w:t>身份证复印件、委托代表身份证复印件（法定代表人/单位</w:t>
            </w:r>
            <w:r>
              <w:rPr>
                <w:rFonts w:asciiTheme="minorEastAsia" w:hAnsiTheme="minorEastAsia" w:eastAsiaTheme="minorEastAsia" w:cstheme="minorEastAsia"/>
                <w:b w:val="0"/>
                <w:bCs w:val="0"/>
                <w:kern w:val="2"/>
                <w:sz w:val="24"/>
                <w:szCs w:val="24"/>
              </w:rPr>
              <w:t>负责人</w:t>
            </w:r>
            <w:r>
              <w:rPr>
                <w:rFonts w:hint="eastAsia" w:asciiTheme="minorEastAsia" w:hAnsiTheme="minorEastAsia" w:eastAsiaTheme="minorEastAsia" w:cstheme="minorEastAsia"/>
                <w:b w:val="0"/>
                <w:bCs w:val="0"/>
                <w:kern w:val="2"/>
                <w:sz w:val="24"/>
                <w:szCs w:val="24"/>
              </w:rPr>
              <w:t>递交的提交法定代表人/单位</w:t>
            </w:r>
            <w:r>
              <w:rPr>
                <w:rFonts w:asciiTheme="minorEastAsia" w:hAnsiTheme="minorEastAsia" w:eastAsiaTheme="minorEastAsia" w:cstheme="minorEastAsia"/>
                <w:b w:val="0"/>
                <w:bCs w:val="0"/>
                <w:kern w:val="2"/>
                <w:sz w:val="24"/>
                <w:szCs w:val="24"/>
              </w:rPr>
              <w:t>负责人</w:t>
            </w:r>
            <w:r>
              <w:rPr>
                <w:rFonts w:hint="eastAsia" w:asciiTheme="minorEastAsia" w:hAnsiTheme="minorEastAsia" w:eastAsiaTheme="minorEastAsia" w:cstheme="minorEastAsia"/>
                <w:b w:val="0"/>
                <w:bCs w:val="0"/>
                <w:kern w:val="2"/>
                <w:sz w:val="24"/>
                <w:szCs w:val="24"/>
              </w:rPr>
              <w:t>身份证明书原件及身份证复印件）各提供一份并加盖单位鲜章，在递交遴选响应性文件时一并递交, 否则遴选人有权拒绝接收参选机构递交的响应文件。</w:t>
            </w:r>
            <w:bookmarkEnd w:id="10"/>
            <w:bookmarkEnd w:id="11"/>
          </w:p>
        </w:tc>
      </w:tr>
      <w:tr w14:paraId="0F0A639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2" w:hRule="atLeast"/>
          <w:jc w:val="center"/>
        </w:trPr>
        <w:tc>
          <w:tcPr>
            <w:tcW w:w="751" w:type="dxa"/>
            <w:vAlign w:val="center"/>
          </w:tcPr>
          <w:p w14:paraId="028E5021">
            <w:pPr>
              <w:pStyle w:val="31"/>
              <w:spacing w:after="0" w:line="360" w:lineRule="auto"/>
              <w:ind w:right="264" w:firstLine="0"/>
              <w:contextualSpacing/>
              <w:jc w:val="center"/>
              <w:rPr>
                <w:rFonts w:asciiTheme="minorEastAsia" w:hAnsiTheme="minorEastAsia" w:eastAsiaTheme="minorEastAsia" w:cstheme="minorEastAsia"/>
                <w:kern w:val="2"/>
                <w:lang w:eastAsia="zh-CN" w:bidi="ar-SA"/>
              </w:rPr>
            </w:pPr>
            <w:r>
              <w:rPr>
                <w:rFonts w:hint="eastAsia" w:asciiTheme="minorEastAsia" w:hAnsiTheme="minorEastAsia" w:eastAsiaTheme="minorEastAsia" w:cstheme="minorEastAsia"/>
                <w:kern w:val="2"/>
                <w:lang w:eastAsia="zh-CN" w:bidi="ar-SA"/>
              </w:rPr>
              <w:t>五</w:t>
            </w:r>
          </w:p>
        </w:tc>
        <w:tc>
          <w:tcPr>
            <w:tcW w:w="2097" w:type="dxa"/>
            <w:tcBorders>
              <w:right w:val="single" w:color="auto" w:sz="4" w:space="0"/>
            </w:tcBorders>
            <w:vAlign w:val="center"/>
          </w:tcPr>
          <w:p w14:paraId="2216F701">
            <w:pPr>
              <w:pStyle w:val="3"/>
              <w:spacing w:line="360" w:lineRule="auto"/>
              <w:contextualSpacing/>
              <w:rPr>
                <w:rFonts w:asciiTheme="minorEastAsia" w:hAnsiTheme="minorEastAsia" w:eastAsiaTheme="minorEastAsia" w:cstheme="minorEastAsia"/>
                <w:bCs w:val="0"/>
                <w:kern w:val="2"/>
                <w:sz w:val="24"/>
                <w:szCs w:val="24"/>
              </w:rPr>
            </w:pPr>
            <w:r>
              <w:rPr>
                <w:rFonts w:hint="eastAsia" w:asciiTheme="minorEastAsia" w:hAnsiTheme="minorEastAsia" w:eastAsiaTheme="minorEastAsia" w:cstheme="minorEastAsia"/>
                <w:bCs w:val="0"/>
                <w:kern w:val="2"/>
                <w:sz w:val="24"/>
                <w:szCs w:val="24"/>
              </w:rPr>
              <w:t>遴选结果公示</w:t>
            </w:r>
          </w:p>
        </w:tc>
        <w:tc>
          <w:tcPr>
            <w:tcW w:w="6592" w:type="dxa"/>
            <w:tcBorders>
              <w:left w:val="single" w:color="auto" w:sz="4" w:space="0"/>
            </w:tcBorders>
          </w:tcPr>
          <w:p w14:paraId="52330E5B">
            <w:pPr>
              <w:pStyle w:val="3"/>
              <w:spacing w:line="400" w:lineRule="exact"/>
              <w:ind w:firstLine="480" w:firstLineChars="200"/>
              <w:contextualSpacing/>
              <w:jc w:val="both"/>
              <w:rPr>
                <w:rFonts w:asciiTheme="minorEastAsia" w:hAnsiTheme="minorEastAsia" w:eastAsiaTheme="minorEastAsia" w:cstheme="minorEastAsia"/>
                <w:b w:val="0"/>
                <w:bCs w:val="0"/>
                <w:kern w:val="2"/>
                <w:sz w:val="24"/>
                <w:szCs w:val="24"/>
              </w:rPr>
            </w:pPr>
            <w:r>
              <w:rPr>
                <w:rFonts w:asciiTheme="minorEastAsia" w:hAnsiTheme="minorEastAsia" w:eastAsiaTheme="minorEastAsia" w:cstheme="minorEastAsia"/>
                <w:b w:val="0"/>
                <w:bCs w:val="0"/>
                <w:kern w:val="2"/>
                <w:sz w:val="24"/>
                <w:szCs w:val="24"/>
              </w:rPr>
              <w:t>在</w:t>
            </w:r>
            <w:r>
              <w:rPr>
                <w:rFonts w:hint="eastAsia" w:asciiTheme="minorEastAsia" w:hAnsiTheme="minorEastAsia" w:eastAsiaTheme="minorEastAsia" w:cstheme="minorEastAsia"/>
                <w:b w:val="0"/>
                <w:bCs w:val="0"/>
                <w:kern w:val="2"/>
                <w:sz w:val="24"/>
                <w:szCs w:val="24"/>
              </w:rPr>
              <w:t>遂宁市公共资源交易网（http://www.snsggzy.com/Index.html）和</w:t>
            </w:r>
            <w:r>
              <w:rPr>
                <w:rFonts w:asciiTheme="minorEastAsia" w:hAnsiTheme="minorEastAsia" w:eastAsiaTheme="minorEastAsia" w:cstheme="minorEastAsia"/>
                <w:b w:val="0"/>
                <w:bCs w:val="0"/>
                <w:kern w:val="2"/>
                <w:sz w:val="24"/>
                <w:szCs w:val="24"/>
              </w:rPr>
              <w:t>遂宁市财政局官方网站（http://sczj.suining.gov.cn/）</w:t>
            </w:r>
            <w:r>
              <w:rPr>
                <w:rFonts w:hint="eastAsia" w:asciiTheme="minorEastAsia" w:hAnsiTheme="minorEastAsia" w:eastAsiaTheme="minorEastAsia" w:cstheme="minorEastAsia"/>
                <w:b w:val="0"/>
                <w:bCs w:val="0"/>
                <w:kern w:val="2"/>
                <w:sz w:val="24"/>
                <w:szCs w:val="24"/>
              </w:rPr>
              <w:t>公示。</w:t>
            </w:r>
          </w:p>
        </w:tc>
      </w:tr>
      <w:tr w14:paraId="1B9C713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56" w:hRule="atLeast"/>
          <w:jc w:val="center"/>
        </w:trPr>
        <w:tc>
          <w:tcPr>
            <w:tcW w:w="751" w:type="dxa"/>
            <w:vAlign w:val="center"/>
          </w:tcPr>
          <w:p w14:paraId="4278A12F">
            <w:pPr>
              <w:pStyle w:val="31"/>
              <w:spacing w:after="0" w:line="360" w:lineRule="auto"/>
              <w:ind w:right="264" w:firstLine="0"/>
              <w:contextualSpacing/>
              <w:jc w:val="center"/>
              <w:rPr>
                <w:rFonts w:asciiTheme="minorEastAsia" w:hAnsiTheme="minorEastAsia" w:eastAsiaTheme="minorEastAsia" w:cstheme="minorEastAsia"/>
                <w:kern w:val="2"/>
                <w:lang w:eastAsia="zh-CN" w:bidi="ar-SA"/>
              </w:rPr>
            </w:pPr>
            <w:r>
              <w:rPr>
                <w:rFonts w:hint="eastAsia" w:asciiTheme="minorEastAsia" w:hAnsiTheme="minorEastAsia" w:eastAsiaTheme="minorEastAsia" w:cstheme="minorEastAsia"/>
                <w:kern w:val="2"/>
                <w:lang w:eastAsia="zh-CN" w:bidi="ar-SA"/>
              </w:rPr>
              <w:t>六</w:t>
            </w:r>
          </w:p>
        </w:tc>
        <w:tc>
          <w:tcPr>
            <w:tcW w:w="2097" w:type="dxa"/>
            <w:tcBorders>
              <w:right w:val="single" w:color="auto" w:sz="4" w:space="0"/>
            </w:tcBorders>
            <w:vAlign w:val="center"/>
          </w:tcPr>
          <w:p w14:paraId="266EC888">
            <w:pPr>
              <w:pStyle w:val="3"/>
              <w:spacing w:line="360" w:lineRule="auto"/>
              <w:contextualSpacing/>
              <w:rPr>
                <w:rFonts w:asciiTheme="minorEastAsia" w:hAnsiTheme="minorEastAsia" w:eastAsiaTheme="minorEastAsia" w:cstheme="minorEastAsia"/>
                <w:bCs w:val="0"/>
                <w:kern w:val="2"/>
                <w:sz w:val="24"/>
                <w:szCs w:val="24"/>
              </w:rPr>
            </w:pPr>
            <w:r>
              <w:rPr>
                <w:rFonts w:hint="eastAsia" w:asciiTheme="minorEastAsia" w:hAnsiTheme="minorEastAsia" w:eastAsiaTheme="minorEastAsia" w:cstheme="minorEastAsia"/>
                <w:bCs w:val="0"/>
                <w:kern w:val="2"/>
                <w:sz w:val="24"/>
                <w:szCs w:val="24"/>
              </w:rPr>
              <w:t>中选通知书领取</w:t>
            </w:r>
          </w:p>
        </w:tc>
        <w:tc>
          <w:tcPr>
            <w:tcW w:w="6592" w:type="dxa"/>
            <w:tcBorders>
              <w:left w:val="single" w:color="auto" w:sz="4" w:space="0"/>
            </w:tcBorders>
          </w:tcPr>
          <w:p w14:paraId="24C1C418">
            <w:pPr>
              <w:tabs>
                <w:tab w:val="left" w:pos="7665"/>
              </w:tabs>
              <w:spacing w:line="400" w:lineRule="exact"/>
              <w:ind w:firstLine="480"/>
              <w:contextualSpacing/>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中选公告在遂宁市财政局官网上公告期满后，请中选人凭有效身份证明证件到遂宁市财政局领取中选通知书。</w:t>
            </w:r>
          </w:p>
          <w:p w14:paraId="50BB8E96">
            <w:pPr>
              <w:tabs>
                <w:tab w:val="left" w:pos="7665"/>
              </w:tabs>
              <w:spacing w:line="400" w:lineRule="exact"/>
              <w:ind w:firstLine="480"/>
              <w:contextualSpacing/>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联系人：</w:t>
            </w:r>
            <w:r>
              <w:rPr>
                <w:rFonts w:hint="eastAsia" w:asciiTheme="minorEastAsia" w:hAnsiTheme="minorEastAsia" w:eastAsiaTheme="minorEastAsia" w:cstheme="minorEastAsia"/>
                <w:szCs w:val="28"/>
                <w:u w:val="single"/>
              </w:rPr>
              <w:t>罗晶</w:t>
            </w:r>
            <w:r>
              <w:rPr>
                <w:rFonts w:asciiTheme="minorEastAsia" w:hAnsiTheme="minorEastAsia" w:eastAsiaTheme="minorEastAsia" w:cstheme="minorEastAsia"/>
                <w:szCs w:val="28"/>
                <w:u w:val="single"/>
              </w:rPr>
              <w:t xml:space="preserve"> </w:t>
            </w:r>
            <w:r>
              <w:rPr>
                <w:rFonts w:hint="eastAsia" w:asciiTheme="minorEastAsia" w:hAnsiTheme="minorEastAsia" w:eastAsiaTheme="minorEastAsia" w:cstheme="minorEastAsia"/>
                <w:szCs w:val="28"/>
              </w:rPr>
              <w:t>。</w:t>
            </w:r>
          </w:p>
          <w:p w14:paraId="6112D652">
            <w:pPr>
              <w:tabs>
                <w:tab w:val="left" w:pos="7665"/>
              </w:tabs>
              <w:spacing w:line="400" w:lineRule="exact"/>
              <w:ind w:firstLine="480"/>
              <w:contextualSpacing/>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联系电话：</w:t>
            </w:r>
            <w:r>
              <w:rPr>
                <w:rFonts w:asciiTheme="minorEastAsia" w:hAnsiTheme="minorEastAsia" w:eastAsiaTheme="minorEastAsia" w:cstheme="minorEastAsia"/>
                <w:szCs w:val="28"/>
                <w:u w:val="single"/>
              </w:rPr>
              <w:t xml:space="preserve"> </w:t>
            </w:r>
            <w:r>
              <w:rPr>
                <w:rFonts w:hint="eastAsia" w:asciiTheme="minorEastAsia" w:hAnsiTheme="minorEastAsia" w:eastAsiaTheme="minorEastAsia"/>
                <w:szCs w:val="24"/>
                <w:u w:val="single"/>
              </w:rPr>
              <w:t>13982500850</w:t>
            </w:r>
            <w:r>
              <w:rPr>
                <w:rFonts w:asciiTheme="minorEastAsia" w:hAnsiTheme="minorEastAsia" w:eastAsiaTheme="minorEastAsia" w:cstheme="minorEastAsia"/>
                <w:szCs w:val="28"/>
                <w:u w:val="single"/>
              </w:rPr>
              <w:t xml:space="preserve"> </w:t>
            </w:r>
            <w:r>
              <w:rPr>
                <w:rFonts w:hint="eastAsia" w:asciiTheme="minorEastAsia" w:hAnsiTheme="minorEastAsia" w:eastAsiaTheme="minorEastAsia" w:cstheme="minorEastAsia"/>
                <w:szCs w:val="28"/>
              </w:rPr>
              <w:t>。</w:t>
            </w:r>
          </w:p>
          <w:p w14:paraId="1FB8B92C">
            <w:pPr>
              <w:pStyle w:val="3"/>
              <w:spacing w:line="400" w:lineRule="exact"/>
              <w:ind w:firstLine="480" w:firstLineChars="200"/>
              <w:contextualSpacing/>
              <w:jc w:val="left"/>
              <w:rPr>
                <w:rFonts w:asciiTheme="minorEastAsia" w:hAnsiTheme="minorEastAsia" w:eastAsiaTheme="minorEastAsia" w:cstheme="minorEastAsia"/>
                <w:b w:val="0"/>
                <w:bCs w:val="0"/>
                <w:kern w:val="2"/>
                <w:sz w:val="24"/>
                <w:szCs w:val="24"/>
              </w:rPr>
            </w:pPr>
            <w:r>
              <w:rPr>
                <w:rFonts w:hint="eastAsia" w:asciiTheme="minorEastAsia" w:hAnsiTheme="minorEastAsia" w:eastAsiaTheme="minorEastAsia" w:cstheme="minorEastAsia"/>
                <w:b w:val="0"/>
                <w:bCs w:val="0"/>
                <w:sz w:val="24"/>
                <w:szCs w:val="28"/>
              </w:rPr>
              <w:t>地址：遂宁市船山区燕山街</w:t>
            </w:r>
            <w:r>
              <w:rPr>
                <w:rFonts w:asciiTheme="minorEastAsia" w:hAnsiTheme="minorEastAsia" w:eastAsiaTheme="minorEastAsia" w:cstheme="minorEastAsia"/>
                <w:b w:val="0"/>
                <w:bCs w:val="0"/>
                <w:sz w:val="24"/>
                <w:szCs w:val="28"/>
              </w:rPr>
              <w:t>86号。</w:t>
            </w:r>
          </w:p>
        </w:tc>
      </w:tr>
      <w:tr w14:paraId="1B15502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74" w:hRule="atLeast"/>
          <w:jc w:val="center"/>
        </w:trPr>
        <w:tc>
          <w:tcPr>
            <w:tcW w:w="751" w:type="dxa"/>
            <w:vAlign w:val="center"/>
          </w:tcPr>
          <w:p w14:paraId="6DC84643">
            <w:pPr>
              <w:pStyle w:val="31"/>
              <w:spacing w:after="0" w:line="360" w:lineRule="auto"/>
              <w:ind w:right="264" w:firstLine="0"/>
              <w:contextualSpacing/>
              <w:jc w:val="center"/>
              <w:rPr>
                <w:rFonts w:asciiTheme="minorEastAsia" w:hAnsiTheme="minorEastAsia" w:eastAsiaTheme="minorEastAsia" w:cstheme="minorEastAsia"/>
                <w:kern w:val="2"/>
                <w:lang w:eastAsia="zh-CN" w:bidi="ar-SA"/>
              </w:rPr>
            </w:pPr>
            <w:r>
              <w:rPr>
                <w:rFonts w:hint="eastAsia" w:asciiTheme="minorEastAsia" w:hAnsiTheme="minorEastAsia" w:eastAsiaTheme="minorEastAsia" w:cstheme="minorEastAsia"/>
                <w:kern w:val="2"/>
                <w:lang w:eastAsia="zh-CN" w:bidi="ar-SA"/>
              </w:rPr>
              <w:t>七</w:t>
            </w:r>
          </w:p>
        </w:tc>
        <w:tc>
          <w:tcPr>
            <w:tcW w:w="2097" w:type="dxa"/>
            <w:tcBorders>
              <w:right w:val="single" w:color="auto" w:sz="4" w:space="0"/>
            </w:tcBorders>
            <w:vAlign w:val="center"/>
          </w:tcPr>
          <w:p w14:paraId="5151D755">
            <w:pPr>
              <w:spacing w:line="360" w:lineRule="auto"/>
              <w:ind w:right="120" w:rightChars="50" w:firstLine="0" w:firstLineChars="0"/>
              <w:contextualSpacing/>
              <w:jc w:val="center"/>
              <w:rPr>
                <w:rFonts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遴选回溯期</w:t>
            </w:r>
          </w:p>
        </w:tc>
        <w:tc>
          <w:tcPr>
            <w:tcW w:w="6592" w:type="dxa"/>
            <w:tcBorders>
              <w:left w:val="single" w:color="auto" w:sz="4" w:space="0"/>
            </w:tcBorders>
          </w:tcPr>
          <w:p w14:paraId="2D1BD263">
            <w:pPr>
              <w:tabs>
                <w:tab w:val="left" w:pos="7665"/>
              </w:tabs>
              <w:spacing w:line="400" w:lineRule="exact"/>
              <w:ind w:firstLine="480"/>
              <w:contextualSpacing/>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对于遴选评审标准中</w:t>
            </w:r>
            <w:r>
              <w:rPr>
                <w:rFonts w:hint="eastAsia" w:asciiTheme="minorEastAsia" w:hAnsiTheme="minorEastAsia" w:eastAsiaTheme="minorEastAsia" w:cstheme="minorEastAsia"/>
                <w:szCs w:val="24"/>
                <w:lang w:eastAsia="zh-CN"/>
              </w:rPr>
              <w:t>的</w:t>
            </w:r>
            <w:r>
              <w:rPr>
                <w:rFonts w:hint="eastAsia" w:asciiTheme="minorEastAsia" w:hAnsiTheme="minorEastAsia" w:eastAsiaTheme="minorEastAsia" w:cstheme="minorEastAsia"/>
                <w:szCs w:val="24"/>
              </w:rPr>
              <w:t>承诺事项，自</w:t>
            </w:r>
            <w:r>
              <w:rPr>
                <w:rFonts w:hint="eastAsia" w:asciiTheme="minorEastAsia" w:hAnsiTheme="minorEastAsia" w:eastAsiaTheme="minorEastAsia"/>
              </w:rPr>
              <w:t>中标</w:t>
            </w:r>
            <w:r>
              <w:rPr>
                <w:rFonts w:asciiTheme="minorEastAsia" w:hAnsiTheme="minorEastAsia" w:eastAsiaTheme="minorEastAsia"/>
              </w:rPr>
              <w:t>结果</w:t>
            </w:r>
            <w:r>
              <w:rPr>
                <w:rFonts w:hint="eastAsia" w:asciiTheme="minorEastAsia" w:hAnsiTheme="minorEastAsia" w:eastAsiaTheme="minorEastAsia"/>
              </w:rPr>
              <w:t>公布之日起</w:t>
            </w:r>
            <w:r>
              <w:rPr>
                <w:rFonts w:asciiTheme="minorEastAsia" w:hAnsiTheme="minorEastAsia" w:eastAsiaTheme="minorEastAsia" w:cstheme="minorEastAsia"/>
                <w:szCs w:val="24"/>
              </w:rPr>
              <w:t>1</w:t>
            </w:r>
            <w:r>
              <w:rPr>
                <w:rFonts w:hint="eastAsia" w:asciiTheme="minorEastAsia" w:hAnsiTheme="minorEastAsia" w:eastAsiaTheme="minorEastAsia" w:cstheme="minorEastAsia"/>
                <w:szCs w:val="24"/>
              </w:rPr>
              <w:t>个月内</w:t>
            </w:r>
            <w:r>
              <w:rPr>
                <w:rFonts w:asciiTheme="minorEastAsia" w:hAnsiTheme="minorEastAsia" w:eastAsiaTheme="minorEastAsia" w:cstheme="minorEastAsia"/>
                <w:szCs w:val="24"/>
              </w:rPr>
              <w:t>开始回溯。</w:t>
            </w:r>
          </w:p>
        </w:tc>
      </w:tr>
      <w:tr w14:paraId="0944444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74" w:hRule="atLeast"/>
          <w:jc w:val="center"/>
        </w:trPr>
        <w:tc>
          <w:tcPr>
            <w:tcW w:w="751" w:type="dxa"/>
            <w:vAlign w:val="center"/>
          </w:tcPr>
          <w:p w14:paraId="37443075">
            <w:pPr>
              <w:pStyle w:val="31"/>
              <w:spacing w:after="0" w:line="360" w:lineRule="auto"/>
              <w:ind w:right="264" w:firstLine="0"/>
              <w:contextualSpacing/>
              <w:jc w:val="center"/>
              <w:rPr>
                <w:rFonts w:asciiTheme="minorEastAsia" w:hAnsiTheme="minorEastAsia" w:eastAsiaTheme="minorEastAsia" w:cstheme="minorEastAsia"/>
                <w:kern w:val="2"/>
                <w:lang w:eastAsia="zh-CN" w:bidi="ar-SA"/>
              </w:rPr>
            </w:pPr>
            <w:r>
              <w:rPr>
                <w:rFonts w:hint="eastAsia" w:asciiTheme="minorEastAsia" w:hAnsiTheme="minorEastAsia" w:eastAsiaTheme="minorEastAsia" w:cstheme="minorEastAsia"/>
                <w:kern w:val="2"/>
                <w:lang w:eastAsia="zh-CN" w:bidi="ar-SA"/>
              </w:rPr>
              <w:t>八</w:t>
            </w:r>
          </w:p>
        </w:tc>
        <w:tc>
          <w:tcPr>
            <w:tcW w:w="2097" w:type="dxa"/>
            <w:tcBorders>
              <w:right w:val="single" w:color="auto" w:sz="4" w:space="0"/>
            </w:tcBorders>
            <w:vAlign w:val="center"/>
          </w:tcPr>
          <w:p w14:paraId="563CCFB5">
            <w:pPr>
              <w:spacing w:line="360" w:lineRule="auto"/>
              <w:ind w:right="120" w:rightChars="50" w:firstLine="0" w:firstLineChars="0"/>
              <w:contextualSpacing/>
              <w:jc w:val="center"/>
              <w:rPr>
                <w:rFonts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遴选结果上报</w:t>
            </w:r>
          </w:p>
        </w:tc>
        <w:tc>
          <w:tcPr>
            <w:tcW w:w="6592" w:type="dxa"/>
            <w:tcBorders>
              <w:left w:val="single" w:color="auto" w:sz="4" w:space="0"/>
            </w:tcBorders>
          </w:tcPr>
          <w:p w14:paraId="71E64508">
            <w:pPr>
              <w:tabs>
                <w:tab w:val="left" w:pos="7665"/>
              </w:tabs>
              <w:spacing w:line="400" w:lineRule="exact"/>
              <w:ind w:firstLine="480"/>
              <w:contextualSpacing/>
              <w:rPr>
                <w:rFonts w:asciiTheme="minorEastAsia" w:hAnsiTheme="minorEastAsia" w:eastAsiaTheme="minorEastAsia" w:cstheme="minorEastAsia"/>
                <w:szCs w:val="24"/>
              </w:rPr>
            </w:pPr>
            <w:r>
              <w:rPr>
                <w:rFonts w:hint="eastAsia" w:asciiTheme="minorEastAsia" w:hAnsiTheme="minorEastAsia" w:eastAsiaTheme="minorEastAsia"/>
              </w:rPr>
              <w:t>遴选人在合同签订后的10个工作日内，将遴选工作实施情况、遴选结果等书面报送省农业保险工作小组办公室。</w:t>
            </w:r>
          </w:p>
        </w:tc>
      </w:tr>
      <w:tr w14:paraId="08D225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6" w:hRule="atLeast"/>
          <w:jc w:val="center"/>
        </w:trPr>
        <w:tc>
          <w:tcPr>
            <w:tcW w:w="751" w:type="dxa"/>
            <w:vAlign w:val="center"/>
          </w:tcPr>
          <w:p w14:paraId="157DB9E5">
            <w:pPr>
              <w:pStyle w:val="31"/>
              <w:spacing w:after="0" w:line="360" w:lineRule="auto"/>
              <w:ind w:right="264" w:firstLine="0"/>
              <w:contextualSpacing/>
              <w:jc w:val="center"/>
              <w:rPr>
                <w:rFonts w:asciiTheme="minorEastAsia" w:hAnsiTheme="minorEastAsia" w:eastAsiaTheme="minorEastAsia" w:cstheme="minorEastAsia"/>
                <w:kern w:val="2"/>
                <w:lang w:eastAsia="zh-CN" w:bidi="ar-SA"/>
              </w:rPr>
            </w:pPr>
            <w:r>
              <w:rPr>
                <w:rFonts w:hint="eastAsia" w:asciiTheme="minorEastAsia" w:hAnsiTheme="minorEastAsia" w:eastAsiaTheme="minorEastAsia" w:cstheme="minorEastAsia"/>
                <w:kern w:val="2"/>
                <w:lang w:eastAsia="zh-CN" w:bidi="ar-SA"/>
              </w:rPr>
              <w:t>九</w:t>
            </w:r>
          </w:p>
        </w:tc>
        <w:tc>
          <w:tcPr>
            <w:tcW w:w="2097" w:type="dxa"/>
            <w:tcBorders>
              <w:right w:val="single" w:color="auto" w:sz="4" w:space="0"/>
            </w:tcBorders>
            <w:vAlign w:val="center"/>
          </w:tcPr>
          <w:p w14:paraId="6BA4ED32">
            <w:pPr>
              <w:spacing w:line="360" w:lineRule="auto"/>
              <w:ind w:right="120" w:rightChars="50" w:firstLine="0" w:firstLineChars="0"/>
              <w:contextualSpacing/>
              <w:jc w:val="center"/>
              <w:rPr>
                <w:rFonts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中选合同期限</w:t>
            </w:r>
          </w:p>
        </w:tc>
        <w:tc>
          <w:tcPr>
            <w:tcW w:w="6592" w:type="dxa"/>
            <w:tcBorders>
              <w:left w:val="single" w:color="auto" w:sz="4" w:space="0"/>
            </w:tcBorders>
          </w:tcPr>
          <w:p w14:paraId="7934512A">
            <w:pPr>
              <w:tabs>
                <w:tab w:val="left" w:pos="7665"/>
              </w:tabs>
              <w:spacing w:line="400" w:lineRule="exact"/>
              <w:ind w:firstLine="480"/>
              <w:contextualSpacing/>
              <w:rPr>
                <w:rFonts w:asciiTheme="minorEastAsia" w:hAnsiTheme="minorEastAsia" w:eastAsiaTheme="minorEastAsia"/>
              </w:rPr>
            </w:pPr>
            <w:r>
              <w:rPr>
                <w:rFonts w:hint="eastAsia" w:asciiTheme="minorEastAsia" w:hAnsiTheme="minorEastAsia" w:eastAsiaTheme="minorEastAsia"/>
              </w:rPr>
              <w:t>2026年1月1日至2027年12月31日</w:t>
            </w:r>
          </w:p>
        </w:tc>
      </w:tr>
    </w:tbl>
    <w:p w14:paraId="5FD19240">
      <w:pPr>
        <w:keepNext/>
        <w:keepLines/>
        <w:spacing w:line="360" w:lineRule="auto"/>
        <w:ind w:firstLine="0" w:firstLineChars="0"/>
        <w:jc w:val="center"/>
        <w:outlineLvl w:val="1"/>
        <w:rPr>
          <w:rFonts w:asciiTheme="minorEastAsia" w:hAnsiTheme="minorEastAsia" w:eastAsiaTheme="minorEastAsia"/>
          <w:b/>
          <w:sz w:val="32"/>
          <w:szCs w:val="28"/>
        </w:rPr>
      </w:pPr>
      <w:bookmarkStart w:id="12" w:name="_Toc54345039"/>
      <w:r>
        <w:rPr>
          <w:rFonts w:hint="eastAsia" w:asciiTheme="minorEastAsia" w:hAnsiTheme="minorEastAsia" w:eastAsiaTheme="minorEastAsia"/>
          <w:sz w:val="32"/>
        </w:rPr>
        <w:t>二、</w:t>
      </w:r>
      <w:bookmarkEnd w:id="12"/>
      <w:bookmarkStart w:id="13" w:name="_Toc89075875"/>
      <w:bookmarkStart w:id="14" w:name="_Toc77400779"/>
      <w:bookmarkStart w:id="15" w:name="_Toc183682346"/>
      <w:bookmarkStart w:id="16" w:name="_Toc183582209"/>
      <w:bookmarkStart w:id="17" w:name="_Toc42776806"/>
      <w:bookmarkStart w:id="18" w:name="_Toc53476754"/>
      <w:bookmarkStart w:id="19" w:name="_Toc54345040"/>
      <w:bookmarkStart w:id="20" w:name="_Toc217446038"/>
      <w:r>
        <w:rPr>
          <w:rFonts w:hint="eastAsia" w:asciiTheme="minorEastAsia" w:hAnsiTheme="minorEastAsia" w:eastAsiaTheme="minorEastAsia"/>
          <w:bCs/>
          <w:sz w:val="32"/>
          <w:szCs w:val="28"/>
        </w:rPr>
        <w:t>遴选文件</w:t>
      </w:r>
      <w:bookmarkEnd w:id="13"/>
      <w:bookmarkEnd w:id="14"/>
      <w:bookmarkEnd w:id="15"/>
      <w:bookmarkEnd w:id="16"/>
      <w:bookmarkEnd w:id="17"/>
      <w:bookmarkEnd w:id="18"/>
      <w:bookmarkEnd w:id="19"/>
      <w:bookmarkEnd w:id="20"/>
    </w:p>
    <w:p w14:paraId="0EFDA9B2">
      <w:pPr>
        <w:spacing w:line="360" w:lineRule="auto"/>
        <w:ind w:firstLine="482"/>
        <w:rPr>
          <w:rFonts w:asciiTheme="minorEastAsia" w:hAnsiTheme="minorEastAsia" w:eastAsiaTheme="minorEastAsia"/>
          <w:b/>
        </w:rPr>
      </w:pPr>
      <w:bookmarkStart w:id="21" w:name="_Toc217446039"/>
      <w:bookmarkStart w:id="22" w:name="_Toc183582210"/>
      <w:bookmarkStart w:id="23" w:name="_Toc183682347"/>
      <w:r>
        <w:rPr>
          <w:rFonts w:hint="eastAsia" w:asciiTheme="minorEastAsia" w:hAnsiTheme="minorEastAsia" w:eastAsiaTheme="minorEastAsia"/>
          <w:b/>
        </w:rPr>
        <w:t>（一）定义</w:t>
      </w:r>
    </w:p>
    <w:p w14:paraId="7E07E7AB">
      <w:pPr>
        <w:adjustRightInd w:val="0"/>
        <w:snapToGrid w:val="0"/>
        <w:spacing w:line="360" w:lineRule="auto"/>
        <w:ind w:firstLine="504"/>
        <w:rPr>
          <w:rFonts w:cs="仿宋_GB2312" w:asciiTheme="minorEastAsia" w:hAnsiTheme="minorEastAsia" w:eastAsiaTheme="minorEastAsia"/>
          <w:spacing w:val="6"/>
        </w:rPr>
      </w:pPr>
      <w:r>
        <w:rPr>
          <w:rFonts w:cs="仿宋_GB2312" w:asciiTheme="minorEastAsia" w:hAnsiTheme="minorEastAsia" w:eastAsiaTheme="minorEastAsia"/>
          <w:spacing w:val="6"/>
        </w:rPr>
        <w:t>1</w:t>
      </w:r>
      <w:r>
        <w:rPr>
          <w:rFonts w:hint="eastAsia" w:cs="仿宋_GB2312" w:asciiTheme="minorEastAsia" w:hAnsiTheme="minorEastAsia" w:eastAsiaTheme="minorEastAsia"/>
          <w:spacing w:val="6"/>
        </w:rPr>
        <w:t>.1遴选：系指遴选人事先公布条件和要求，特定数量的法人或者其他经济组织参加项目竞争，遴选人组织评审委员会通过资格审查、资料符合评审、打分、选择和确定中选人的行为。</w:t>
      </w:r>
    </w:p>
    <w:p w14:paraId="6CA617AA">
      <w:pPr>
        <w:spacing w:line="360" w:lineRule="auto"/>
        <w:ind w:firstLine="504"/>
        <w:outlineLvl w:val="1"/>
        <w:rPr>
          <w:rFonts w:cs="仿宋_GB2312" w:asciiTheme="minorEastAsia" w:hAnsiTheme="minorEastAsia" w:eastAsiaTheme="minorEastAsia"/>
          <w:spacing w:val="6"/>
        </w:rPr>
      </w:pPr>
      <w:r>
        <w:rPr>
          <w:rFonts w:cs="仿宋_GB2312" w:asciiTheme="minorEastAsia" w:hAnsiTheme="minorEastAsia" w:eastAsiaTheme="minorEastAsia"/>
          <w:spacing w:val="6"/>
        </w:rPr>
        <w:t>1</w:t>
      </w:r>
      <w:r>
        <w:rPr>
          <w:rFonts w:hint="eastAsia" w:cs="仿宋_GB2312" w:asciiTheme="minorEastAsia" w:hAnsiTheme="minorEastAsia" w:eastAsiaTheme="minorEastAsia"/>
          <w:spacing w:val="6"/>
        </w:rPr>
        <w:t>.2遴选人：系指根据川财金〔2021〕27号明确的遂宁市财政局、</w:t>
      </w:r>
      <w:r>
        <w:rPr>
          <w:rFonts w:hint="eastAsia" w:asciiTheme="minorEastAsia" w:hAnsiTheme="minorEastAsia" w:eastAsiaTheme="minorEastAsia"/>
          <w:szCs w:val="24"/>
        </w:rPr>
        <w:t>遂宁市农业农村局、遂宁市林业局、</w:t>
      </w:r>
      <w:r>
        <w:rPr>
          <w:rFonts w:hint="eastAsia" w:cs="仿宋_GB2312" w:asciiTheme="minorEastAsia" w:hAnsiTheme="minorEastAsia" w:eastAsiaTheme="minorEastAsia"/>
          <w:spacing w:val="6"/>
        </w:rPr>
        <w:t>国家金融监督管理总局遂宁监管分局，提出遴选项目、组织遴选并确定承保机构的临时机构。</w:t>
      </w:r>
    </w:p>
    <w:p w14:paraId="7448386C">
      <w:pPr>
        <w:pStyle w:val="2"/>
        <w:ind w:firstLine="504"/>
        <w:rPr>
          <w:rFonts w:cs="仿宋_GB2312" w:asciiTheme="minorEastAsia" w:hAnsiTheme="minorEastAsia" w:eastAsiaTheme="minorEastAsia"/>
          <w:color w:val="auto"/>
          <w:spacing w:val="6"/>
        </w:rPr>
      </w:pPr>
      <w:r>
        <w:rPr>
          <w:rFonts w:hint="eastAsia" w:cs="仿宋_GB2312" w:asciiTheme="minorEastAsia" w:hAnsiTheme="minorEastAsia" w:eastAsiaTheme="minorEastAsia"/>
          <w:color w:val="auto"/>
          <w:spacing w:val="6"/>
        </w:rPr>
        <w:t>1.3遴选人代表：市财政局为遴选人代表。</w:t>
      </w:r>
    </w:p>
    <w:p w14:paraId="753B3E54">
      <w:pPr>
        <w:adjustRightInd w:val="0"/>
        <w:snapToGrid w:val="0"/>
        <w:spacing w:line="360" w:lineRule="auto"/>
        <w:ind w:firstLine="504"/>
        <w:rPr>
          <w:rFonts w:cs="仿宋_GB2312" w:asciiTheme="minorEastAsia" w:hAnsiTheme="minorEastAsia" w:eastAsiaTheme="minorEastAsia"/>
          <w:spacing w:val="6"/>
        </w:rPr>
      </w:pPr>
      <w:r>
        <w:rPr>
          <w:rFonts w:cs="仿宋_GB2312" w:asciiTheme="minorEastAsia" w:hAnsiTheme="minorEastAsia" w:eastAsiaTheme="minorEastAsia"/>
          <w:spacing w:val="6"/>
        </w:rPr>
        <w:t>1</w:t>
      </w:r>
      <w:r>
        <w:rPr>
          <w:rFonts w:hint="eastAsia" w:cs="仿宋_GB2312" w:asciiTheme="minorEastAsia" w:hAnsiTheme="minorEastAsia" w:eastAsiaTheme="minorEastAsia"/>
          <w:spacing w:val="6"/>
        </w:rPr>
        <w:t>.4遴选方案：由遴选人按照有关规定，对参选机构参加该项目遴选提出的条件和要求，包括遴选的具体项目、对参选机构的条件和资质要求、评审方式等内容。</w:t>
      </w:r>
    </w:p>
    <w:p w14:paraId="4C340B38">
      <w:pPr>
        <w:adjustRightInd w:val="0"/>
        <w:snapToGrid w:val="0"/>
        <w:spacing w:line="360" w:lineRule="auto"/>
        <w:ind w:firstLine="504"/>
        <w:rPr>
          <w:rFonts w:cs="仿宋_GB2312" w:asciiTheme="minorEastAsia" w:hAnsiTheme="minorEastAsia" w:eastAsiaTheme="minorEastAsia"/>
          <w:spacing w:val="6"/>
        </w:rPr>
      </w:pPr>
      <w:r>
        <w:rPr>
          <w:rFonts w:cs="仿宋_GB2312" w:asciiTheme="minorEastAsia" w:hAnsiTheme="minorEastAsia" w:eastAsiaTheme="minorEastAsia"/>
          <w:spacing w:val="6"/>
        </w:rPr>
        <w:t>1</w:t>
      </w:r>
      <w:r>
        <w:rPr>
          <w:rFonts w:hint="eastAsia" w:cs="仿宋_GB2312" w:asciiTheme="minorEastAsia" w:hAnsiTheme="minorEastAsia" w:eastAsiaTheme="minorEastAsia"/>
          <w:spacing w:val="6"/>
        </w:rPr>
        <w:t>.5参选机构：系指响应遴选要求、参加遴选竞争为遴选人指定的项目提供服务的参选机构。</w:t>
      </w:r>
    </w:p>
    <w:p w14:paraId="3DF5989E">
      <w:pPr>
        <w:adjustRightInd w:val="0"/>
        <w:snapToGrid w:val="0"/>
        <w:spacing w:line="360" w:lineRule="auto"/>
        <w:ind w:firstLine="504"/>
        <w:rPr>
          <w:rFonts w:cs="仿宋_GB2312" w:asciiTheme="minorEastAsia" w:hAnsiTheme="minorEastAsia" w:eastAsiaTheme="minorEastAsia"/>
          <w:spacing w:val="6"/>
        </w:rPr>
      </w:pPr>
      <w:r>
        <w:rPr>
          <w:rFonts w:cs="仿宋_GB2312" w:asciiTheme="minorEastAsia" w:hAnsiTheme="minorEastAsia" w:eastAsiaTheme="minorEastAsia"/>
          <w:spacing w:val="6"/>
        </w:rPr>
        <w:t>1</w:t>
      </w:r>
      <w:r>
        <w:rPr>
          <w:rFonts w:hint="eastAsia" w:cs="仿宋_GB2312" w:asciiTheme="minorEastAsia" w:hAnsiTheme="minorEastAsia" w:eastAsiaTheme="minorEastAsia"/>
          <w:spacing w:val="6"/>
        </w:rPr>
        <w:t>.6响应文件：系指参选机构按照遴选文件要求提交的申请参加遴选的文件。</w:t>
      </w:r>
    </w:p>
    <w:p w14:paraId="4801B259">
      <w:pPr>
        <w:adjustRightInd w:val="0"/>
        <w:snapToGrid w:val="0"/>
        <w:spacing w:line="360" w:lineRule="auto"/>
        <w:ind w:firstLine="504"/>
      </w:pPr>
      <w:r>
        <w:rPr>
          <w:rFonts w:cs="仿宋_GB2312" w:asciiTheme="minorEastAsia" w:hAnsiTheme="minorEastAsia" w:eastAsiaTheme="minorEastAsia"/>
          <w:spacing w:val="6"/>
        </w:rPr>
        <w:t>1</w:t>
      </w:r>
      <w:r>
        <w:rPr>
          <w:rFonts w:hint="eastAsia" w:cs="仿宋_GB2312" w:asciiTheme="minorEastAsia" w:hAnsiTheme="minorEastAsia" w:eastAsiaTheme="minorEastAsia"/>
          <w:spacing w:val="6"/>
        </w:rPr>
        <w:t>.7确定中选机构：是指评审委员会按照规定的程序和要求，对参选机构进行评审、打分后，遴选人最终确定中选机构的行为。</w:t>
      </w:r>
    </w:p>
    <w:p w14:paraId="46D628D4">
      <w:pPr>
        <w:spacing w:line="360" w:lineRule="auto"/>
        <w:ind w:firstLine="482"/>
        <w:rPr>
          <w:rFonts w:asciiTheme="minorEastAsia" w:hAnsiTheme="minorEastAsia" w:eastAsiaTheme="minorEastAsia"/>
          <w:b/>
        </w:rPr>
      </w:pPr>
      <w:r>
        <w:rPr>
          <w:rFonts w:hint="eastAsia" w:asciiTheme="minorEastAsia" w:hAnsiTheme="minorEastAsia" w:eastAsiaTheme="minorEastAsia"/>
          <w:b/>
        </w:rPr>
        <w:t>（</w:t>
      </w:r>
      <w:r>
        <w:rPr>
          <w:rFonts w:asciiTheme="minorEastAsia" w:hAnsiTheme="minorEastAsia" w:eastAsiaTheme="minorEastAsia"/>
          <w:b/>
        </w:rPr>
        <w:t>二）</w:t>
      </w:r>
      <w:r>
        <w:rPr>
          <w:rFonts w:hint="eastAsia" w:asciiTheme="minorEastAsia" w:hAnsiTheme="minorEastAsia" w:eastAsiaTheme="minorEastAsia"/>
          <w:b/>
        </w:rPr>
        <w:t>遴选文件的构成</w:t>
      </w:r>
      <w:bookmarkEnd w:id="21"/>
      <w:bookmarkEnd w:id="22"/>
      <w:bookmarkEnd w:id="23"/>
    </w:p>
    <w:p w14:paraId="182765BF">
      <w:pPr>
        <w:adjustRightInd w:val="0"/>
        <w:snapToGrid w:val="0"/>
        <w:spacing w:line="360" w:lineRule="auto"/>
        <w:ind w:firstLine="504"/>
        <w:rPr>
          <w:rFonts w:cs="仿宋_GB2312" w:asciiTheme="minorEastAsia" w:hAnsiTheme="minorEastAsia" w:eastAsiaTheme="minorEastAsia"/>
          <w:spacing w:val="6"/>
        </w:rPr>
      </w:pPr>
      <w:r>
        <w:rPr>
          <w:rFonts w:hint="eastAsia" w:cs="仿宋_GB2312" w:asciiTheme="minorEastAsia" w:hAnsiTheme="minorEastAsia" w:eastAsiaTheme="minorEastAsia"/>
          <w:spacing w:val="6"/>
        </w:rPr>
        <w:t>遴选文件是参选机构准备响应文件和参加遴选的依据，同时也是评审的重要依据，具有准法律文件性质。遴选文件用以阐明遴选项目所需的资质、服务等要求、遴选程序、有关规定和注意事项以及合同主要条款等。</w:t>
      </w:r>
    </w:p>
    <w:p w14:paraId="25A5D57E">
      <w:pPr>
        <w:adjustRightInd w:val="0"/>
        <w:snapToGrid w:val="0"/>
        <w:spacing w:line="360" w:lineRule="auto"/>
        <w:ind w:firstLine="504"/>
        <w:rPr>
          <w:rFonts w:cs="仿宋_GB2312" w:asciiTheme="minorEastAsia" w:hAnsiTheme="minorEastAsia" w:eastAsiaTheme="minorEastAsia"/>
          <w:spacing w:val="6"/>
        </w:rPr>
      </w:pPr>
      <w:bookmarkStart w:id="24" w:name="_Toc183582211"/>
      <w:bookmarkStart w:id="25" w:name="_Toc183682348"/>
      <w:bookmarkStart w:id="26" w:name="_Toc217446040"/>
      <w:r>
        <w:rPr>
          <w:rFonts w:hint="eastAsia" w:cs="仿宋_GB2312" w:asciiTheme="minorEastAsia" w:hAnsiTheme="minorEastAsia" w:eastAsiaTheme="minorEastAsia"/>
          <w:spacing w:val="6"/>
        </w:rPr>
        <w:t>第一章 遴选邀请</w:t>
      </w:r>
    </w:p>
    <w:p w14:paraId="0CBEBEC9">
      <w:pPr>
        <w:adjustRightInd w:val="0"/>
        <w:snapToGrid w:val="0"/>
        <w:spacing w:line="360" w:lineRule="auto"/>
        <w:ind w:firstLine="504"/>
        <w:rPr>
          <w:rFonts w:cs="仿宋_GB2312" w:asciiTheme="minorEastAsia" w:hAnsiTheme="minorEastAsia" w:eastAsiaTheme="minorEastAsia"/>
          <w:spacing w:val="6"/>
        </w:rPr>
      </w:pPr>
      <w:r>
        <w:rPr>
          <w:rFonts w:hint="eastAsia" w:cs="仿宋_GB2312" w:asciiTheme="minorEastAsia" w:hAnsiTheme="minorEastAsia" w:eastAsiaTheme="minorEastAsia"/>
          <w:spacing w:val="6"/>
        </w:rPr>
        <w:t>第二章 参选机构须知</w:t>
      </w:r>
    </w:p>
    <w:p w14:paraId="15A18BA8">
      <w:pPr>
        <w:adjustRightInd w:val="0"/>
        <w:snapToGrid w:val="0"/>
        <w:spacing w:line="360" w:lineRule="auto"/>
        <w:ind w:firstLine="504"/>
        <w:rPr>
          <w:rFonts w:cs="仿宋_GB2312" w:asciiTheme="minorEastAsia" w:hAnsiTheme="minorEastAsia" w:eastAsiaTheme="minorEastAsia"/>
          <w:spacing w:val="6"/>
        </w:rPr>
      </w:pPr>
      <w:r>
        <w:rPr>
          <w:rFonts w:hint="eastAsia" w:cs="仿宋_GB2312" w:asciiTheme="minorEastAsia" w:hAnsiTheme="minorEastAsia" w:eastAsiaTheme="minorEastAsia"/>
          <w:spacing w:val="6"/>
        </w:rPr>
        <w:t>第三章 资格性证明文件及其他响应性文件格式</w:t>
      </w:r>
    </w:p>
    <w:p w14:paraId="26CA6944">
      <w:pPr>
        <w:adjustRightInd w:val="0"/>
        <w:snapToGrid w:val="0"/>
        <w:spacing w:line="360" w:lineRule="auto"/>
        <w:ind w:firstLine="504"/>
        <w:rPr>
          <w:rFonts w:cs="仿宋_GB2312" w:asciiTheme="minorEastAsia" w:hAnsiTheme="minorEastAsia" w:eastAsiaTheme="minorEastAsia"/>
          <w:spacing w:val="6"/>
        </w:rPr>
      </w:pPr>
      <w:r>
        <w:rPr>
          <w:rFonts w:hint="eastAsia" w:cs="仿宋_GB2312" w:asciiTheme="minorEastAsia" w:hAnsiTheme="minorEastAsia" w:eastAsiaTheme="minorEastAsia"/>
          <w:spacing w:val="6"/>
        </w:rPr>
        <w:t>第四章 项目服务要求和商务要求</w:t>
      </w:r>
      <w:r>
        <w:rPr>
          <w:rFonts w:hint="eastAsia" w:cs="仿宋_GB2312" w:asciiTheme="minorEastAsia" w:hAnsiTheme="minorEastAsia" w:eastAsiaTheme="minorEastAsia"/>
          <w:spacing w:val="6"/>
        </w:rPr>
        <w:tab/>
      </w:r>
    </w:p>
    <w:p w14:paraId="24BDE827">
      <w:pPr>
        <w:adjustRightInd w:val="0"/>
        <w:snapToGrid w:val="0"/>
        <w:spacing w:line="360" w:lineRule="auto"/>
        <w:ind w:firstLine="504"/>
        <w:rPr>
          <w:rFonts w:cs="仿宋_GB2312" w:asciiTheme="minorEastAsia" w:hAnsiTheme="minorEastAsia" w:eastAsiaTheme="minorEastAsia"/>
          <w:spacing w:val="6"/>
        </w:rPr>
      </w:pPr>
      <w:r>
        <w:rPr>
          <w:rFonts w:hint="eastAsia" w:cs="仿宋_GB2312" w:asciiTheme="minorEastAsia" w:hAnsiTheme="minorEastAsia" w:eastAsiaTheme="minorEastAsia"/>
          <w:spacing w:val="6"/>
        </w:rPr>
        <w:t>第五章 评分办法</w:t>
      </w:r>
    </w:p>
    <w:p w14:paraId="2B7D9780">
      <w:pPr>
        <w:adjustRightInd w:val="0"/>
        <w:snapToGrid w:val="0"/>
        <w:spacing w:line="360" w:lineRule="auto"/>
        <w:ind w:firstLine="504"/>
        <w:rPr>
          <w:rFonts w:cs="仿宋_GB2312" w:asciiTheme="minorEastAsia" w:hAnsiTheme="minorEastAsia" w:eastAsiaTheme="minorEastAsia"/>
          <w:spacing w:val="6"/>
        </w:rPr>
      </w:pPr>
      <w:r>
        <w:rPr>
          <w:rFonts w:hint="eastAsia" w:cs="仿宋_GB2312" w:asciiTheme="minorEastAsia" w:hAnsiTheme="minorEastAsia" w:eastAsiaTheme="minorEastAsia"/>
          <w:spacing w:val="6"/>
        </w:rPr>
        <w:t>第六章 合同主要条款</w:t>
      </w:r>
    </w:p>
    <w:p w14:paraId="6E232432">
      <w:pPr>
        <w:adjustRightInd w:val="0"/>
        <w:snapToGrid w:val="0"/>
        <w:spacing w:line="360" w:lineRule="auto"/>
        <w:ind w:firstLine="504"/>
        <w:rPr>
          <w:rFonts w:cs="仿宋_GB2312" w:asciiTheme="minorEastAsia" w:hAnsiTheme="minorEastAsia" w:eastAsiaTheme="minorEastAsia"/>
          <w:spacing w:val="6"/>
        </w:rPr>
      </w:pPr>
      <w:r>
        <w:rPr>
          <w:rFonts w:hint="eastAsia" w:cs="仿宋_GB2312" w:asciiTheme="minorEastAsia" w:hAnsiTheme="minorEastAsia" w:eastAsiaTheme="minorEastAsia"/>
          <w:spacing w:val="6"/>
        </w:rPr>
        <w:t>参选机构应认真阅读和充分理解遴选文件中所有的事项、格式条款和规范要求并按照遴选文件的要求提供响应文件，并保证所提供的全部资料的真实性和有效性，一经发现有虚假行为的，将取消其参选或中选资格，并承担相应的法律责任。</w:t>
      </w:r>
    </w:p>
    <w:p w14:paraId="26DF1F51">
      <w:pPr>
        <w:spacing w:line="360" w:lineRule="auto"/>
        <w:ind w:firstLine="482"/>
        <w:rPr>
          <w:rFonts w:asciiTheme="minorEastAsia" w:hAnsiTheme="minorEastAsia" w:eastAsiaTheme="minorEastAsia"/>
          <w:b/>
        </w:rPr>
      </w:pPr>
      <w:r>
        <w:rPr>
          <w:rFonts w:hint="eastAsia" w:asciiTheme="minorEastAsia" w:hAnsiTheme="minorEastAsia" w:eastAsiaTheme="minorEastAsia"/>
          <w:b/>
        </w:rPr>
        <w:t>（三）遴选文件的澄清</w:t>
      </w:r>
      <w:bookmarkEnd w:id="24"/>
      <w:bookmarkEnd w:id="25"/>
      <w:r>
        <w:rPr>
          <w:rFonts w:hint="eastAsia" w:asciiTheme="minorEastAsia" w:hAnsiTheme="minorEastAsia" w:eastAsiaTheme="minorEastAsia"/>
          <w:b/>
        </w:rPr>
        <w:t>和修改</w:t>
      </w:r>
      <w:bookmarkEnd w:id="26"/>
    </w:p>
    <w:p w14:paraId="6E685903">
      <w:pPr>
        <w:spacing w:line="360" w:lineRule="auto"/>
        <w:ind w:firstLine="480"/>
        <w:rPr>
          <w:rFonts w:asciiTheme="minorEastAsia" w:hAnsiTheme="minorEastAsia" w:eastAsiaTheme="minorEastAsia"/>
        </w:rPr>
      </w:pPr>
      <w:bookmarkStart w:id="27" w:name="_Toc217446041"/>
      <w:bookmarkStart w:id="28" w:name="_Toc208848971"/>
      <w:r>
        <w:rPr>
          <w:rFonts w:hint="eastAsia" w:asciiTheme="minorEastAsia" w:hAnsiTheme="minorEastAsia" w:eastAsiaTheme="minorEastAsia"/>
        </w:rPr>
        <w:t>1.在遴选截止时间前，遴选人可以对已发出的遴选文件、遴选邀请书进行必要的澄清或者修改，但不得改变资格条件。澄清或者修改将在遂宁市公共资源交易网和遂宁</w:t>
      </w:r>
      <w:r>
        <w:rPr>
          <w:rFonts w:hint="eastAsia" w:asciiTheme="minorEastAsia" w:hAnsiTheme="minorEastAsia" w:eastAsiaTheme="minorEastAsia"/>
          <w:bCs/>
          <w:szCs w:val="24"/>
        </w:rPr>
        <w:t>市财政局官网上</w:t>
      </w:r>
      <w:r>
        <w:rPr>
          <w:rFonts w:hint="eastAsia" w:asciiTheme="minorEastAsia" w:hAnsiTheme="minorEastAsia" w:eastAsiaTheme="minorEastAsia"/>
          <w:szCs w:val="24"/>
        </w:rPr>
        <w:t>发布更正公告</w:t>
      </w:r>
      <w:r>
        <w:rPr>
          <w:rFonts w:hint="eastAsia" w:asciiTheme="minorEastAsia" w:hAnsiTheme="minorEastAsia" w:eastAsiaTheme="minorEastAsia"/>
        </w:rPr>
        <w:t>。澄清或者修改的内容为遴选文件、遴选邀请书的组成部分。</w:t>
      </w:r>
    </w:p>
    <w:p w14:paraId="082B615B">
      <w:pPr>
        <w:spacing w:line="360" w:lineRule="auto"/>
        <w:ind w:firstLine="480"/>
      </w:pPr>
      <w:r>
        <w:rPr>
          <w:rFonts w:hint="eastAsia" w:asciiTheme="minorEastAsia" w:hAnsiTheme="minorEastAsia" w:eastAsiaTheme="minorEastAsia"/>
        </w:rPr>
        <w:t>2.澄清或者修改的内容可能影响遴选文件编制的，遴选人以书面形式将澄清或者修改的内容通知所有领取了遴选文件的参选机构，参选机构认为需要对遴选文件进行澄清或者修改的，可以以书面形式向遴选人提出申请，但遴选人可以决定是否采纳参选机构的申请事项。</w:t>
      </w:r>
    </w:p>
    <w:bookmarkEnd w:id="27"/>
    <w:bookmarkEnd w:id="28"/>
    <w:p w14:paraId="2930F1C5">
      <w:pPr>
        <w:keepNext/>
        <w:keepLines/>
        <w:spacing w:line="360" w:lineRule="auto"/>
        <w:ind w:firstLine="0" w:firstLineChars="0"/>
        <w:jc w:val="center"/>
        <w:outlineLvl w:val="1"/>
        <w:rPr>
          <w:rFonts w:asciiTheme="minorEastAsia" w:hAnsiTheme="minorEastAsia" w:eastAsiaTheme="minorEastAsia"/>
          <w:bCs/>
          <w:sz w:val="32"/>
          <w:szCs w:val="28"/>
        </w:rPr>
      </w:pPr>
      <w:bookmarkStart w:id="29" w:name="_Toc183682351"/>
      <w:bookmarkStart w:id="30" w:name="_Toc54345041"/>
      <w:bookmarkStart w:id="31" w:name="_Toc77400780"/>
      <w:bookmarkStart w:id="32" w:name="_Toc217446042"/>
      <w:bookmarkStart w:id="33" w:name="_Toc183582214"/>
      <w:bookmarkStart w:id="34" w:name="_Toc42776808"/>
      <w:bookmarkStart w:id="35" w:name="_Toc89075876"/>
      <w:bookmarkStart w:id="36" w:name="_Toc53476755"/>
      <w:r>
        <w:rPr>
          <w:rFonts w:hint="eastAsia" w:asciiTheme="minorEastAsia" w:hAnsiTheme="minorEastAsia" w:eastAsiaTheme="minorEastAsia"/>
          <w:bCs/>
          <w:sz w:val="32"/>
          <w:szCs w:val="28"/>
        </w:rPr>
        <w:t>三、</w:t>
      </w:r>
      <w:bookmarkEnd w:id="29"/>
      <w:bookmarkEnd w:id="30"/>
      <w:bookmarkEnd w:id="31"/>
      <w:bookmarkEnd w:id="32"/>
      <w:bookmarkEnd w:id="33"/>
      <w:bookmarkEnd w:id="34"/>
      <w:bookmarkEnd w:id="35"/>
      <w:bookmarkEnd w:id="36"/>
      <w:r>
        <w:rPr>
          <w:rFonts w:hint="eastAsia" w:asciiTheme="minorEastAsia" w:hAnsiTheme="minorEastAsia" w:eastAsiaTheme="minorEastAsia"/>
          <w:bCs/>
          <w:sz w:val="32"/>
          <w:szCs w:val="28"/>
        </w:rPr>
        <w:t>响应文件</w:t>
      </w:r>
    </w:p>
    <w:p w14:paraId="306E058A">
      <w:pPr>
        <w:spacing w:line="360" w:lineRule="auto"/>
        <w:ind w:firstLine="482"/>
        <w:rPr>
          <w:rFonts w:asciiTheme="minorEastAsia" w:hAnsiTheme="minorEastAsia" w:eastAsiaTheme="minorEastAsia"/>
          <w:b/>
          <w:bCs/>
        </w:rPr>
      </w:pPr>
      <w:bookmarkStart w:id="37" w:name="_Toc217446043"/>
      <w:bookmarkStart w:id="38" w:name="_Toc183582215"/>
      <w:bookmarkStart w:id="39" w:name="_Toc183682352"/>
      <w:r>
        <w:rPr>
          <w:rFonts w:hint="eastAsia" w:asciiTheme="minorEastAsia" w:hAnsiTheme="minorEastAsia" w:eastAsiaTheme="minorEastAsia"/>
          <w:b/>
          <w:bCs/>
        </w:rPr>
        <w:t>（一）文件的语言</w:t>
      </w:r>
      <w:bookmarkEnd w:id="37"/>
      <w:bookmarkEnd w:id="38"/>
      <w:bookmarkEnd w:id="39"/>
      <w:r>
        <w:rPr>
          <w:rFonts w:hint="eastAsia" w:asciiTheme="minorEastAsia" w:hAnsiTheme="minorEastAsia" w:eastAsiaTheme="minorEastAsia"/>
          <w:b/>
        </w:rPr>
        <w:t>（实质性要求）</w:t>
      </w:r>
    </w:p>
    <w:p w14:paraId="79A1D13A">
      <w:pPr>
        <w:spacing w:line="360" w:lineRule="auto"/>
        <w:ind w:firstLine="480"/>
        <w:rPr>
          <w:rFonts w:asciiTheme="minorEastAsia" w:hAnsiTheme="minorEastAsia" w:eastAsiaTheme="minorEastAsia"/>
        </w:rPr>
      </w:pPr>
      <w:bookmarkStart w:id="40" w:name="_Toc183682353"/>
      <w:bookmarkStart w:id="41" w:name="_Toc217446044"/>
      <w:bookmarkStart w:id="42" w:name="_Toc183582216"/>
      <w:r>
        <w:rPr>
          <w:rFonts w:hint="eastAsia" w:asciiTheme="minorEastAsia" w:hAnsiTheme="minorEastAsia" w:eastAsiaTheme="minorEastAsia"/>
        </w:rPr>
        <w:t>1.参选机构提交的遴选响应文件包含资格性证明文件及其他响应性文件，参选机构与遴选人就有关遴选的所有来往书面文件均须使用中文。资格性证明文件及其他响应性文件中如附有外文资料，尽量逐一对应翻译成中文并加盖参选机构公章后附在相关外文资料后面，否则，所提供的外文资料将可能被视为无效材料。参选机构的法定代表人为外籍人士的，法定代表人的签字和护照除外。</w:t>
      </w:r>
    </w:p>
    <w:p w14:paraId="1FF241C9">
      <w:pPr>
        <w:spacing w:line="360" w:lineRule="auto"/>
        <w:ind w:firstLine="480"/>
        <w:rPr>
          <w:rFonts w:asciiTheme="minorEastAsia" w:hAnsiTheme="minorEastAsia" w:eastAsiaTheme="minorEastAsia"/>
        </w:rPr>
      </w:pPr>
      <w:r>
        <w:rPr>
          <w:rFonts w:hint="eastAsia" w:asciiTheme="minorEastAsia" w:hAnsiTheme="minorEastAsia" w:eastAsiaTheme="minorEastAsia"/>
        </w:rPr>
        <w:t>2.对不同文字文本投标文件的解释发生异议的，以中文文本为准。涉嫌虚假响应的按照相关法律法规处理。</w:t>
      </w:r>
    </w:p>
    <w:p w14:paraId="58B5BB10">
      <w:pPr>
        <w:spacing w:line="360" w:lineRule="auto"/>
        <w:ind w:firstLine="482"/>
        <w:rPr>
          <w:rFonts w:asciiTheme="minorEastAsia" w:hAnsiTheme="minorEastAsia" w:eastAsiaTheme="minorEastAsia"/>
          <w:b/>
        </w:rPr>
      </w:pPr>
      <w:r>
        <w:rPr>
          <w:rFonts w:hint="eastAsia" w:asciiTheme="minorEastAsia" w:hAnsiTheme="minorEastAsia" w:eastAsiaTheme="minorEastAsia"/>
          <w:b/>
        </w:rPr>
        <w:t>（二）计量单位</w:t>
      </w:r>
      <w:bookmarkEnd w:id="40"/>
      <w:bookmarkEnd w:id="41"/>
      <w:bookmarkEnd w:id="42"/>
      <w:r>
        <w:rPr>
          <w:rFonts w:hint="eastAsia" w:asciiTheme="minorEastAsia" w:hAnsiTheme="minorEastAsia" w:eastAsiaTheme="minorEastAsia"/>
          <w:b/>
        </w:rPr>
        <w:t>（实质性要求）</w:t>
      </w:r>
    </w:p>
    <w:p w14:paraId="554BAC23">
      <w:pPr>
        <w:spacing w:line="360" w:lineRule="auto"/>
        <w:ind w:firstLine="480"/>
        <w:rPr>
          <w:rFonts w:asciiTheme="minorEastAsia" w:hAnsiTheme="minorEastAsia" w:eastAsiaTheme="minorEastAsia"/>
        </w:rPr>
      </w:pPr>
      <w:r>
        <w:rPr>
          <w:rFonts w:hint="eastAsia" w:asciiTheme="minorEastAsia" w:hAnsiTheme="minorEastAsia" w:eastAsiaTheme="minorEastAsia"/>
        </w:rPr>
        <w:t>除遴选文件中另有规定外，本次遴选项目所有合同项下的投标均采用国家法定的计量单位。</w:t>
      </w:r>
    </w:p>
    <w:p w14:paraId="50034F9F">
      <w:pPr>
        <w:spacing w:line="360" w:lineRule="auto"/>
        <w:ind w:firstLine="482"/>
        <w:rPr>
          <w:rFonts w:asciiTheme="minorEastAsia" w:hAnsiTheme="minorEastAsia" w:eastAsiaTheme="minorEastAsia"/>
          <w:b/>
        </w:rPr>
      </w:pPr>
      <w:bookmarkStart w:id="43" w:name="_Toc217446045"/>
      <w:r>
        <w:rPr>
          <w:rFonts w:hint="eastAsia" w:asciiTheme="minorEastAsia" w:hAnsiTheme="minorEastAsia" w:eastAsiaTheme="minorEastAsia"/>
          <w:b/>
        </w:rPr>
        <w:t>（三）货币</w:t>
      </w:r>
      <w:bookmarkEnd w:id="43"/>
      <w:r>
        <w:rPr>
          <w:rFonts w:hint="eastAsia" w:asciiTheme="minorEastAsia" w:hAnsiTheme="minorEastAsia" w:eastAsiaTheme="minorEastAsia"/>
          <w:b/>
        </w:rPr>
        <w:t>（实质性要求）</w:t>
      </w:r>
    </w:p>
    <w:p w14:paraId="57559988">
      <w:pPr>
        <w:spacing w:line="360" w:lineRule="auto"/>
        <w:ind w:firstLine="480"/>
        <w:rPr>
          <w:rFonts w:asciiTheme="minorEastAsia" w:hAnsiTheme="minorEastAsia" w:eastAsiaTheme="minorEastAsia"/>
          <w:b/>
        </w:rPr>
      </w:pPr>
      <w:r>
        <w:rPr>
          <w:rFonts w:hint="eastAsia" w:asciiTheme="minorEastAsia" w:hAnsiTheme="minorEastAsia" w:eastAsiaTheme="minorEastAsia"/>
        </w:rPr>
        <w:t>本次遴选涉及的货币计量均为人民币。</w:t>
      </w:r>
      <w:bookmarkStart w:id="44" w:name="_Toc308164797"/>
      <w:bookmarkStart w:id="45" w:name="_Toc217446047"/>
    </w:p>
    <w:p w14:paraId="3C0BEC21">
      <w:pPr>
        <w:tabs>
          <w:tab w:val="left" w:pos="7665"/>
        </w:tabs>
        <w:spacing w:line="360" w:lineRule="auto"/>
        <w:ind w:firstLine="482"/>
        <w:contextualSpacing/>
        <w:rPr>
          <w:rFonts w:asciiTheme="minorEastAsia" w:hAnsiTheme="minorEastAsia" w:eastAsiaTheme="minorEastAsia"/>
          <w:b/>
        </w:rPr>
      </w:pPr>
      <w:r>
        <w:rPr>
          <w:rFonts w:hint="eastAsia" w:asciiTheme="minorEastAsia" w:hAnsiTheme="minorEastAsia" w:eastAsiaTheme="minorEastAsia"/>
          <w:b/>
        </w:rPr>
        <w:t>（四）联合体报名（实质性要求）</w:t>
      </w:r>
    </w:p>
    <w:p w14:paraId="2A3A9F70">
      <w:pPr>
        <w:widowControl/>
        <w:spacing w:line="360" w:lineRule="auto"/>
        <w:ind w:firstLine="480" w:firstLineChars="0"/>
        <w:rPr>
          <w:rFonts w:asciiTheme="minorEastAsia" w:hAnsiTheme="minorEastAsia" w:eastAsiaTheme="minorEastAsia"/>
        </w:rPr>
      </w:pPr>
      <w:r>
        <w:rPr>
          <w:rFonts w:hint="eastAsia" w:asciiTheme="minorEastAsia" w:hAnsiTheme="minorEastAsia" w:eastAsiaTheme="minorEastAsia"/>
        </w:rPr>
        <w:t>本次遴选项目不接受联合体（共保体）</w:t>
      </w:r>
      <w:bookmarkStart w:id="46" w:name="_Toc9005"/>
      <w:r>
        <w:rPr>
          <w:rFonts w:hint="eastAsia" w:asciiTheme="minorEastAsia" w:hAnsiTheme="minorEastAsia" w:eastAsiaTheme="minorEastAsia"/>
        </w:rPr>
        <w:t>报名。</w:t>
      </w:r>
      <w:bookmarkEnd w:id="44"/>
      <w:bookmarkEnd w:id="45"/>
      <w:bookmarkEnd w:id="46"/>
      <w:bookmarkStart w:id="47" w:name="_Toc217446048"/>
      <w:bookmarkStart w:id="48" w:name="_Toc183682354"/>
      <w:bookmarkStart w:id="49" w:name="_Toc183582217"/>
      <w:bookmarkStart w:id="50" w:name="_Toc308164798"/>
    </w:p>
    <w:p w14:paraId="63B4CCA8">
      <w:pPr>
        <w:spacing w:line="360" w:lineRule="auto"/>
        <w:ind w:firstLine="482"/>
        <w:rPr>
          <w:rFonts w:asciiTheme="minorEastAsia" w:hAnsiTheme="minorEastAsia" w:eastAsiaTheme="minorEastAsia"/>
          <w:b/>
        </w:rPr>
      </w:pPr>
      <w:r>
        <w:rPr>
          <w:rFonts w:hint="eastAsia" w:asciiTheme="minorEastAsia" w:hAnsiTheme="minorEastAsia" w:eastAsiaTheme="minorEastAsia"/>
          <w:b/>
        </w:rPr>
        <w:t>（五）遴选响应文件的组成</w:t>
      </w:r>
      <w:bookmarkEnd w:id="47"/>
      <w:bookmarkEnd w:id="48"/>
      <w:bookmarkEnd w:id="49"/>
      <w:bookmarkEnd w:id="50"/>
    </w:p>
    <w:p w14:paraId="28DF203D">
      <w:pPr>
        <w:spacing w:line="360" w:lineRule="auto"/>
        <w:ind w:firstLine="480"/>
        <w:rPr>
          <w:rFonts w:asciiTheme="minorEastAsia" w:hAnsiTheme="minorEastAsia" w:eastAsiaTheme="minorEastAsia"/>
        </w:rPr>
      </w:pPr>
      <w:r>
        <w:rPr>
          <w:rFonts w:hint="eastAsia" w:asciiTheme="minorEastAsia" w:hAnsiTheme="minorEastAsia" w:eastAsiaTheme="minorEastAsia"/>
        </w:rPr>
        <w:t>参选机构应按照遴选文件的规定和要求编制。</w:t>
      </w:r>
    </w:p>
    <w:p w14:paraId="04D2BFB4">
      <w:pPr>
        <w:pStyle w:val="33"/>
        <w:numPr>
          <w:ilvl w:val="0"/>
          <w:numId w:val="1"/>
        </w:numPr>
        <w:spacing w:line="360" w:lineRule="auto"/>
        <w:ind w:firstLineChars="0"/>
        <w:rPr>
          <w:rFonts w:asciiTheme="minorEastAsia" w:hAnsiTheme="minorEastAsia" w:eastAsiaTheme="minorEastAsia"/>
        </w:rPr>
      </w:pPr>
      <w:r>
        <w:rPr>
          <w:rFonts w:hint="eastAsia" w:asciiTheme="minorEastAsia" w:hAnsiTheme="minorEastAsia" w:eastAsiaTheme="minorEastAsia"/>
        </w:rPr>
        <w:t>资格性证明文件</w:t>
      </w:r>
    </w:p>
    <w:p w14:paraId="70CC0717">
      <w:pPr>
        <w:spacing w:line="360" w:lineRule="auto"/>
        <w:ind w:firstLine="480"/>
        <w:rPr>
          <w:rFonts w:asciiTheme="minorEastAsia" w:hAnsiTheme="minorEastAsia" w:eastAsiaTheme="minorEastAsia"/>
        </w:rPr>
      </w:pPr>
      <w:r>
        <w:rPr>
          <w:rFonts w:hint="eastAsia" w:asciiTheme="minorEastAsia" w:hAnsiTheme="minorEastAsia" w:eastAsiaTheme="minorEastAsia"/>
        </w:rPr>
        <w:t xml:space="preserve">参选机构编写的资格性证明文件是资格性审查的主要依据，资格性证明文件所需提供的全部证明材料内容均须有效，要求提供的证件都应在有效期内并加盖参选机构公章（鲜章），未通过审查者做无效响应文件处理，应包括以下部分： </w:t>
      </w:r>
    </w:p>
    <w:p w14:paraId="6ABFAF63">
      <w:pPr>
        <w:spacing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（1）承诺函（格式详见第三</w:t>
      </w:r>
      <w:r>
        <w:rPr>
          <w:rFonts w:hint="eastAsia" w:asciiTheme="minorEastAsia" w:hAnsiTheme="minorEastAsia" w:eastAsiaTheme="minorEastAsia"/>
          <w:szCs w:val="24"/>
          <w:lang w:eastAsia="zh-CN"/>
        </w:rPr>
        <w:t>章</w:t>
      </w:r>
      <w:r>
        <w:rPr>
          <w:rFonts w:hint="eastAsia" w:asciiTheme="minorEastAsia" w:hAnsiTheme="minorEastAsia" w:eastAsiaTheme="minorEastAsia"/>
          <w:szCs w:val="24"/>
        </w:rPr>
        <w:t>）；</w:t>
      </w:r>
    </w:p>
    <w:p w14:paraId="4E4C04D0">
      <w:pPr>
        <w:spacing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2）保险机构省级分公司属于《四川省财政厅四川省农业农村厅四川省林业和草原局中国银保监会四川监管局关于做好政策性农业保险承保机构遴选工作的通知》（川财金〔2021〕27号）中所列的保险机构。（提供证明材料）</w:t>
      </w:r>
    </w:p>
    <w:p w14:paraId="1B45C832">
      <w:pPr>
        <w:spacing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（3）保险公司参加农业保险遴选，需在遴选地行政区域内设立机构</w:t>
      </w:r>
      <w:r>
        <w:rPr>
          <w:rFonts w:hint="eastAsia" w:asciiTheme="minorEastAsia" w:hAnsiTheme="minorEastAsia" w:eastAsiaTheme="minorEastAsia"/>
          <w:szCs w:val="28"/>
        </w:rPr>
        <w:t>，并以行政区域内机构名义参加遴选。</w:t>
      </w:r>
      <w:r>
        <w:rPr>
          <w:rFonts w:hint="eastAsia" w:asciiTheme="minorEastAsia" w:hAnsiTheme="minorEastAsia" w:eastAsiaTheme="minorEastAsia"/>
          <w:szCs w:val="24"/>
        </w:rPr>
        <w:t>符合</w:t>
      </w:r>
      <w:r>
        <w:rPr>
          <w:rFonts w:hint="eastAsia" w:asciiTheme="minorEastAsia" w:hAnsiTheme="minorEastAsia" w:eastAsiaTheme="minorEastAsia"/>
          <w:szCs w:val="28"/>
        </w:rPr>
        <w:t>《</w:t>
      </w:r>
      <w:r>
        <w:rPr>
          <w:rFonts w:asciiTheme="minorEastAsia" w:hAnsiTheme="minorEastAsia" w:eastAsiaTheme="minorEastAsia"/>
          <w:szCs w:val="28"/>
        </w:rPr>
        <w:t>中国银保监会四川监管局办公室关于进一步明确辖内农业保险业务经营条件的通知》</w:t>
      </w:r>
      <w:r>
        <w:rPr>
          <w:rFonts w:hint="eastAsia" w:asciiTheme="minorEastAsia" w:hAnsiTheme="minorEastAsia" w:eastAsiaTheme="minorEastAsia"/>
          <w:szCs w:val="28"/>
        </w:rPr>
        <w:t>（</w:t>
      </w:r>
      <w:r>
        <w:rPr>
          <w:rFonts w:hint="eastAsia" w:asciiTheme="minorEastAsia" w:hAnsiTheme="minorEastAsia" w:eastAsiaTheme="minorEastAsia"/>
          <w:szCs w:val="24"/>
        </w:rPr>
        <w:t>川</w:t>
      </w:r>
      <w:r>
        <w:rPr>
          <w:rFonts w:hint="eastAsia" w:asciiTheme="minorEastAsia" w:hAnsiTheme="minorEastAsia" w:eastAsiaTheme="minorEastAsia"/>
        </w:rPr>
        <w:t>银保监办</w:t>
      </w:r>
      <w:r>
        <w:rPr>
          <w:rFonts w:asciiTheme="minorEastAsia" w:hAnsiTheme="minorEastAsia" w:eastAsiaTheme="minorEastAsia"/>
        </w:rPr>
        <w:t>发</w:t>
      </w:r>
      <w:r>
        <w:rPr>
          <w:rFonts w:hint="eastAsia" w:asciiTheme="minorEastAsia" w:hAnsiTheme="minorEastAsia" w:eastAsiaTheme="minorEastAsia"/>
          <w:szCs w:val="24"/>
        </w:rPr>
        <w:t>〔202</w:t>
      </w:r>
      <w:r>
        <w:rPr>
          <w:rFonts w:asciiTheme="minorEastAsia" w:hAnsiTheme="minorEastAsia" w:eastAsiaTheme="minorEastAsia"/>
        </w:rPr>
        <w:t>0</w:t>
      </w:r>
      <w:r>
        <w:rPr>
          <w:rFonts w:hint="eastAsia" w:asciiTheme="minorEastAsia" w:hAnsiTheme="minorEastAsia" w:eastAsiaTheme="minorEastAsia"/>
          <w:szCs w:val="24"/>
        </w:rPr>
        <w:t>〕2</w:t>
      </w:r>
      <w:r>
        <w:rPr>
          <w:rFonts w:asciiTheme="minorEastAsia" w:hAnsiTheme="minorEastAsia" w:eastAsiaTheme="minorEastAsia"/>
        </w:rPr>
        <w:t>0</w:t>
      </w:r>
      <w:r>
        <w:rPr>
          <w:rFonts w:hint="eastAsia" w:asciiTheme="minorEastAsia" w:hAnsiTheme="minorEastAsia" w:eastAsiaTheme="minorEastAsia"/>
          <w:szCs w:val="24"/>
        </w:rPr>
        <w:t>7号）中有关信息数据、人员、车辆配备等的相关规定:1.参选机构需为遴选地行政区域内的机构；</w:t>
      </w:r>
      <w:r>
        <w:rPr>
          <w:rFonts w:hint="eastAsia" w:cs="宋体" w:asciiTheme="minorEastAsia" w:hAnsiTheme="minorEastAsia" w:eastAsiaTheme="minorEastAsia"/>
          <w:szCs w:val="24"/>
        </w:rPr>
        <w:t>2.</w:t>
      </w:r>
      <w:r>
        <w:rPr>
          <w:rFonts w:hint="eastAsia" w:asciiTheme="minorEastAsia" w:hAnsiTheme="minorEastAsia" w:eastAsiaTheme="minorEastAsia"/>
          <w:szCs w:val="24"/>
        </w:rPr>
        <w:t>参选机构若为企业法人：提供“统一社会信用代码营业执照”和“</w:t>
      </w:r>
      <w:r>
        <w:rPr>
          <w:rFonts w:hint="eastAsia"/>
        </w:rPr>
        <w:t>经营保险业务许可证</w:t>
      </w:r>
      <w:r>
        <w:rPr>
          <w:rFonts w:hint="eastAsia" w:asciiTheme="minorEastAsia" w:hAnsiTheme="minorEastAsia" w:eastAsiaTheme="minorEastAsia"/>
          <w:szCs w:val="24"/>
        </w:rPr>
        <w:t>”，《经营保险业务许可证》中没有“农业保险”字样的，应同时提供具有依法从事农业保险业务范围的相关批准证明材料或文件；若为法人机构：提供“对应主管部门颁发的准许执业证明文件或营业执照”</w:t>
      </w:r>
      <w:r>
        <w:rPr>
          <w:rFonts w:asciiTheme="minorEastAsia" w:hAnsiTheme="minorEastAsia" w:eastAsiaTheme="minorEastAsia"/>
          <w:szCs w:val="24"/>
        </w:rPr>
        <w:t xml:space="preserve"> </w:t>
      </w:r>
      <w:r>
        <w:rPr>
          <w:rFonts w:hint="eastAsia" w:asciiTheme="minorEastAsia" w:hAnsiTheme="minorEastAsia" w:eastAsiaTheme="minorEastAsia"/>
          <w:szCs w:val="24"/>
        </w:rPr>
        <w:t>和“</w:t>
      </w:r>
      <w:r>
        <w:rPr>
          <w:rFonts w:hint="eastAsia"/>
        </w:rPr>
        <w:t>经营保险业务许可</w:t>
      </w:r>
      <w:r>
        <w:rPr>
          <w:rFonts w:hint="eastAsia" w:asciiTheme="minorEastAsia" w:hAnsiTheme="minorEastAsia" w:eastAsiaTheme="minorEastAsia"/>
          <w:szCs w:val="24"/>
        </w:rPr>
        <w:t>证”，</w:t>
      </w:r>
      <w:r>
        <w:rPr>
          <w:rFonts w:hint="eastAsia"/>
        </w:rPr>
        <w:t>《经营保险业务许可证》中没有“农业保险”字样的，应同时提供具有依法从事农业保险业务范围的相关批准证明材料或文件</w:t>
      </w:r>
      <w:r>
        <w:rPr>
          <w:rFonts w:hint="eastAsia" w:asciiTheme="minorEastAsia" w:hAnsiTheme="minorEastAsia" w:eastAsiaTheme="minorEastAsia"/>
          <w:szCs w:val="24"/>
        </w:rPr>
        <w:t>；3.提供符合四川省农业保险业务经营条件中有关信息数据、人员、车辆配备等的相关规定的证明材料：①信息数据：提供由</w:t>
      </w:r>
      <w:r>
        <w:rPr>
          <w:rFonts w:asciiTheme="minorEastAsia" w:hAnsiTheme="minorEastAsia" w:eastAsiaTheme="minorEastAsia"/>
          <w:szCs w:val="24"/>
        </w:rPr>
        <w:t>四川省</w:t>
      </w:r>
      <w:r>
        <w:rPr>
          <w:rFonts w:hint="eastAsia" w:asciiTheme="minorEastAsia" w:hAnsiTheme="minorEastAsia" w:eastAsiaTheme="minorEastAsia"/>
          <w:szCs w:val="24"/>
        </w:rPr>
        <w:t>保险</w:t>
      </w:r>
      <w:r>
        <w:rPr>
          <w:rFonts w:asciiTheme="minorEastAsia" w:hAnsiTheme="minorEastAsia" w:eastAsiaTheme="minorEastAsia"/>
          <w:szCs w:val="24"/>
        </w:rPr>
        <w:t>行业协会出具的</w:t>
      </w:r>
      <w:r>
        <w:rPr>
          <w:rFonts w:hint="eastAsia" w:asciiTheme="minorEastAsia" w:hAnsiTheme="minorEastAsia" w:eastAsiaTheme="minorEastAsia"/>
          <w:szCs w:val="24"/>
        </w:rPr>
        <w:t>信息系统接入四川省农业保险电子化平台的证明材料；</w:t>
      </w:r>
      <w:r>
        <w:rPr>
          <w:rFonts w:asciiTheme="minorEastAsia" w:hAnsiTheme="minorEastAsia" w:eastAsiaTheme="minorEastAsia"/>
          <w:szCs w:val="24"/>
        </w:rPr>
        <w:t xml:space="preserve"> </w:t>
      </w:r>
      <w:r>
        <w:rPr>
          <w:rFonts w:hint="eastAsia" w:cs="宋体" w:asciiTheme="minorEastAsia" w:hAnsiTheme="minorEastAsia" w:eastAsiaTheme="minorEastAsia"/>
          <w:szCs w:val="24"/>
        </w:rPr>
        <w:t>②</w:t>
      </w:r>
      <w:r>
        <w:rPr>
          <w:rFonts w:hint="eastAsia" w:asciiTheme="minorEastAsia" w:hAnsiTheme="minorEastAsia" w:eastAsiaTheme="minorEastAsia"/>
          <w:szCs w:val="24"/>
        </w:rPr>
        <w:t>人员：至少配备2名农业保险专职人员，提供购买社保的证明材料；</w:t>
      </w:r>
      <w:r>
        <w:rPr>
          <w:rFonts w:asciiTheme="minorEastAsia" w:hAnsiTheme="minorEastAsia" w:eastAsiaTheme="minorEastAsia"/>
          <w:szCs w:val="24"/>
        </w:rPr>
        <w:t xml:space="preserve"> </w:t>
      </w:r>
      <w:r>
        <w:rPr>
          <w:rFonts w:hint="eastAsia" w:asciiTheme="minorEastAsia" w:hAnsiTheme="minorEastAsia" w:eastAsiaTheme="minorEastAsia"/>
          <w:szCs w:val="24"/>
        </w:rPr>
        <w:t>③车辆：至少配备</w:t>
      </w:r>
      <w:r>
        <w:rPr>
          <w:rFonts w:asciiTheme="minorEastAsia" w:hAnsiTheme="minorEastAsia" w:eastAsiaTheme="minorEastAsia"/>
          <w:szCs w:val="24"/>
        </w:rPr>
        <w:t>2</w:t>
      </w:r>
      <w:r>
        <w:rPr>
          <w:rFonts w:hint="eastAsia" w:asciiTheme="minorEastAsia" w:hAnsiTheme="minorEastAsia" w:eastAsiaTheme="minorEastAsia"/>
          <w:szCs w:val="24"/>
        </w:rPr>
        <w:t>台农业保险专用车辆，提供参选机构或</w:t>
      </w:r>
      <w:r>
        <w:rPr>
          <w:rFonts w:asciiTheme="minorEastAsia" w:hAnsiTheme="minorEastAsia" w:eastAsiaTheme="minorEastAsia"/>
          <w:szCs w:val="24"/>
        </w:rPr>
        <w:t>上级</w:t>
      </w:r>
      <w:r>
        <w:rPr>
          <w:rFonts w:hint="eastAsia" w:asciiTheme="minorEastAsia" w:hAnsiTheme="minorEastAsia" w:eastAsiaTheme="minorEastAsia"/>
          <w:szCs w:val="24"/>
        </w:rPr>
        <w:t>机构在遂宁市登记的车辆行驶证、照片（带有“三农服务”标识）及有效期内的交强险保单（非遂宁市登记车辆，需提供省级公司车辆调拨证明）。</w:t>
      </w:r>
      <w:r>
        <w:rPr>
          <w:rFonts w:asciiTheme="minorEastAsia" w:hAnsiTheme="minorEastAsia" w:eastAsiaTheme="minorEastAsia"/>
          <w:szCs w:val="24"/>
        </w:rPr>
        <w:t xml:space="preserve"> </w:t>
      </w:r>
    </w:p>
    <w:p w14:paraId="1F663D73">
      <w:pPr>
        <w:spacing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（4）具有完善的农业保险大灾风险分散机制。（提供相关情况说明或同等效力的其他证明材料或声明函）</w:t>
      </w:r>
    </w:p>
    <w:p w14:paraId="3C9C0EF1">
      <w:pPr>
        <w:spacing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（5）信息化建设满足业务管理要求，能够按要求与中国农业再保险股份有限公司（以下简称“中国农再”）约定分保业务信息系统进行对接。（提供相关情况说明或同等效力的其他证明材料或声明函）</w:t>
      </w:r>
    </w:p>
    <w:p w14:paraId="2E883B85">
      <w:pPr>
        <w:spacing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（6）承保机构总公司已与中国农再签署当期有效的《政策性农业保险再保险标准协议》；（提供签署当期有效的《政策性农业保险再保险标准协议》）</w:t>
      </w:r>
    </w:p>
    <w:p w14:paraId="277739A3">
      <w:pPr>
        <w:spacing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7）对于川财金〔2021〕27号文件印发后开业的保险机构，总公司开业时间需在5年以上（含），存在重组、更名或新设主体依法受让相关业务的，可以原主体开业时间为准。（以营业执照和经营保险业务许可证上的时间计算，存在重组、更名或新设主体依法受让相关业务的，可以原主体开业时间为准，但需提供证明材料。）</w:t>
      </w:r>
    </w:p>
    <w:p w14:paraId="40FFDAEE">
      <w:pPr>
        <w:spacing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（8）未处于财政部门或监管部门限制遴选的处罚期内。（提供说明函）</w:t>
      </w:r>
    </w:p>
    <w:p w14:paraId="42011D2A">
      <w:pPr>
        <w:spacing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（9）授权参加本次遴选活动的参选机构代表证明材料。（提供法定代表人/单位负责人授权书原件、法定代表人/单位负责人身份证复印件及授权代表身份证复印件）</w:t>
      </w:r>
    </w:p>
    <w:p w14:paraId="3DCFD074">
      <w:pPr>
        <w:pStyle w:val="2"/>
        <w:ind w:firstLine="480"/>
        <w:rPr>
          <w:color w:val="auto"/>
        </w:rPr>
      </w:pPr>
      <w:r>
        <w:rPr>
          <w:rFonts w:hint="eastAsia"/>
          <w:color w:val="auto"/>
        </w:rPr>
        <w:t>（10</w:t>
      </w:r>
      <w:r>
        <w:rPr>
          <w:color w:val="auto"/>
        </w:rPr>
        <w:t>）</w:t>
      </w:r>
      <w:r>
        <w:rPr>
          <w:rFonts w:hint="eastAsia" w:asciiTheme="minorEastAsia" w:hAnsiTheme="minorEastAsia" w:eastAsiaTheme="minorEastAsia"/>
          <w:color w:val="auto"/>
          <w:szCs w:val="28"/>
        </w:rPr>
        <w:t>本项目</w:t>
      </w:r>
      <w:r>
        <w:rPr>
          <w:rFonts w:hint="eastAsia" w:asciiTheme="minorEastAsia" w:hAnsiTheme="minorEastAsia" w:eastAsiaTheme="minorEastAsia"/>
          <w:b/>
          <w:bCs/>
          <w:color w:val="auto"/>
          <w:szCs w:val="28"/>
          <w:u w:val="single"/>
        </w:rPr>
        <w:t>不接受</w:t>
      </w:r>
      <w:r>
        <w:rPr>
          <w:rFonts w:hint="eastAsia" w:asciiTheme="minorEastAsia" w:hAnsiTheme="minorEastAsia" w:eastAsiaTheme="minorEastAsia"/>
          <w:color w:val="auto"/>
          <w:szCs w:val="28"/>
        </w:rPr>
        <w:t>联合体参加。</w:t>
      </w:r>
      <w:r>
        <w:rPr>
          <w:rFonts w:hint="eastAsia" w:asciiTheme="minorEastAsia" w:hAnsiTheme="minorEastAsia" w:eastAsiaTheme="minorEastAsia"/>
          <w:color w:val="auto"/>
          <w:szCs w:val="24"/>
        </w:rPr>
        <w:t>（提供说明函）</w:t>
      </w:r>
    </w:p>
    <w:p w14:paraId="0C1D609B">
      <w:pPr>
        <w:spacing w:line="360" w:lineRule="auto"/>
        <w:ind w:firstLine="480" w:firstLineChars="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其他响应性文件包括但不限于以下内容：</w:t>
      </w:r>
    </w:p>
    <w:p w14:paraId="15729A0C">
      <w:pPr>
        <w:spacing w:line="360" w:lineRule="auto"/>
        <w:ind w:firstLine="480" w:firstLineChars="0"/>
        <w:rPr>
          <w:rFonts w:asciiTheme="minorEastAsia" w:hAnsiTheme="minorEastAsia" w:eastAsiaTheme="minorEastAsia"/>
        </w:rPr>
      </w:pPr>
      <w:r>
        <w:rPr>
          <w:rFonts w:hint="eastAsia" w:asciiTheme="minorEastAsia" w:hAnsiTheme="minorEastAsia" w:eastAsiaTheme="minorEastAsia"/>
        </w:rPr>
        <w:t>参选机构须针对遴选项目的服务要求做出的实质性响应和满足，主要内容应包括：</w:t>
      </w:r>
    </w:p>
    <w:p w14:paraId="58262C0B">
      <w:pPr>
        <w:spacing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（1）响应函</w:t>
      </w:r>
      <w:r>
        <w:rPr>
          <w:rFonts w:hint="eastAsia" w:asciiTheme="minorEastAsia" w:hAnsiTheme="minorEastAsia" w:eastAsiaTheme="minorEastAsia"/>
        </w:rPr>
        <w:t>（格式详见第三</w:t>
      </w:r>
      <w:r>
        <w:rPr>
          <w:rFonts w:hint="eastAsia" w:asciiTheme="minorEastAsia" w:hAnsiTheme="minorEastAsia" w:eastAsiaTheme="minorEastAsia"/>
          <w:lang w:eastAsia="zh-CN"/>
        </w:rPr>
        <w:t>章</w:t>
      </w:r>
      <w:r>
        <w:rPr>
          <w:rFonts w:hint="eastAsia" w:asciiTheme="minorEastAsia" w:hAnsiTheme="minorEastAsia" w:eastAsiaTheme="minorEastAsia"/>
        </w:rPr>
        <w:t>）</w:t>
      </w:r>
      <w:r>
        <w:rPr>
          <w:rFonts w:hint="eastAsia" w:asciiTheme="minorEastAsia" w:hAnsiTheme="minorEastAsia" w:eastAsiaTheme="minorEastAsia"/>
          <w:szCs w:val="24"/>
        </w:rPr>
        <w:t>；</w:t>
      </w:r>
    </w:p>
    <w:p w14:paraId="7AC0EF12">
      <w:pPr>
        <w:spacing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（2）参选机构基本情况表；</w:t>
      </w:r>
    </w:p>
    <w:p w14:paraId="7989B603">
      <w:pPr>
        <w:spacing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（3）</w:t>
      </w:r>
      <w:r>
        <w:rPr>
          <w:rFonts w:hint="eastAsia" w:asciiTheme="minorEastAsia" w:hAnsiTheme="minorEastAsia" w:eastAsiaTheme="minorEastAsia"/>
        </w:rPr>
        <w:t>服务应答表；</w:t>
      </w:r>
    </w:p>
    <w:p w14:paraId="0BCBD837">
      <w:pPr>
        <w:spacing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（4）</w:t>
      </w:r>
      <w:r>
        <w:rPr>
          <w:rFonts w:hint="eastAsia" w:asciiTheme="minorEastAsia" w:hAnsiTheme="minorEastAsia" w:eastAsiaTheme="minorEastAsia"/>
        </w:rPr>
        <w:t>针对本次遴选项目评分表内容所需提供的材料；</w:t>
      </w:r>
    </w:p>
    <w:p w14:paraId="17313BC7">
      <w:pPr>
        <w:spacing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（5）</w:t>
      </w:r>
      <w:r>
        <w:rPr>
          <w:rFonts w:hint="eastAsia" w:asciiTheme="minorEastAsia" w:hAnsiTheme="minorEastAsia" w:eastAsiaTheme="minorEastAsia"/>
        </w:rPr>
        <w:t>其他有利于遴选人或者参选机构认为需要提供的文件和资料。</w:t>
      </w:r>
    </w:p>
    <w:p w14:paraId="33B808F9">
      <w:pPr>
        <w:spacing w:line="360" w:lineRule="auto"/>
        <w:ind w:firstLine="482"/>
        <w:rPr>
          <w:rFonts w:asciiTheme="minorEastAsia" w:hAnsiTheme="minorEastAsia" w:eastAsiaTheme="minorEastAsia"/>
          <w:b/>
        </w:rPr>
      </w:pPr>
      <w:bookmarkStart w:id="51" w:name="_Toc183682355"/>
      <w:bookmarkStart w:id="52" w:name="_Toc183582218"/>
      <w:bookmarkStart w:id="53" w:name="_Toc308164799"/>
      <w:bookmarkStart w:id="54" w:name="_Toc217446049"/>
      <w:r>
        <w:rPr>
          <w:rFonts w:hint="eastAsia" w:asciiTheme="minorEastAsia" w:hAnsiTheme="minorEastAsia" w:eastAsiaTheme="minorEastAsia"/>
          <w:b/>
        </w:rPr>
        <w:t>（六）遴选响应文件格式</w:t>
      </w:r>
      <w:bookmarkEnd w:id="51"/>
      <w:bookmarkEnd w:id="52"/>
      <w:bookmarkEnd w:id="53"/>
      <w:bookmarkEnd w:id="54"/>
    </w:p>
    <w:p w14:paraId="03B877F0">
      <w:pPr>
        <w:spacing w:line="360" w:lineRule="auto"/>
        <w:ind w:firstLine="480"/>
        <w:rPr>
          <w:rFonts w:asciiTheme="minorEastAsia" w:hAnsiTheme="minorEastAsia" w:eastAsiaTheme="minorEastAsia"/>
        </w:rPr>
      </w:pPr>
      <w:r>
        <w:rPr>
          <w:rFonts w:hint="eastAsia" w:asciiTheme="minorEastAsia" w:hAnsiTheme="minorEastAsia" w:eastAsiaTheme="minorEastAsia"/>
        </w:rPr>
        <w:t>1.参选机构应当执行遴选文件第三章的规定要求。</w:t>
      </w:r>
    </w:p>
    <w:p w14:paraId="45FDC998">
      <w:pPr>
        <w:spacing w:line="360" w:lineRule="auto"/>
        <w:ind w:firstLine="480"/>
        <w:rPr>
          <w:rFonts w:asciiTheme="minorEastAsia" w:hAnsiTheme="minorEastAsia" w:eastAsiaTheme="minorEastAsia"/>
        </w:rPr>
      </w:pPr>
      <w:r>
        <w:rPr>
          <w:rFonts w:hint="eastAsia" w:asciiTheme="minorEastAsia" w:hAnsiTheme="minorEastAsia" w:eastAsiaTheme="minorEastAsia"/>
        </w:rPr>
        <w:t>2.对于没有格式要求的部分由参选机构自拟格式自行编写。</w:t>
      </w:r>
    </w:p>
    <w:p w14:paraId="69CB1624">
      <w:pPr>
        <w:spacing w:line="360" w:lineRule="auto"/>
        <w:ind w:firstLine="482"/>
        <w:rPr>
          <w:rFonts w:asciiTheme="minorEastAsia" w:hAnsiTheme="minorEastAsia" w:eastAsiaTheme="minorEastAsia"/>
          <w:b/>
        </w:rPr>
      </w:pPr>
      <w:bookmarkStart w:id="55" w:name="_Toc183682360"/>
      <w:bookmarkStart w:id="56" w:name="_Toc217446050"/>
      <w:bookmarkStart w:id="57" w:name="_Toc308164800"/>
      <w:bookmarkStart w:id="58" w:name="_Toc183582223"/>
      <w:bookmarkStart w:id="59" w:name="_Toc183682361"/>
      <w:bookmarkStart w:id="60" w:name="_Toc183582224"/>
      <w:bookmarkStart w:id="61" w:name="_Toc217446051"/>
      <w:bookmarkStart w:id="62" w:name="_Toc308164801"/>
      <w:r>
        <w:rPr>
          <w:rFonts w:hint="eastAsia" w:asciiTheme="minorEastAsia" w:hAnsiTheme="minorEastAsia" w:eastAsiaTheme="minorEastAsia"/>
          <w:b/>
          <w:bCs/>
        </w:rPr>
        <w:t>（七）参选</w:t>
      </w:r>
      <w:bookmarkEnd w:id="55"/>
      <w:bookmarkEnd w:id="56"/>
      <w:bookmarkEnd w:id="57"/>
      <w:bookmarkEnd w:id="58"/>
      <w:r>
        <w:rPr>
          <w:rFonts w:hint="eastAsia" w:asciiTheme="minorEastAsia" w:hAnsiTheme="minorEastAsia" w:eastAsiaTheme="minorEastAsia"/>
          <w:b/>
          <w:bCs/>
        </w:rPr>
        <w:t>保证金</w:t>
      </w:r>
    </w:p>
    <w:p w14:paraId="50C2EF3B">
      <w:pPr>
        <w:spacing w:line="360" w:lineRule="auto"/>
        <w:ind w:firstLine="480"/>
        <w:rPr>
          <w:rFonts w:asciiTheme="minorEastAsia" w:hAnsiTheme="minorEastAsia" w:eastAsiaTheme="minorEastAsia"/>
        </w:rPr>
      </w:pPr>
      <w:r>
        <w:rPr>
          <w:rFonts w:hint="eastAsia" w:asciiTheme="minorEastAsia" w:hAnsiTheme="minorEastAsia" w:eastAsiaTheme="minorEastAsia"/>
        </w:rPr>
        <w:t>本项目不收取参选保证金。</w:t>
      </w:r>
    </w:p>
    <w:p w14:paraId="0844CDC8">
      <w:pPr>
        <w:spacing w:line="360" w:lineRule="auto"/>
        <w:ind w:firstLine="482"/>
        <w:rPr>
          <w:rFonts w:asciiTheme="minorEastAsia" w:hAnsiTheme="minorEastAsia" w:eastAsiaTheme="minorEastAsia"/>
          <w:b/>
          <w:bCs/>
        </w:rPr>
      </w:pPr>
      <w:r>
        <w:rPr>
          <w:rFonts w:hint="eastAsia" w:asciiTheme="minorEastAsia" w:hAnsiTheme="minorEastAsia" w:eastAsiaTheme="minorEastAsia"/>
          <w:b/>
          <w:bCs/>
        </w:rPr>
        <w:t>（八）遴选有效期</w:t>
      </w:r>
      <w:bookmarkEnd w:id="59"/>
      <w:bookmarkEnd w:id="60"/>
      <w:bookmarkEnd w:id="61"/>
      <w:bookmarkEnd w:id="62"/>
      <w:r>
        <w:rPr>
          <w:rFonts w:hint="eastAsia" w:asciiTheme="minorEastAsia" w:hAnsiTheme="minorEastAsia" w:eastAsiaTheme="minorEastAsia"/>
          <w:b/>
        </w:rPr>
        <w:t>（实质性要求）</w:t>
      </w:r>
    </w:p>
    <w:p w14:paraId="28227942">
      <w:pPr>
        <w:spacing w:line="360" w:lineRule="auto"/>
        <w:ind w:firstLine="480"/>
        <w:rPr>
          <w:rFonts w:asciiTheme="minorEastAsia" w:hAnsiTheme="minorEastAsia" w:eastAsiaTheme="minorEastAsia"/>
        </w:rPr>
      </w:pPr>
      <w:r>
        <w:rPr>
          <w:rFonts w:hint="eastAsia" w:asciiTheme="minorEastAsia" w:hAnsiTheme="minorEastAsia" w:eastAsiaTheme="minorEastAsia"/>
        </w:rPr>
        <w:t>参选机构在其他响应性文件中必须载明响应有效期，本项目响应有效期为递交响应文件截止时间届满后至少60天，响应文件中载明的投标有效期可以长于遴选文件规定的期限，但不得短于遴选文件规定的期限。否则，其他响应性文件将作为无效处理。</w:t>
      </w:r>
    </w:p>
    <w:p w14:paraId="46E95A71">
      <w:pPr>
        <w:spacing w:line="360" w:lineRule="auto"/>
        <w:ind w:firstLine="482"/>
        <w:rPr>
          <w:rFonts w:asciiTheme="minorEastAsia" w:hAnsiTheme="minorEastAsia" w:eastAsiaTheme="minorEastAsia"/>
          <w:b/>
        </w:rPr>
      </w:pPr>
      <w:bookmarkStart w:id="63" w:name="_Toc183582225"/>
      <w:bookmarkStart w:id="64" w:name="_Toc308164802"/>
      <w:bookmarkStart w:id="65" w:name="_Toc217446052"/>
      <w:bookmarkStart w:id="66" w:name="_Toc183682362"/>
      <w:r>
        <w:rPr>
          <w:rFonts w:hint="eastAsia" w:asciiTheme="minorEastAsia" w:hAnsiTheme="minorEastAsia" w:eastAsiaTheme="minorEastAsia"/>
          <w:b/>
          <w:bCs/>
        </w:rPr>
        <w:t>（九）知识产权</w:t>
      </w:r>
      <w:r>
        <w:rPr>
          <w:rFonts w:hint="eastAsia" w:asciiTheme="minorEastAsia" w:hAnsiTheme="minorEastAsia" w:eastAsiaTheme="minorEastAsia"/>
          <w:b/>
        </w:rPr>
        <w:t>（实质性要求）</w:t>
      </w:r>
    </w:p>
    <w:p w14:paraId="0DBD2F47">
      <w:pPr>
        <w:spacing w:line="360" w:lineRule="auto"/>
        <w:ind w:firstLine="480"/>
        <w:rPr>
          <w:rFonts w:asciiTheme="minorEastAsia" w:hAnsiTheme="minorEastAsia" w:eastAsiaTheme="minorEastAsia"/>
        </w:rPr>
      </w:pPr>
      <w:r>
        <w:rPr>
          <w:rFonts w:hint="eastAsia" w:asciiTheme="minorEastAsia" w:hAnsiTheme="minorEastAsia" w:eastAsiaTheme="minorEastAsia"/>
        </w:rPr>
        <w:t>1.参选机构应保证在本项目使用的任何产品和服务（包括部分使用）时，不会产生因第三方提出侵犯其专利权、商标权或其他知识产权而引起的法律和经济纠纷，如因专利权、商标权或其他知识产权而引起法律和经济纠纷，由参选机构承担所有相关责任。</w:t>
      </w:r>
    </w:p>
    <w:p w14:paraId="7086691A">
      <w:pPr>
        <w:spacing w:line="360" w:lineRule="auto"/>
        <w:ind w:firstLine="480"/>
        <w:rPr>
          <w:rFonts w:asciiTheme="minorEastAsia" w:hAnsiTheme="minorEastAsia" w:eastAsiaTheme="minorEastAsia"/>
        </w:rPr>
      </w:pPr>
      <w:r>
        <w:rPr>
          <w:rFonts w:hint="eastAsia" w:asciiTheme="minorEastAsia" w:hAnsiTheme="minorEastAsia" w:eastAsiaTheme="minorEastAsia"/>
        </w:rPr>
        <w:t>2.遴选人享有本项目实施过程中产生的知识成果及知识产权。</w:t>
      </w:r>
    </w:p>
    <w:p w14:paraId="17076009">
      <w:pPr>
        <w:spacing w:line="360" w:lineRule="auto"/>
        <w:ind w:firstLine="480"/>
        <w:rPr>
          <w:rFonts w:asciiTheme="minorEastAsia" w:hAnsiTheme="minorEastAsia" w:eastAsiaTheme="minorEastAsia"/>
        </w:rPr>
      </w:pPr>
      <w:r>
        <w:rPr>
          <w:rFonts w:hint="eastAsia" w:asciiTheme="minorEastAsia" w:hAnsiTheme="minorEastAsia" w:eastAsiaTheme="minorEastAsia"/>
        </w:rPr>
        <w:t>3.参选机构如欲在项目实施过程中采用自有知识成果，需在投标文件中声明，并提供相关知识产权证明文件。使用该知识成果后，参选机构需提供开发接口和开发手册等技术文档，并承诺提供无限期技术支持，遴选人享有永久使用权（含遴选人委托第三方在该项目后续开发的使用权）。</w:t>
      </w:r>
    </w:p>
    <w:p w14:paraId="1F3C3BC6">
      <w:pPr>
        <w:spacing w:line="360" w:lineRule="auto"/>
        <w:ind w:firstLine="480"/>
        <w:rPr>
          <w:rFonts w:asciiTheme="minorEastAsia" w:hAnsiTheme="minorEastAsia" w:eastAsiaTheme="minorEastAsia"/>
        </w:rPr>
      </w:pPr>
      <w:r>
        <w:rPr>
          <w:rFonts w:hint="eastAsia" w:asciiTheme="minorEastAsia" w:hAnsiTheme="minorEastAsia" w:eastAsiaTheme="minorEastAsia"/>
        </w:rPr>
        <w:t>4.如采用参选机构所不拥有的知识产权，则在投标报价中必须包括合法获取该知识产权的相关费用。</w:t>
      </w:r>
    </w:p>
    <w:p w14:paraId="1DCC0C5E">
      <w:pPr>
        <w:pStyle w:val="2"/>
        <w:ind w:firstLine="480"/>
        <w:rPr>
          <w:color w:val="auto"/>
        </w:rPr>
      </w:pPr>
      <w:r>
        <w:rPr>
          <w:rFonts w:hint="eastAsia"/>
          <w:color w:val="auto"/>
        </w:rPr>
        <w:t>5.参选机构</w:t>
      </w:r>
      <w:r>
        <w:rPr>
          <w:color w:val="auto"/>
        </w:rPr>
        <w:t>需对</w:t>
      </w:r>
      <w:r>
        <w:rPr>
          <w:rFonts w:hint="eastAsia"/>
          <w:color w:val="auto"/>
        </w:rPr>
        <w:t>参与本次</w:t>
      </w:r>
      <w:r>
        <w:rPr>
          <w:color w:val="auto"/>
        </w:rPr>
        <w:t>遴选涉及的</w:t>
      </w:r>
      <w:r>
        <w:rPr>
          <w:rFonts w:hint="eastAsia"/>
          <w:color w:val="auto"/>
        </w:rPr>
        <w:t>知识产权进行声明</w:t>
      </w:r>
      <w:r>
        <w:rPr>
          <w:color w:val="auto"/>
        </w:rPr>
        <w:t>，</w:t>
      </w:r>
      <w:r>
        <w:rPr>
          <w:rFonts w:hint="eastAsia"/>
          <w:color w:val="auto"/>
        </w:rPr>
        <w:t>未提供声明函</w:t>
      </w:r>
      <w:r>
        <w:rPr>
          <w:color w:val="auto"/>
        </w:rPr>
        <w:t>的</w:t>
      </w:r>
      <w:r>
        <w:rPr>
          <w:rFonts w:hint="eastAsia"/>
          <w:color w:val="auto"/>
        </w:rPr>
        <w:t>将</w:t>
      </w:r>
      <w:r>
        <w:rPr>
          <w:color w:val="auto"/>
        </w:rPr>
        <w:t>视为无效响应处理。</w:t>
      </w:r>
    </w:p>
    <w:p w14:paraId="6BF18550">
      <w:pPr>
        <w:spacing w:line="360" w:lineRule="auto"/>
        <w:ind w:firstLine="482"/>
        <w:rPr>
          <w:rFonts w:asciiTheme="minorEastAsia" w:hAnsiTheme="minorEastAsia" w:eastAsiaTheme="minorEastAsia"/>
          <w:b/>
          <w:bCs/>
        </w:rPr>
      </w:pPr>
      <w:r>
        <w:rPr>
          <w:rFonts w:hint="eastAsia" w:asciiTheme="minorEastAsia" w:hAnsiTheme="minorEastAsia" w:eastAsiaTheme="minorEastAsia"/>
          <w:b/>
          <w:bCs/>
        </w:rPr>
        <w:t>（</w:t>
      </w:r>
      <w:r>
        <w:rPr>
          <w:rFonts w:asciiTheme="minorEastAsia" w:hAnsiTheme="minorEastAsia" w:eastAsiaTheme="minorEastAsia"/>
          <w:b/>
          <w:bCs/>
        </w:rPr>
        <w:t>十）</w:t>
      </w:r>
      <w:r>
        <w:rPr>
          <w:rFonts w:hint="eastAsia" w:asciiTheme="minorEastAsia" w:hAnsiTheme="minorEastAsia" w:eastAsiaTheme="minorEastAsia"/>
          <w:b/>
          <w:bCs/>
        </w:rPr>
        <w:t>资格性证明文件及其他响应性文件的数量、印制和签署</w:t>
      </w:r>
      <w:bookmarkEnd w:id="63"/>
      <w:bookmarkEnd w:id="64"/>
      <w:bookmarkEnd w:id="65"/>
      <w:bookmarkEnd w:id="66"/>
    </w:p>
    <w:p w14:paraId="24088981">
      <w:pPr>
        <w:spacing w:line="360" w:lineRule="auto"/>
        <w:ind w:firstLine="480"/>
        <w:rPr>
          <w:rFonts w:asciiTheme="minorEastAsia" w:hAnsiTheme="minorEastAsia" w:eastAsiaTheme="minorEastAsia"/>
          <w:bCs/>
        </w:rPr>
      </w:pPr>
      <w:r>
        <w:rPr>
          <w:rFonts w:hint="eastAsia" w:asciiTheme="minorEastAsia" w:hAnsiTheme="minorEastAsia" w:eastAsiaTheme="minorEastAsia"/>
          <w:bCs/>
        </w:rPr>
        <w:t>1.资格性响应文件一式5份（其中正本1份、副本4份）；其他响应性文件一式5份（其中正本1份、副本4份），资格性证明文件、其他响应性文件封面上标注“正本”、“副本”字样，注明项目编号、项目名称和参选机构名称（格式详见第三</w:t>
      </w:r>
      <w:r>
        <w:rPr>
          <w:rFonts w:hint="eastAsia" w:asciiTheme="minorEastAsia" w:hAnsiTheme="minorEastAsia" w:eastAsiaTheme="minorEastAsia"/>
          <w:bCs/>
          <w:lang w:eastAsia="zh-CN"/>
        </w:rPr>
        <w:t>章</w:t>
      </w:r>
      <w:r>
        <w:rPr>
          <w:rFonts w:hint="eastAsia" w:asciiTheme="minorEastAsia" w:hAnsiTheme="minorEastAsia" w:eastAsiaTheme="minorEastAsia"/>
          <w:bCs/>
        </w:rPr>
        <w:t>），</w:t>
      </w:r>
      <w:r>
        <w:rPr>
          <w:rFonts w:hint="eastAsia" w:asciiTheme="minorEastAsia" w:hAnsiTheme="minorEastAsia" w:eastAsiaTheme="minorEastAsia"/>
        </w:rPr>
        <w:t>左侧胶粘装订成册，原则上装订成一册，如装订成一册有困难的，自行分成若干册，但应当注明第一册、第二册……；每一册又分为正本和副本。</w:t>
      </w:r>
      <w:r>
        <w:rPr>
          <w:rFonts w:hint="eastAsia" w:asciiTheme="minorEastAsia" w:hAnsiTheme="minorEastAsia" w:eastAsiaTheme="minorEastAsia"/>
          <w:bCs/>
        </w:rPr>
        <w:t>不符合上述规定者将做无效响应文件处理。</w:t>
      </w:r>
    </w:p>
    <w:p w14:paraId="1E71DA87">
      <w:pPr>
        <w:spacing w:line="360" w:lineRule="auto"/>
        <w:ind w:firstLine="480"/>
        <w:rPr>
          <w:rFonts w:asciiTheme="minorEastAsia" w:hAnsiTheme="minorEastAsia" w:eastAsiaTheme="minorEastAsia"/>
          <w:bCs/>
        </w:rPr>
      </w:pPr>
      <w:r>
        <w:rPr>
          <w:rFonts w:hint="eastAsia" w:asciiTheme="minorEastAsia" w:hAnsiTheme="minorEastAsia" w:eastAsiaTheme="minorEastAsia"/>
          <w:bCs/>
        </w:rPr>
        <w:t>2.资格性证明文件、其他响应性文件的正本需打印</w:t>
      </w:r>
      <w:r>
        <w:rPr>
          <w:rFonts w:hint="eastAsia" w:asciiTheme="minorEastAsia" w:hAnsiTheme="minorEastAsia" w:eastAsiaTheme="minorEastAsia"/>
        </w:rPr>
        <w:t>（签字盖章除外</w:t>
      </w:r>
      <w:r>
        <w:rPr>
          <w:rFonts w:hint="eastAsia" w:asciiTheme="minorEastAsia" w:hAnsiTheme="minorEastAsia" w:eastAsiaTheme="minorEastAsia"/>
          <w:bCs/>
        </w:rPr>
        <w:t>），并由参选机构的法定代表人</w:t>
      </w:r>
      <w:r>
        <w:rPr>
          <w:rFonts w:asciiTheme="minorEastAsia" w:hAnsiTheme="minorEastAsia" w:eastAsiaTheme="minorEastAsia"/>
          <w:bCs/>
        </w:rPr>
        <w:t>/</w:t>
      </w:r>
      <w:r>
        <w:rPr>
          <w:rFonts w:hint="eastAsia" w:asciiTheme="minorEastAsia" w:hAnsiTheme="minorEastAsia" w:eastAsiaTheme="minorEastAsia"/>
          <w:bCs/>
        </w:rPr>
        <w:t>单位负责人或其授权代表在规定签章处签字或盖章。资格性证明文件、其他响应性文件副本可采用正本的复印件。</w:t>
      </w:r>
    </w:p>
    <w:p w14:paraId="30405063">
      <w:pPr>
        <w:spacing w:line="360" w:lineRule="auto"/>
        <w:ind w:firstLine="480"/>
        <w:rPr>
          <w:rFonts w:asciiTheme="minorEastAsia" w:hAnsiTheme="minorEastAsia" w:eastAsiaTheme="minorEastAsia"/>
          <w:bCs/>
        </w:rPr>
      </w:pPr>
      <w:r>
        <w:rPr>
          <w:rFonts w:hint="eastAsia" w:asciiTheme="minorEastAsia" w:hAnsiTheme="minorEastAsia" w:eastAsiaTheme="minorEastAsia"/>
          <w:bCs/>
        </w:rPr>
        <w:t>3.若正本与副本内容出现差异时，则以正本为准。</w:t>
      </w:r>
    </w:p>
    <w:p w14:paraId="387696AD">
      <w:pPr>
        <w:spacing w:line="360" w:lineRule="auto"/>
        <w:ind w:firstLine="480"/>
        <w:rPr>
          <w:rFonts w:asciiTheme="minorEastAsia" w:hAnsiTheme="minorEastAsia" w:eastAsiaTheme="minorEastAsia"/>
          <w:bCs/>
        </w:rPr>
      </w:pPr>
      <w:r>
        <w:rPr>
          <w:rFonts w:hint="eastAsia" w:asciiTheme="minorEastAsia" w:hAnsiTheme="minorEastAsia" w:eastAsiaTheme="minorEastAsia"/>
          <w:bCs/>
        </w:rPr>
        <w:t>4.资格性证明文件、其他响应性文件正本和副本应当采取胶装方式装订成册，不得散装或者合页装订。</w:t>
      </w:r>
    </w:p>
    <w:p w14:paraId="2C1DDEAF">
      <w:pPr>
        <w:spacing w:line="360" w:lineRule="auto"/>
        <w:ind w:firstLine="480"/>
        <w:rPr>
          <w:rFonts w:asciiTheme="minorEastAsia" w:hAnsiTheme="minorEastAsia" w:eastAsiaTheme="minorEastAsia"/>
          <w:bCs/>
        </w:rPr>
      </w:pPr>
      <w:r>
        <w:rPr>
          <w:rFonts w:hint="eastAsia" w:asciiTheme="minorEastAsia" w:hAnsiTheme="minorEastAsia" w:eastAsiaTheme="minorEastAsia"/>
          <w:bCs/>
        </w:rPr>
        <w:t>5.资格性证明文件、其他响应性文件打印和书写应当清楚工整，不得出现字迹潦草、表达不清等可能导致非唯一理解的情形。任何修改、行间插字、涂改或增删，必须由参选机构的负责人或其授权代表签字或盖个人印鉴。</w:t>
      </w:r>
    </w:p>
    <w:p w14:paraId="7AECAD47">
      <w:pPr>
        <w:spacing w:line="360" w:lineRule="auto"/>
        <w:ind w:firstLine="480"/>
        <w:rPr>
          <w:rFonts w:asciiTheme="minorEastAsia" w:hAnsiTheme="minorEastAsia" w:eastAsiaTheme="minorEastAsia"/>
          <w:bCs/>
        </w:rPr>
      </w:pPr>
      <w:r>
        <w:rPr>
          <w:rFonts w:asciiTheme="minorEastAsia" w:hAnsiTheme="minorEastAsia" w:eastAsiaTheme="minorEastAsia"/>
          <w:bCs/>
        </w:rPr>
        <w:t>6</w:t>
      </w:r>
      <w:r>
        <w:rPr>
          <w:rFonts w:hint="eastAsia" w:asciiTheme="minorEastAsia" w:hAnsiTheme="minorEastAsia" w:eastAsiaTheme="minorEastAsia"/>
          <w:bCs/>
        </w:rPr>
        <w:t>.资格性证明文件、其他响应性文件正本必须使用不褪色、不变质的墨水书写或打印，并在规定签章处逐一签字和加盖公章，其响应单位加盖公章应为鲜章，签署、盖章和内容应完整、有效。</w:t>
      </w:r>
    </w:p>
    <w:p w14:paraId="71AD6C30">
      <w:pPr>
        <w:spacing w:line="360" w:lineRule="auto"/>
        <w:ind w:firstLine="480"/>
        <w:rPr>
          <w:rFonts w:asciiTheme="minorEastAsia" w:hAnsiTheme="minorEastAsia" w:eastAsiaTheme="minorEastAsia"/>
          <w:bCs/>
        </w:rPr>
      </w:pPr>
      <w:r>
        <w:rPr>
          <w:rFonts w:asciiTheme="minorEastAsia" w:hAnsiTheme="minorEastAsia" w:eastAsiaTheme="minorEastAsia"/>
          <w:bCs/>
        </w:rPr>
        <w:t>7</w:t>
      </w:r>
      <w:r>
        <w:rPr>
          <w:rFonts w:hint="eastAsia" w:asciiTheme="minorEastAsia" w:hAnsiTheme="minorEastAsia" w:eastAsiaTheme="minorEastAsia"/>
          <w:bCs/>
        </w:rPr>
        <w:t>.资格性证明文件、其他响应性文件统一使用A4幅面纸印制，编目并从目录页逐页编码以方便评审委员会成员查阅。</w:t>
      </w:r>
    </w:p>
    <w:p w14:paraId="75A8B134">
      <w:pPr>
        <w:pStyle w:val="2"/>
        <w:ind w:firstLine="480"/>
        <w:rPr>
          <w:rFonts w:eastAsiaTheme="minorEastAsia"/>
          <w:color w:val="auto"/>
        </w:rPr>
      </w:pPr>
      <w:r>
        <w:rPr>
          <w:rFonts w:hint="eastAsia" w:asciiTheme="minorEastAsia" w:hAnsiTheme="minorEastAsia" w:eastAsiaTheme="minorEastAsia"/>
          <w:bCs/>
          <w:color w:val="auto"/>
        </w:rPr>
        <w:t>8.所有文件需提供正本扫描件一份（密封）。</w:t>
      </w:r>
    </w:p>
    <w:p w14:paraId="6707BB73">
      <w:pPr>
        <w:spacing w:line="360" w:lineRule="auto"/>
        <w:ind w:firstLine="482"/>
        <w:rPr>
          <w:rFonts w:asciiTheme="minorEastAsia" w:hAnsiTheme="minorEastAsia" w:eastAsiaTheme="minorEastAsia"/>
          <w:b/>
        </w:rPr>
      </w:pPr>
      <w:bookmarkStart w:id="67" w:name="_Toc183582226"/>
      <w:bookmarkStart w:id="68" w:name="_Toc77400781"/>
      <w:bookmarkStart w:id="69" w:name="_Toc183682363"/>
      <w:bookmarkStart w:id="70" w:name="_Toc89075877"/>
      <w:bookmarkStart w:id="71" w:name="_Toc308164803"/>
      <w:bookmarkStart w:id="72" w:name="_Toc217446053"/>
      <w:bookmarkStart w:id="73" w:name="_Toc183582227"/>
      <w:bookmarkStart w:id="74" w:name="_Toc183682364"/>
      <w:bookmarkStart w:id="75" w:name="_Toc217446054"/>
      <w:bookmarkStart w:id="76" w:name="_Toc308164804"/>
      <w:r>
        <w:rPr>
          <w:rFonts w:hint="eastAsia" w:asciiTheme="minorEastAsia" w:hAnsiTheme="minorEastAsia" w:eastAsiaTheme="minorEastAsia"/>
          <w:b/>
          <w:bCs/>
        </w:rPr>
        <w:t>（十一）</w:t>
      </w:r>
      <w:r>
        <w:rPr>
          <w:rFonts w:hint="eastAsia" w:asciiTheme="minorEastAsia" w:hAnsiTheme="minorEastAsia" w:eastAsiaTheme="minorEastAsia"/>
          <w:b/>
        </w:rPr>
        <w:t>资格性证明文件及其他响应性文件的密封和标</w:t>
      </w:r>
      <w:bookmarkEnd w:id="67"/>
      <w:bookmarkEnd w:id="68"/>
      <w:bookmarkEnd w:id="69"/>
      <w:bookmarkEnd w:id="70"/>
      <w:r>
        <w:rPr>
          <w:rFonts w:hint="eastAsia" w:asciiTheme="minorEastAsia" w:hAnsiTheme="minorEastAsia" w:eastAsiaTheme="minorEastAsia"/>
          <w:b/>
        </w:rPr>
        <w:t>注</w:t>
      </w:r>
      <w:bookmarkEnd w:id="71"/>
      <w:bookmarkEnd w:id="72"/>
    </w:p>
    <w:p w14:paraId="6698E3ED">
      <w:pPr>
        <w:spacing w:line="360" w:lineRule="auto"/>
        <w:ind w:firstLine="480"/>
        <w:rPr>
          <w:rFonts w:asciiTheme="minorEastAsia" w:hAnsiTheme="minorEastAsia" w:eastAsiaTheme="minorEastAsia"/>
        </w:rPr>
      </w:pPr>
      <w:r>
        <w:rPr>
          <w:rFonts w:hint="eastAsia" w:asciiTheme="minorEastAsia" w:hAnsiTheme="minorEastAsia" w:eastAsiaTheme="minorEastAsia"/>
        </w:rPr>
        <w:t>1.参选机构应将其资格性证明文件、其他响应性文件分别用密封袋密封，并在封口处加盖单位公章；若不满足以上要求，遴选人及评审委员会将有权拒收。</w:t>
      </w:r>
    </w:p>
    <w:p w14:paraId="2C4F1AC5">
      <w:pPr>
        <w:pStyle w:val="2"/>
        <w:ind w:firstLine="480"/>
        <w:rPr>
          <w:rFonts w:asciiTheme="minorEastAsia" w:hAnsiTheme="minorEastAsia" w:eastAsiaTheme="minorEastAsia"/>
          <w:color w:val="auto"/>
        </w:rPr>
      </w:pPr>
      <w:r>
        <w:rPr>
          <w:rFonts w:hint="eastAsia" w:asciiTheme="minorEastAsia" w:hAnsiTheme="minorEastAsia" w:eastAsiaTheme="minorEastAsia"/>
          <w:color w:val="auto"/>
        </w:rPr>
        <w:t>2.在密封袋封面上注明项目名称、编号、参选机构名称，及“资格性证明”“其他响应性文件”字样（格式详见第三</w:t>
      </w:r>
      <w:r>
        <w:rPr>
          <w:rFonts w:hint="eastAsia" w:asciiTheme="minorEastAsia" w:hAnsiTheme="minorEastAsia" w:eastAsiaTheme="minorEastAsia"/>
          <w:color w:val="auto"/>
          <w:lang w:eastAsia="zh-CN"/>
        </w:rPr>
        <w:t>章</w:t>
      </w:r>
      <w:r>
        <w:rPr>
          <w:rFonts w:hint="eastAsia" w:asciiTheme="minorEastAsia" w:hAnsiTheme="minorEastAsia" w:eastAsiaTheme="minorEastAsia"/>
          <w:color w:val="auto"/>
        </w:rPr>
        <w:t>）。</w:t>
      </w:r>
    </w:p>
    <w:p w14:paraId="1CBEB4BC">
      <w:pPr>
        <w:spacing w:line="360" w:lineRule="auto"/>
        <w:ind w:firstLine="480"/>
        <w:rPr>
          <w:rFonts w:asciiTheme="minorEastAsia" w:hAnsiTheme="minorEastAsia" w:eastAsiaTheme="minorEastAsia"/>
          <w:color w:val="FF0000"/>
          <w:highlight w:val="none"/>
        </w:rPr>
      </w:pPr>
      <w:r>
        <w:rPr>
          <w:rFonts w:asciiTheme="minorEastAsia" w:hAnsiTheme="minorEastAsia" w:eastAsiaTheme="minorEastAsia"/>
          <w:highlight w:val="none"/>
        </w:rPr>
        <w:t>3</w:t>
      </w:r>
      <w:r>
        <w:rPr>
          <w:rFonts w:hint="eastAsia" w:asciiTheme="minorEastAsia" w:hAnsiTheme="minorEastAsia" w:eastAsiaTheme="minorEastAsia"/>
          <w:highlight w:val="none"/>
        </w:rPr>
        <w:t>.</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每一密封件上应注明“于2025年</w:t>
      </w:r>
      <w:r>
        <w:rPr>
          <w:rFonts w:hint="eastAsia" w:asciiTheme="minorEastAsia" w:hAnsiTheme="minorEastAsia" w:eastAsiaTheme="minorEastAsia"/>
          <w:highlight w:val="none"/>
          <w:u w:val="single"/>
        </w:rPr>
        <w:t>10</w:t>
      </w:r>
      <w:r>
        <w:rPr>
          <w:rFonts w:hint="eastAsia" w:asciiTheme="minorEastAsia" w:hAnsiTheme="minorEastAsia" w:eastAsiaTheme="minorEastAsia"/>
          <w:highlight w:val="none"/>
        </w:rPr>
        <w:t>月</w:t>
      </w:r>
      <w:r>
        <w:rPr>
          <w:rFonts w:hint="eastAsia" w:asciiTheme="minorEastAsia" w:hAnsiTheme="minorEastAsia" w:eastAsiaTheme="minorEastAsia"/>
          <w:highlight w:val="none"/>
          <w:u w:val="single"/>
          <w:lang w:val="en-US" w:eastAsia="zh-CN"/>
        </w:rPr>
        <w:t>28</w:t>
      </w:r>
      <w:r>
        <w:rPr>
          <w:rFonts w:hint="eastAsia" w:asciiTheme="minorEastAsia" w:hAnsiTheme="minorEastAsia" w:eastAsiaTheme="minorEastAsia"/>
          <w:highlight w:val="none"/>
        </w:rPr>
        <w:t>日</w:t>
      </w:r>
      <w:r>
        <w:rPr>
          <w:rFonts w:hint="eastAsia" w:asciiTheme="minorEastAsia" w:hAnsiTheme="minorEastAsia" w:eastAsiaTheme="minorEastAsia"/>
          <w:szCs w:val="28"/>
          <w:highlight w:val="none"/>
        </w:rPr>
        <w:t>09:00（北京时间）</w:t>
      </w:r>
      <w:r>
        <w:rPr>
          <w:rFonts w:hint="eastAsia" w:asciiTheme="minorEastAsia" w:hAnsiTheme="minorEastAsia" w:eastAsiaTheme="minorEastAsia"/>
          <w:highlight w:val="none"/>
        </w:rPr>
        <w:t xml:space="preserve">之前不准启封”字样。 </w:t>
      </w:r>
    </w:p>
    <w:p w14:paraId="264D55BD">
      <w:pPr>
        <w:spacing w:line="360" w:lineRule="auto"/>
        <w:ind w:firstLine="480"/>
        <w:rPr>
          <w:rFonts w:asciiTheme="minorEastAsia" w:hAnsiTheme="minorEastAsia" w:eastAsiaTheme="minorEastAsia"/>
        </w:rPr>
      </w:pPr>
      <w:r>
        <w:rPr>
          <w:rFonts w:hint="eastAsia" w:asciiTheme="minorEastAsia" w:hAnsiTheme="minorEastAsia" w:eastAsiaTheme="minorEastAsia"/>
        </w:rPr>
        <w:t xml:space="preserve">4 .如果未按前款规定密封和标记，评审委员会对资格性证明文件、其他响应性文件的误投或提前拆封不负责任。对由此造成提前开封的资格性证明文件、其他响应性文件，将予以拒绝，并退回参选机构。   </w:t>
      </w:r>
    </w:p>
    <w:p w14:paraId="2000F02A">
      <w:pPr>
        <w:spacing w:line="360" w:lineRule="auto"/>
        <w:ind w:firstLine="482"/>
        <w:rPr>
          <w:rFonts w:asciiTheme="minorEastAsia" w:hAnsiTheme="minorEastAsia" w:eastAsiaTheme="minorEastAsia"/>
          <w:b/>
          <w:bCs/>
        </w:rPr>
      </w:pPr>
      <w:r>
        <w:rPr>
          <w:rFonts w:hint="eastAsia" w:asciiTheme="minorEastAsia" w:hAnsiTheme="minorEastAsia" w:eastAsiaTheme="minorEastAsia"/>
          <w:b/>
          <w:bCs/>
        </w:rPr>
        <w:t>（十二）</w:t>
      </w:r>
      <w:r>
        <w:rPr>
          <w:rFonts w:hint="eastAsia" w:asciiTheme="minorEastAsia" w:hAnsiTheme="minorEastAsia" w:eastAsiaTheme="minorEastAsia"/>
          <w:b/>
        </w:rPr>
        <w:t>资格性证明文件及其他响应性</w:t>
      </w:r>
      <w:r>
        <w:rPr>
          <w:rFonts w:hint="eastAsia" w:asciiTheme="minorEastAsia" w:hAnsiTheme="minorEastAsia" w:eastAsiaTheme="minorEastAsia"/>
          <w:b/>
          <w:bCs/>
        </w:rPr>
        <w:t>文件的</w:t>
      </w:r>
      <w:bookmarkEnd w:id="73"/>
      <w:bookmarkEnd w:id="74"/>
      <w:r>
        <w:rPr>
          <w:rFonts w:hint="eastAsia" w:asciiTheme="minorEastAsia" w:hAnsiTheme="minorEastAsia" w:eastAsiaTheme="minorEastAsia"/>
          <w:b/>
          <w:bCs/>
        </w:rPr>
        <w:t>递交</w:t>
      </w:r>
      <w:bookmarkEnd w:id="75"/>
      <w:bookmarkEnd w:id="76"/>
    </w:p>
    <w:p w14:paraId="6C172E3E">
      <w:pPr>
        <w:spacing w:line="360" w:lineRule="auto"/>
        <w:ind w:firstLine="480"/>
        <w:rPr>
          <w:rFonts w:asciiTheme="minorEastAsia" w:hAnsiTheme="minorEastAsia" w:eastAsiaTheme="minorEastAsia"/>
        </w:rPr>
      </w:pPr>
      <w:r>
        <w:rPr>
          <w:rFonts w:hint="eastAsia" w:asciiTheme="minorEastAsia" w:hAnsiTheme="minorEastAsia" w:eastAsiaTheme="minorEastAsia"/>
        </w:rPr>
        <w:t>1.参选机构应在遴选文件规定的递交时间，将资格性证明文件及其他响应性文件按遴选文件的规定密封后送达开标地点，逾期送达的遴选人将予以拒收。</w:t>
      </w:r>
    </w:p>
    <w:p w14:paraId="5D5BE164">
      <w:pPr>
        <w:spacing w:line="360" w:lineRule="auto"/>
        <w:ind w:firstLine="480"/>
        <w:rPr>
          <w:rFonts w:asciiTheme="minorEastAsia" w:hAnsiTheme="minorEastAsia" w:eastAsiaTheme="minorEastAsia"/>
        </w:rPr>
      </w:pPr>
      <w:r>
        <w:rPr>
          <w:rFonts w:hint="eastAsia" w:asciiTheme="minorEastAsia" w:hAnsiTheme="minorEastAsia" w:eastAsiaTheme="minorEastAsia"/>
        </w:rPr>
        <w:t>2.递交资格性证明文件及其他响应性文件时，参选机构递交的资格性证明文件及其他响应性文件所标注的遴选项目名称、遴选编号与本项目遴选文件遴选项目名称、遴选编号应当一致，否则（参选机构书面确认的除外）资格性证明文件及其他响应性文件不予签收。</w:t>
      </w:r>
    </w:p>
    <w:p w14:paraId="75FB0521">
      <w:pPr>
        <w:spacing w:line="360" w:lineRule="auto"/>
        <w:ind w:firstLine="480"/>
        <w:rPr>
          <w:rFonts w:asciiTheme="minorEastAsia" w:hAnsiTheme="minorEastAsia" w:eastAsiaTheme="minorEastAsia"/>
        </w:rPr>
      </w:pPr>
      <w:r>
        <w:rPr>
          <w:rFonts w:hint="eastAsia" w:asciiTheme="minorEastAsia" w:hAnsiTheme="minorEastAsia" w:eastAsiaTheme="minorEastAsia"/>
        </w:rPr>
        <w:t>3.本次遴选活动，参选机构的资格性证明文件及其他响应性文件的递交方式为面呈，遴选人不接受非面呈的所有递交方式。</w:t>
      </w:r>
    </w:p>
    <w:p w14:paraId="231D0F84">
      <w:pPr>
        <w:spacing w:line="360" w:lineRule="auto"/>
        <w:ind w:firstLine="482"/>
        <w:rPr>
          <w:rFonts w:asciiTheme="minorEastAsia" w:hAnsiTheme="minorEastAsia" w:eastAsiaTheme="minorEastAsia"/>
          <w:b/>
          <w:bCs/>
        </w:rPr>
      </w:pPr>
      <w:bookmarkStart w:id="77" w:name="_Toc183582228"/>
      <w:bookmarkStart w:id="78" w:name="_Toc183682365"/>
      <w:bookmarkStart w:id="79" w:name="_Toc217446055"/>
      <w:r>
        <w:rPr>
          <w:rFonts w:hint="eastAsia" w:asciiTheme="minorEastAsia" w:hAnsiTheme="minorEastAsia" w:eastAsiaTheme="minorEastAsia"/>
          <w:b/>
          <w:bCs/>
        </w:rPr>
        <w:t>（十三）资格性证明文件、其他响应性文件的修改和撤</w:t>
      </w:r>
      <w:bookmarkEnd w:id="77"/>
      <w:bookmarkEnd w:id="78"/>
      <w:r>
        <w:rPr>
          <w:rFonts w:hint="eastAsia" w:asciiTheme="minorEastAsia" w:hAnsiTheme="minorEastAsia" w:eastAsiaTheme="minorEastAsia"/>
          <w:b/>
          <w:bCs/>
        </w:rPr>
        <w:t>回</w:t>
      </w:r>
      <w:bookmarkEnd w:id="79"/>
    </w:p>
    <w:p w14:paraId="3205B916">
      <w:pPr>
        <w:spacing w:line="360" w:lineRule="auto"/>
        <w:ind w:firstLine="480"/>
        <w:rPr>
          <w:rFonts w:asciiTheme="minorEastAsia" w:hAnsiTheme="minorEastAsia" w:eastAsiaTheme="minorEastAsia"/>
        </w:rPr>
      </w:pPr>
      <w:r>
        <w:rPr>
          <w:rFonts w:hint="eastAsia" w:asciiTheme="minorEastAsia" w:hAnsiTheme="minorEastAsia" w:eastAsiaTheme="minorEastAsia"/>
        </w:rPr>
        <w:t>1.参选机构在递交了资格性证明文件、其他响应性文件后，可以修改或撤回，但必须在规定的遴选截止时间前，以书面形式通知遴选人。参选机构的修改书或撤回通知书，应由其法定代表人或授权代表签署并盖单位印章。</w:t>
      </w:r>
    </w:p>
    <w:p w14:paraId="31829FDC">
      <w:pPr>
        <w:spacing w:line="360" w:lineRule="auto"/>
        <w:ind w:firstLine="480"/>
        <w:rPr>
          <w:rFonts w:asciiTheme="minorEastAsia" w:hAnsiTheme="minorEastAsia" w:eastAsiaTheme="minorEastAsia"/>
        </w:rPr>
      </w:pPr>
      <w:r>
        <w:rPr>
          <w:rFonts w:hint="eastAsia" w:asciiTheme="minorEastAsia" w:hAnsiTheme="minorEastAsia" w:eastAsiaTheme="minorEastAsia"/>
        </w:rPr>
        <w:t>2.递交修改后的资格性证明文件、其他响应性文件，其印制、签署、密封等要求按照本遴选文件的要求进行，并在密封袋和资格性证明文件、其他响应性文件封面上分别加注“修改”字样。</w:t>
      </w:r>
    </w:p>
    <w:p w14:paraId="7EC8F636">
      <w:pPr>
        <w:spacing w:line="360" w:lineRule="auto"/>
        <w:ind w:firstLine="480"/>
        <w:rPr>
          <w:rFonts w:asciiTheme="minorEastAsia" w:hAnsiTheme="minorEastAsia" w:eastAsiaTheme="minorEastAsia"/>
        </w:rPr>
      </w:pPr>
      <w:r>
        <w:rPr>
          <w:rFonts w:hint="eastAsia" w:asciiTheme="minorEastAsia" w:hAnsiTheme="minorEastAsia" w:eastAsiaTheme="minorEastAsia"/>
        </w:rPr>
        <w:t>3.在遴选截止时间之后，参选机构不得对其递交的资格性证明文件、其他响应性文件做任何修改、撤回，否则，将按照有关规定进行相应处理。</w:t>
      </w:r>
    </w:p>
    <w:p w14:paraId="76C80312">
      <w:pPr>
        <w:keepNext/>
        <w:keepLines/>
        <w:spacing w:line="360" w:lineRule="auto"/>
        <w:ind w:firstLine="0" w:firstLineChars="0"/>
        <w:jc w:val="center"/>
        <w:outlineLvl w:val="1"/>
        <w:rPr>
          <w:rFonts w:asciiTheme="minorEastAsia" w:hAnsiTheme="minorEastAsia" w:eastAsiaTheme="minorEastAsia"/>
          <w:bCs/>
          <w:sz w:val="32"/>
          <w:szCs w:val="28"/>
        </w:rPr>
      </w:pPr>
      <w:bookmarkStart w:id="80" w:name="_Toc308164805"/>
      <w:bookmarkStart w:id="81" w:name="_Toc77400782"/>
      <w:bookmarkStart w:id="82" w:name="_Toc217446056"/>
      <w:bookmarkStart w:id="83" w:name="_Toc89075878"/>
      <w:bookmarkStart w:id="84" w:name="_Toc183582231"/>
      <w:bookmarkStart w:id="85" w:name="_Toc183682368"/>
      <w:bookmarkStart w:id="86" w:name="_Toc42776809"/>
      <w:bookmarkStart w:id="87" w:name="_Toc54345042"/>
      <w:bookmarkStart w:id="88" w:name="_Toc53476756"/>
      <w:r>
        <w:rPr>
          <w:rFonts w:hint="eastAsia" w:asciiTheme="minorEastAsia" w:hAnsiTheme="minorEastAsia" w:eastAsiaTheme="minorEastAsia"/>
          <w:bCs/>
          <w:sz w:val="32"/>
          <w:szCs w:val="28"/>
        </w:rPr>
        <w:t>四、</w:t>
      </w:r>
      <w:bookmarkEnd w:id="80"/>
      <w:bookmarkEnd w:id="81"/>
      <w:bookmarkEnd w:id="82"/>
      <w:bookmarkEnd w:id="83"/>
      <w:bookmarkEnd w:id="84"/>
      <w:bookmarkEnd w:id="85"/>
      <w:r>
        <w:rPr>
          <w:rFonts w:hint="eastAsia" w:asciiTheme="minorEastAsia" w:hAnsiTheme="minorEastAsia" w:eastAsiaTheme="minorEastAsia"/>
          <w:bCs/>
          <w:sz w:val="32"/>
          <w:szCs w:val="28"/>
        </w:rPr>
        <w:t>遴选和中选</w:t>
      </w:r>
      <w:bookmarkEnd w:id="86"/>
      <w:bookmarkEnd w:id="87"/>
      <w:bookmarkEnd w:id="88"/>
    </w:p>
    <w:p w14:paraId="4C299DE9">
      <w:pPr>
        <w:spacing w:line="360" w:lineRule="auto"/>
        <w:ind w:firstLine="482"/>
        <w:rPr>
          <w:rFonts w:asciiTheme="minorEastAsia" w:hAnsiTheme="minorEastAsia" w:eastAsiaTheme="minorEastAsia"/>
          <w:b/>
          <w:bCs/>
        </w:rPr>
      </w:pPr>
      <w:bookmarkStart w:id="89" w:name="_Toc183582232"/>
      <w:bookmarkStart w:id="90" w:name="_Toc183682369"/>
      <w:bookmarkStart w:id="91" w:name="_Toc308164806"/>
      <w:bookmarkStart w:id="92" w:name="_Toc217446057"/>
      <w:r>
        <w:rPr>
          <w:rFonts w:hint="eastAsia" w:asciiTheme="minorEastAsia" w:hAnsiTheme="minorEastAsia" w:eastAsiaTheme="minorEastAsia"/>
          <w:b/>
          <w:bCs/>
        </w:rPr>
        <w:t>（一）文件的签收</w:t>
      </w:r>
    </w:p>
    <w:p w14:paraId="3AC0A489">
      <w:pPr>
        <w:spacing w:line="360" w:lineRule="auto"/>
        <w:ind w:firstLine="480"/>
        <w:rPr>
          <w:rFonts w:cs="Arial" w:asciiTheme="minorEastAsia" w:hAnsiTheme="minorEastAsia" w:eastAsiaTheme="minorEastAsia"/>
          <w:kern w:val="0"/>
          <w:sz w:val="32"/>
          <w:szCs w:val="32"/>
        </w:rPr>
      </w:pPr>
      <w:r>
        <w:rPr>
          <w:rFonts w:hint="eastAsia" w:asciiTheme="minorEastAsia" w:hAnsiTheme="minorEastAsia" w:eastAsiaTheme="minorEastAsia"/>
        </w:rPr>
        <w:t>1.参选机构应当按遴选文件要求的时间，将资格性证明文件、其他响应性文件密封送达遴选地点。遴选人收到资格性证明文件、其他响应性文件后，如实记载文件的送达时间。</w:t>
      </w:r>
    </w:p>
    <w:p w14:paraId="12A30096">
      <w:pPr>
        <w:spacing w:line="360" w:lineRule="auto"/>
        <w:ind w:firstLine="480"/>
        <w:rPr>
          <w:rFonts w:asciiTheme="minorEastAsia" w:hAnsiTheme="minorEastAsia" w:eastAsiaTheme="minorEastAsia"/>
          <w:bCs/>
        </w:rPr>
      </w:pPr>
      <w:r>
        <w:rPr>
          <w:rFonts w:hint="eastAsia" w:asciiTheme="minorEastAsia" w:hAnsiTheme="minorEastAsia" w:eastAsiaTheme="minorEastAsia"/>
          <w:bCs/>
        </w:rPr>
        <w:t>2.任何单位和个人不得在遴选会议前开启文件。</w:t>
      </w:r>
    </w:p>
    <w:p w14:paraId="2A044EE4">
      <w:pPr>
        <w:spacing w:line="360" w:lineRule="auto"/>
        <w:ind w:firstLine="482"/>
        <w:rPr>
          <w:rFonts w:asciiTheme="minorEastAsia" w:hAnsiTheme="minorEastAsia" w:eastAsiaTheme="minorEastAsia"/>
          <w:b/>
          <w:bCs/>
        </w:rPr>
      </w:pPr>
      <w:r>
        <w:rPr>
          <w:rFonts w:hint="eastAsia" w:asciiTheme="minorEastAsia" w:hAnsiTheme="minorEastAsia" w:eastAsiaTheme="minorEastAsia"/>
          <w:b/>
          <w:bCs/>
        </w:rPr>
        <w:t>（二）</w:t>
      </w:r>
      <w:bookmarkEnd w:id="89"/>
      <w:bookmarkEnd w:id="90"/>
      <w:bookmarkEnd w:id="91"/>
      <w:bookmarkEnd w:id="92"/>
      <w:r>
        <w:rPr>
          <w:rFonts w:hint="eastAsia" w:asciiTheme="minorEastAsia" w:hAnsiTheme="minorEastAsia" w:eastAsiaTheme="minorEastAsia"/>
          <w:b/>
          <w:bCs/>
        </w:rPr>
        <w:t>遴选会议</w:t>
      </w:r>
    </w:p>
    <w:p w14:paraId="4534CCEE">
      <w:pPr>
        <w:spacing w:line="360" w:lineRule="auto"/>
        <w:ind w:firstLine="480"/>
        <w:rPr>
          <w:rFonts w:asciiTheme="minorEastAsia" w:hAnsiTheme="minorEastAsia" w:eastAsiaTheme="minorEastAsia"/>
          <w:b/>
        </w:rPr>
      </w:pPr>
      <w:r>
        <w:rPr>
          <w:rFonts w:hint="eastAsia" w:asciiTheme="minorEastAsia" w:hAnsiTheme="minorEastAsia" w:eastAsiaTheme="minorEastAsia"/>
        </w:rPr>
        <w:t>1.遴选会议在遴选文件规定的时间和地点公开进行，遴选人、参选机构的法定代表人或其授权代表须参加并签到以证明其出席。遴选会议由遴选人主持，评审委员会成员不参加遴选会议。</w:t>
      </w:r>
    </w:p>
    <w:p w14:paraId="399AD5FC">
      <w:pPr>
        <w:spacing w:line="360" w:lineRule="auto"/>
        <w:ind w:firstLine="480"/>
        <w:rPr>
          <w:rFonts w:asciiTheme="minorEastAsia" w:hAnsiTheme="minorEastAsia" w:eastAsiaTheme="minorEastAsia"/>
        </w:rPr>
      </w:pPr>
      <w:r>
        <w:rPr>
          <w:rFonts w:hint="eastAsia" w:asciiTheme="minorEastAsia" w:hAnsiTheme="minorEastAsia" w:eastAsiaTheme="minorEastAsia"/>
        </w:rPr>
        <w:t>2.遴选人宣布遴选会议开始。</w:t>
      </w:r>
    </w:p>
    <w:p w14:paraId="3DA8118A">
      <w:pPr>
        <w:spacing w:line="360" w:lineRule="auto"/>
        <w:ind w:firstLine="480"/>
        <w:rPr>
          <w:rFonts w:asciiTheme="minorEastAsia" w:hAnsiTheme="minorEastAsia" w:eastAsiaTheme="minorEastAsia"/>
        </w:rPr>
      </w:pPr>
      <w:r>
        <w:rPr>
          <w:rFonts w:hint="eastAsia" w:asciiTheme="minorEastAsia" w:hAnsiTheme="minorEastAsia" w:eastAsiaTheme="minorEastAsia"/>
        </w:rPr>
        <w:t>（1）遴选时间到后，主持人当众宣布遴选会议的会议记录人以及根据情况邀请的现场监督人等工作人员。</w:t>
      </w:r>
    </w:p>
    <w:p w14:paraId="009C26BA">
      <w:pPr>
        <w:spacing w:line="360" w:lineRule="auto"/>
        <w:ind w:firstLine="480"/>
        <w:rPr>
          <w:rFonts w:asciiTheme="minorEastAsia" w:hAnsiTheme="minorEastAsia" w:eastAsiaTheme="minorEastAsia"/>
        </w:rPr>
      </w:pPr>
      <w:r>
        <w:rPr>
          <w:rFonts w:hint="eastAsia" w:asciiTheme="minorEastAsia" w:hAnsiTheme="minorEastAsia" w:eastAsiaTheme="minorEastAsia"/>
        </w:rPr>
        <w:t>（2）当众核对宣布报名的参选机构、签到参选机构，核对与提交的资格性证明文件、其他响应性文件（密封封面）所标注的参选机构信息是否一致，未报名的参选机构签到无效、所递交的资格性证明文件、其他响应性文件资料予以退还，遴选会议记录人员应如实记录开标情况。</w:t>
      </w:r>
    </w:p>
    <w:p w14:paraId="03F5148D">
      <w:pPr>
        <w:spacing w:line="360" w:lineRule="auto"/>
        <w:ind w:firstLine="480"/>
        <w:rPr>
          <w:rFonts w:asciiTheme="minorEastAsia" w:hAnsiTheme="minorEastAsia" w:eastAsiaTheme="minorEastAsia"/>
        </w:rPr>
      </w:pPr>
      <w:r>
        <w:rPr>
          <w:rFonts w:hint="eastAsia" w:asciiTheme="minorEastAsia" w:hAnsiTheme="minorEastAsia" w:eastAsiaTheme="minorEastAsia"/>
        </w:rPr>
        <w:t>3.对资格性证明文件、其他响应性文件进行密封检查。</w:t>
      </w:r>
      <w:r>
        <w:rPr>
          <w:rFonts w:hint="eastAsia" w:asciiTheme="minorEastAsia" w:hAnsiTheme="minorEastAsia" w:eastAsiaTheme="minorEastAsia"/>
          <w:bCs/>
        </w:rPr>
        <w:t>由主持人展示所有参选机构递交的资格性证明文件、其他响应性文件，所有参选机构代表逐一查看密封情况，经确认无误后签字确认。</w:t>
      </w:r>
    </w:p>
    <w:p w14:paraId="07C88BEC">
      <w:pPr>
        <w:spacing w:line="360" w:lineRule="auto"/>
        <w:ind w:firstLine="480"/>
        <w:rPr>
          <w:rFonts w:asciiTheme="minorEastAsia" w:hAnsiTheme="minorEastAsia" w:eastAsiaTheme="minorEastAsia"/>
        </w:rPr>
      </w:pPr>
      <w:r>
        <w:rPr>
          <w:rFonts w:hint="eastAsia" w:asciiTheme="minorEastAsia" w:hAnsiTheme="minorEastAsia" w:eastAsiaTheme="minorEastAsia"/>
        </w:rPr>
        <w:t>参选机构代表对其他参选机构的投标文件密封情况有异议的，可以当场向遴选会议主持人或者现场监督人员反映，但不得干扰、阻挠开标工作的正常进行。</w:t>
      </w:r>
    </w:p>
    <w:p w14:paraId="598E435A">
      <w:pPr>
        <w:spacing w:line="360" w:lineRule="auto"/>
        <w:ind w:firstLine="480"/>
        <w:rPr>
          <w:rFonts w:asciiTheme="minorEastAsia" w:hAnsiTheme="minorEastAsia" w:eastAsiaTheme="minorEastAsia"/>
          <w:bCs/>
        </w:rPr>
      </w:pPr>
      <w:r>
        <w:rPr>
          <w:rFonts w:hint="eastAsia" w:asciiTheme="minorEastAsia" w:hAnsiTheme="minorEastAsia" w:eastAsiaTheme="minorEastAsia"/>
        </w:rPr>
        <w:t>4.参选机构</w:t>
      </w:r>
      <w:r>
        <w:rPr>
          <w:rFonts w:hint="eastAsia" w:asciiTheme="minorEastAsia" w:hAnsiTheme="minorEastAsia" w:eastAsiaTheme="minorEastAsia"/>
          <w:bCs/>
        </w:rPr>
        <w:t>认为遴选人、相关工作人员有需要回避的情形的，应当场提出询问或者回避申请。</w:t>
      </w:r>
    </w:p>
    <w:p w14:paraId="687514A2">
      <w:pPr>
        <w:spacing w:line="360" w:lineRule="auto"/>
        <w:ind w:firstLine="480"/>
        <w:rPr>
          <w:rFonts w:asciiTheme="minorEastAsia" w:hAnsiTheme="minorEastAsia" w:eastAsiaTheme="minorEastAsia"/>
        </w:rPr>
      </w:pPr>
      <w:r>
        <w:rPr>
          <w:rFonts w:hint="eastAsia" w:asciiTheme="minorEastAsia" w:hAnsiTheme="minorEastAsia" w:eastAsiaTheme="minorEastAsia"/>
        </w:rPr>
        <w:t>5.主持人宣布遴选会议结束。所有参选机构代表应立即退场。同时所有参选机构代表应保持通讯设备的畅通以方便在资格审查和评审过程中评审委员会要求参选机构对资格性证明文件、其他响应性文件的必要澄清，涉及查验和退还原件的，参选机构应当就近候场。</w:t>
      </w:r>
    </w:p>
    <w:p w14:paraId="3D2A9601">
      <w:pPr>
        <w:spacing w:line="360" w:lineRule="auto"/>
        <w:ind w:firstLine="480"/>
        <w:rPr>
          <w:rFonts w:asciiTheme="minorEastAsia" w:hAnsiTheme="minorEastAsia" w:eastAsiaTheme="minorEastAsia"/>
        </w:rPr>
      </w:pPr>
      <w:r>
        <w:rPr>
          <w:rFonts w:hint="eastAsia" w:asciiTheme="minorEastAsia" w:hAnsiTheme="minorEastAsia" w:eastAsiaTheme="minorEastAsia"/>
        </w:rPr>
        <w:t>6.遴选会议实行全过程电子录音录像，电子监控资料存储介质留存归档。</w:t>
      </w:r>
    </w:p>
    <w:p w14:paraId="75CA892E">
      <w:pPr>
        <w:spacing w:line="360" w:lineRule="auto"/>
        <w:ind w:firstLine="482"/>
        <w:rPr>
          <w:rFonts w:asciiTheme="minorEastAsia" w:hAnsiTheme="minorEastAsia" w:eastAsiaTheme="minorEastAsia"/>
          <w:b/>
        </w:rPr>
      </w:pPr>
      <w:bookmarkStart w:id="93" w:name="_Toc183582238"/>
      <w:bookmarkStart w:id="94" w:name="_Toc183682375"/>
      <w:bookmarkStart w:id="95" w:name="_Toc217446063"/>
      <w:bookmarkStart w:id="96" w:name="_Toc308164809"/>
      <w:r>
        <w:rPr>
          <w:rFonts w:hint="eastAsia" w:asciiTheme="minorEastAsia" w:hAnsiTheme="minorEastAsia" w:eastAsiaTheme="minorEastAsia"/>
          <w:b/>
        </w:rPr>
        <w:t>（三）评审程序</w:t>
      </w:r>
    </w:p>
    <w:p w14:paraId="58959775">
      <w:pPr>
        <w:spacing w:line="360" w:lineRule="auto"/>
        <w:ind w:firstLine="480"/>
        <w:rPr>
          <w:rFonts w:asciiTheme="minorEastAsia" w:hAnsiTheme="minorEastAsia" w:eastAsiaTheme="minorEastAsia"/>
        </w:rPr>
      </w:pPr>
      <w:r>
        <w:rPr>
          <w:rFonts w:hint="eastAsia" w:asciiTheme="minorEastAsia" w:hAnsiTheme="minorEastAsia" w:eastAsiaTheme="minorEastAsia"/>
        </w:rPr>
        <w:t>1.评审委员会的组成：</w:t>
      </w:r>
    </w:p>
    <w:p w14:paraId="5C8905E1">
      <w:pPr>
        <w:spacing w:line="360" w:lineRule="auto"/>
        <w:ind w:firstLine="480"/>
        <w:rPr>
          <w:rFonts w:asciiTheme="minorEastAsia" w:hAnsiTheme="minorEastAsia" w:eastAsiaTheme="minorEastAsia"/>
        </w:rPr>
      </w:pPr>
      <w:r>
        <w:rPr>
          <w:rFonts w:hint="eastAsia" w:asciiTheme="minorEastAsia" w:hAnsiTheme="minorEastAsia" w:eastAsiaTheme="minorEastAsia"/>
          <w:bCs/>
        </w:rPr>
        <w:t>（1）</w:t>
      </w:r>
      <w:r>
        <w:rPr>
          <w:rFonts w:hint="eastAsia" w:asciiTheme="minorEastAsia" w:hAnsiTheme="minorEastAsia" w:eastAsiaTheme="minorEastAsia"/>
        </w:rPr>
        <w:t>评审委员会为5人以上单数，成员从全市各级财政、农业农村、林业等部门抽取。</w:t>
      </w:r>
    </w:p>
    <w:p w14:paraId="17AE782A">
      <w:pPr>
        <w:spacing w:line="360" w:lineRule="auto"/>
        <w:ind w:firstLine="48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2</w:t>
      </w:r>
      <w:r>
        <w:rPr>
          <w:rFonts w:hint="eastAsia" w:asciiTheme="minorEastAsia" w:hAnsiTheme="minorEastAsia" w:eastAsiaTheme="minorEastAsia"/>
        </w:rPr>
        <w:t>）遴选现场工作人员不得参加遴选项目评审。</w:t>
      </w:r>
    </w:p>
    <w:p w14:paraId="4C2DD56A">
      <w:pPr>
        <w:spacing w:line="360" w:lineRule="auto"/>
        <w:ind w:firstLine="480"/>
        <w:rPr>
          <w:rFonts w:asciiTheme="minorEastAsia" w:hAnsiTheme="minorEastAsia" w:eastAsiaTheme="minorEastAsia"/>
        </w:rPr>
      </w:pPr>
      <w:r>
        <w:rPr>
          <w:rFonts w:hint="eastAsia" w:asciiTheme="minorEastAsia" w:hAnsiTheme="minorEastAsia" w:eastAsiaTheme="minorEastAsia"/>
        </w:rPr>
        <w:t>2.由遴选现场工作人员和遴选人监督人员将所有投标文件移送到评审会议室。</w:t>
      </w:r>
    </w:p>
    <w:p w14:paraId="6F0D72FC">
      <w:pPr>
        <w:spacing w:line="360" w:lineRule="auto"/>
        <w:ind w:firstLine="480"/>
        <w:rPr>
          <w:rFonts w:asciiTheme="minorEastAsia" w:hAnsiTheme="minorEastAsia" w:eastAsiaTheme="minorEastAsia"/>
        </w:rPr>
      </w:pPr>
      <w:r>
        <w:rPr>
          <w:rFonts w:hint="eastAsia" w:asciiTheme="minorEastAsia" w:hAnsiTheme="minorEastAsia" w:eastAsiaTheme="minorEastAsia"/>
        </w:rPr>
        <w:t>3.评审实行全过程电子录音录像，电子监控资料存储介质留存归档。</w:t>
      </w:r>
    </w:p>
    <w:p w14:paraId="1F39C89B">
      <w:pPr>
        <w:spacing w:line="360" w:lineRule="auto"/>
        <w:ind w:firstLine="482"/>
        <w:rPr>
          <w:rFonts w:asciiTheme="minorEastAsia" w:hAnsiTheme="minorEastAsia" w:eastAsiaTheme="minorEastAsia"/>
          <w:b/>
        </w:rPr>
      </w:pPr>
      <w:r>
        <w:rPr>
          <w:rFonts w:hint="eastAsia" w:asciiTheme="minorEastAsia" w:hAnsiTheme="minorEastAsia" w:eastAsiaTheme="minorEastAsia"/>
          <w:b/>
        </w:rPr>
        <w:t>（四）资格审查（实质性要求）</w:t>
      </w:r>
    </w:p>
    <w:p w14:paraId="000D5B8B">
      <w:pPr>
        <w:spacing w:line="360" w:lineRule="auto"/>
        <w:ind w:firstLine="480"/>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w:t>
      </w:r>
      <w:r>
        <w:rPr>
          <w:rFonts w:hint="eastAsia" w:asciiTheme="minorEastAsia" w:hAnsiTheme="minorEastAsia" w:eastAsiaTheme="minorEastAsia"/>
        </w:rPr>
        <w:t>参选机构资格由评审委员会负责审查。</w:t>
      </w:r>
    </w:p>
    <w:p w14:paraId="43EAE66E">
      <w:pPr>
        <w:spacing w:line="360" w:lineRule="auto"/>
        <w:ind w:firstLine="480"/>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w:t>
      </w:r>
      <w:r>
        <w:rPr>
          <w:rFonts w:hint="eastAsia" w:asciiTheme="minorEastAsia" w:hAnsiTheme="minorEastAsia" w:eastAsiaTheme="minorEastAsia"/>
        </w:rPr>
        <w:t>根据参选机构提交的资格性证明文件进行资格审查，若未有符合资格审查条件的保险机构参与该项目遴选的情况，作流标处理；若参加</w:t>
      </w:r>
      <w:r>
        <w:rPr>
          <w:rFonts w:asciiTheme="minorEastAsia" w:hAnsiTheme="minorEastAsia" w:eastAsiaTheme="minorEastAsia"/>
        </w:rPr>
        <w:t>遴选</w:t>
      </w:r>
      <w:r>
        <w:rPr>
          <w:rFonts w:hint="eastAsia" w:asciiTheme="minorEastAsia" w:hAnsiTheme="minorEastAsia" w:eastAsiaTheme="minorEastAsia"/>
        </w:rPr>
        <w:t>且符合资格审查条件的保险机构数量</w:t>
      </w:r>
      <w:r>
        <w:rPr>
          <w:rFonts w:asciiTheme="minorEastAsia" w:hAnsiTheme="minorEastAsia" w:eastAsiaTheme="minorEastAsia"/>
        </w:rPr>
        <w:t>少于</w:t>
      </w:r>
      <w:r>
        <w:rPr>
          <w:rFonts w:hint="eastAsia" w:asciiTheme="minorEastAsia" w:hAnsiTheme="minorEastAsia" w:eastAsiaTheme="minorEastAsia"/>
        </w:rPr>
        <w:t>遴选地区需求数量，则按照最终</w:t>
      </w:r>
      <w:r>
        <w:rPr>
          <w:rFonts w:asciiTheme="minorEastAsia" w:hAnsiTheme="minorEastAsia" w:eastAsiaTheme="minorEastAsia"/>
        </w:rPr>
        <w:t>得分确定名次，</w:t>
      </w:r>
      <w:r>
        <w:rPr>
          <w:rFonts w:hint="eastAsia" w:asciiTheme="minorEastAsia" w:hAnsiTheme="minorEastAsia" w:eastAsiaTheme="minorEastAsia"/>
        </w:rPr>
        <w:t>剩余片区另行遴选（遴选时间以下次遴选公告为准）；若参加</w:t>
      </w:r>
      <w:r>
        <w:rPr>
          <w:rFonts w:asciiTheme="minorEastAsia" w:hAnsiTheme="minorEastAsia" w:eastAsiaTheme="minorEastAsia"/>
        </w:rPr>
        <w:t>遴选</w:t>
      </w:r>
      <w:r>
        <w:rPr>
          <w:rFonts w:hint="eastAsia" w:asciiTheme="minorEastAsia" w:hAnsiTheme="minorEastAsia" w:eastAsiaTheme="minorEastAsia"/>
        </w:rPr>
        <w:t>且符合资格审查条件的保险机构数量大</w:t>
      </w:r>
      <w:r>
        <w:rPr>
          <w:rFonts w:asciiTheme="minorEastAsia" w:hAnsiTheme="minorEastAsia" w:eastAsiaTheme="minorEastAsia"/>
        </w:rPr>
        <w:t>于</w:t>
      </w:r>
      <w:r>
        <w:rPr>
          <w:rFonts w:hint="eastAsia" w:asciiTheme="minorEastAsia" w:hAnsiTheme="minorEastAsia" w:eastAsiaTheme="minorEastAsia"/>
        </w:rPr>
        <w:t>遴选地区需求数量，则按照最终</w:t>
      </w:r>
      <w:r>
        <w:rPr>
          <w:rFonts w:asciiTheme="minorEastAsia" w:hAnsiTheme="minorEastAsia" w:eastAsiaTheme="minorEastAsia"/>
        </w:rPr>
        <w:t>得分确定名次</w:t>
      </w:r>
      <w:r>
        <w:rPr>
          <w:rFonts w:hint="eastAsia" w:asciiTheme="minorEastAsia" w:hAnsiTheme="minorEastAsia" w:eastAsiaTheme="minorEastAsia"/>
        </w:rPr>
        <w:t>。得分相同的情况下，按照经营情况排名由高到低的顺序推荐。</w:t>
      </w:r>
    </w:p>
    <w:p w14:paraId="7D8E40DB">
      <w:pPr>
        <w:spacing w:line="360" w:lineRule="auto"/>
        <w:ind w:firstLine="480"/>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w:t>
      </w:r>
      <w:r>
        <w:rPr>
          <w:rFonts w:hint="eastAsia" w:asciiTheme="minorEastAsia" w:hAnsiTheme="minorEastAsia" w:eastAsiaTheme="minorEastAsia"/>
        </w:rPr>
        <w:t>资格审查结束后由主持人现场宣布通过审查进入评审环节的参选机构名单，告之未能通过资格审查参选机构的原因并退还其未拆封的其他响应性文件。因参选机构原因不能及时知晓资格审查结果的，由参选机构自行负责。</w:t>
      </w:r>
    </w:p>
    <w:p w14:paraId="05ABE732">
      <w:pPr>
        <w:spacing w:line="360" w:lineRule="auto"/>
        <w:ind w:firstLine="482"/>
        <w:rPr>
          <w:rFonts w:asciiTheme="minorEastAsia" w:hAnsiTheme="minorEastAsia" w:eastAsiaTheme="minorEastAsia"/>
          <w:b/>
        </w:rPr>
      </w:pPr>
      <w:r>
        <w:rPr>
          <w:rFonts w:hint="eastAsia" w:asciiTheme="minorEastAsia" w:hAnsiTheme="minorEastAsia" w:eastAsiaTheme="minorEastAsia"/>
          <w:b/>
        </w:rPr>
        <w:t>（五）符合</w:t>
      </w:r>
      <w:r>
        <w:rPr>
          <w:rFonts w:asciiTheme="minorEastAsia" w:hAnsiTheme="minorEastAsia" w:eastAsiaTheme="minorEastAsia"/>
          <w:b/>
        </w:rPr>
        <w:t>审查</w:t>
      </w:r>
      <w:r>
        <w:rPr>
          <w:rFonts w:hint="eastAsia" w:asciiTheme="minorEastAsia" w:hAnsiTheme="minorEastAsia" w:eastAsiaTheme="minorEastAsia"/>
          <w:b/>
        </w:rPr>
        <w:t>（实质性要求）</w:t>
      </w:r>
    </w:p>
    <w:p w14:paraId="79FE2CBE">
      <w:pPr>
        <w:spacing w:line="360" w:lineRule="auto"/>
        <w:ind w:firstLine="480"/>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评审委员会依据本遴选文件的实质性要求，对符合资格的响应文件进行审查，以确定其是否满足本遴选文件的实质性要求。本项目符合性审查事项仅限于本遴选文件的明确规定。响应文件是否满足遴选文件的实质性要求，必须以本遴选文件的明确规定作为依据，否则，不能对响应文件作为无效处理，评审委员会不得臆测符合性审查事项。</w:t>
      </w:r>
    </w:p>
    <w:p w14:paraId="458CE59A">
      <w:pPr>
        <w:spacing w:line="360" w:lineRule="auto"/>
        <w:ind w:firstLine="48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响应性文件有下列情形的，本项目不作为实质性要求进行规定，即不作为符合性审查事项，不得作为无效响应处理：</w:t>
      </w:r>
    </w:p>
    <w:p w14:paraId="41D84480">
      <w:pPr>
        <w:spacing w:line="360" w:lineRule="auto"/>
        <w:ind w:firstLine="480"/>
        <w:rPr>
          <w:rFonts w:asciiTheme="minorEastAsia" w:hAnsiTheme="minorEastAsia" w:eastAsiaTheme="minorEastAsia"/>
        </w:rPr>
      </w:pPr>
      <w:r>
        <w:rPr>
          <w:rFonts w:hint="eastAsia" w:asciiTheme="minorEastAsia" w:hAnsiTheme="minorEastAsia" w:eastAsiaTheme="minorEastAsia"/>
        </w:rPr>
        <w:t>（1）除遴选文件明确要求加盖单位(法人)公章的以外，其他地方以相关专用章加盖的；</w:t>
      </w:r>
    </w:p>
    <w:p w14:paraId="73C7B1F3">
      <w:pPr>
        <w:spacing w:line="360" w:lineRule="auto"/>
        <w:ind w:firstLine="480"/>
        <w:rPr>
          <w:rFonts w:asciiTheme="minorEastAsia" w:hAnsiTheme="minorEastAsia" w:eastAsiaTheme="minorEastAsia"/>
        </w:rPr>
      </w:pPr>
      <w:r>
        <w:rPr>
          <w:rFonts w:hint="eastAsia" w:asciiTheme="minorEastAsia" w:hAnsiTheme="minorEastAsia" w:eastAsiaTheme="minorEastAsia"/>
        </w:rPr>
        <w:t>（2）以骑缝章的形式代替响应性文件内容逐页盖章的（但是骑缝章模糊不清，印章名称无法辨认的除外）；</w:t>
      </w:r>
    </w:p>
    <w:p w14:paraId="1A5AB407">
      <w:pPr>
        <w:spacing w:line="360" w:lineRule="auto"/>
        <w:ind w:firstLine="480"/>
        <w:rPr>
          <w:rFonts w:asciiTheme="minorEastAsia" w:hAnsiTheme="minorEastAsia" w:eastAsiaTheme="minorEastAsia"/>
        </w:rPr>
      </w:pPr>
      <w:r>
        <w:rPr>
          <w:rFonts w:hint="eastAsia" w:asciiTheme="minorEastAsia" w:hAnsiTheme="minorEastAsia" w:eastAsiaTheme="minorEastAsia"/>
        </w:rPr>
        <w:t>（3）其他不影响遴选项目实质性要求的情形。</w:t>
      </w:r>
    </w:p>
    <w:p w14:paraId="55636506">
      <w:pPr>
        <w:spacing w:line="360" w:lineRule="auto"/>
        <w:ind w:firstLine="480"/>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本项目参选机构或者其响应文件有下列情形之一的，作为无效响应处理：</w:t>
      </w:r>
    </w:p>
    <w:p w14:paraId="7A7B0F81">
      <w:pPr>
        <w:spacing w:line="360" w:lineRule="auto"/>
        <w:ind w:firstLine="480"/>
        <w:rPr>
          <w:rFonts w:asciiTheme="minorEastAsia" w:hAnsiTheme="minorEastAsia" w:eastAsiaTheme="minorEastAsia"/>
        </w:rPr>
      </w:pPr>
      <w:r>
        <w:rPr>
          <w:rFonts w:hint="eastAsia" w:asciiTheme="minorEastAsia" w:hAnsiTheme="minorEastAsia" w:eastAsiaTheme="minorEastAsia"/>
        </w:rPr>
        <w:t>（1）响应文件组成明显不符合遴选文件的规定要求，影响评审委员会评判的；</w:t>
      </w:r>
    </w:p>
    <w:p w14:paraId="62226F4D">
      <w:pPr>
        <w:spacing w:line="360" w:lineRule="auto"/>
        <w:ind w:firstLine="480"/>
        <w:rPr>
          <w:rFonts w:asciiTheme="minorEastAsia" w:hAnsiTheme="minorEastAsia" w:eastAsiaTheme="minorEastAsia"/>
        </w:rPr>
      </w:pPr>
      <w:r>
        <w:rPr>
          <w:rFonts w:hint="eastAsia" w:asciiTheme="minorEastAsia" w:hAnsiTheme="minorEastAsia" w:eastAsiaTheme="minorEastAsia"/>
        </w:rPr>
        <w:t>（2）响应性文件的格式、语言、计量单位、知识产权、有效期等不符合遴选文件的规定，影响评审委员会评判的；</w:t>
      </w:r>
    </w:p>
    <w:p w14:paraId="3D72DC01">
      <w:pPr>
        <w:spacing w:line="360" w:lineRule="auto"/>
        <w:ind w:firstLine="480"/>
        <w:rPr>
          <w:rFonts w:asciiTheme="minorEastAsia" w:hAnsiTheme="minorEastAsia" w:eastAsiaTheme="minorEastAsia"/>
        </w:rPr>
      </w:pPr>
      <w:r>
        <w:rPr>
          <w:rFonts w:hint="eastAsia" w:asciiTheme="minorEastAsia" w:hAnsiTheme="minorEastAsia" w:eastAsiaTheme="minorEastAsia"/>
        </w:rPr>
        <w:t>（3）没有完全响应遴选文件的实质性要求的；</w:t>
      </w:r>
    </w:p>
    <w:p w14:paraId="65BBE268">
      <w:pPr>
        <w:pStyle w:val="2"/>
        <w:ind w:firstLine="480"/>
        <w:rPr>
          <w:color w:val="auto"/>
        </w:rPr>
      </w:pPr>
      <w:r>
        <w:rPr>
          <w:rFonts w:hint="eastAsia" w:asciiTheme="minorEastAsia" w:hAnsiTheme="minorEastAsia" w:eastAsiaTheme="minorEastAsia"/>
          <w:bCs/>
          <w:color w:val="auto"/>
          <w:szCs w:val="24"/>
        </w:rPr>
        <w:t>（4）遴选文件有明确要求，但响应性文件未载明或者载明的履约时间、方式、数量与遴选文件要求不一致的。</w:t>
      </w:r>
    </w:p>
    <w:p w14:paraId="5E05516C">
      <w:pPr>
        <w:spacing w:line="360" w:lineRule="auto"/>
        <w:ind w:firstLine="482"/>
        <w:rPr>
          <w:rFonts w:asciiTheme="minorEastAsia" w:hAnsiTheme="minorEastAsia" w:eastAsiaTheme="minorEastAsia"/>
          <w:b/>
        </w:rPr>
      </w:pPr>
      <w:r>
        <w:rPr>
          <w:rFonts w:hint="eastAsia" w:asciiTheme="minorEastAsia" w:hAnsiTheme="minorEastAsia" w:eastAsiaTheme="minorEastAsia"/>
          <w:b/>
        </w:rPr>
        <w:t>（六</w:t>
      </w:r>
      <w:r>
        <w:rPr>
          <w:rFonts w:asciiTheme="minorEastAsia" w:hAnsiTheme="minorEastAsia" w:eastAsiaTheme="minorEastAsia"/>
          <w:b/>
        </w:rPr>
        <w:t>）</w:t>
      </w:r>
      <w:r>
        <w:rPr>
          <w:rFonts w:hint="eastAsia" w:asciiTheme="minorEastAsia" w:hAnsiTheme="minorEastAsia" w:eastAsiaTheme="minorEastAsia"/>
          <w:b/>
        </w:rPr>
        <w:t>综合评分（实质性要求）</w:t>
      </w:r>
    </w:p>
    <w:p w14:paraId="03DB7064">
      <w:pPr>
        <w:spacing w:line="360" w:lineRule="auto"/>
        <w:ind w:firstLine="480"/>
        <w:rPr>
          <w:rFonts w:asciiTheme="minorEastAsia" w:hAnsiTheme="minorEastAsia" w:eastAsiaTheme="minorEastAsia"/>
        </w:rPr>
      </w:pPr>
      <w:r>
        <w:rPr>
          <w:rFonts w:hint="eastAsia" w:asciiTheme="minorEastAsia" w:hAnsiTheme="minorEastAsia" w:eastAsiaTheme="minorEastAsia"/>
        </w:rPr>
        <w:t>1.本次综合评分的因素：详见综合评分明细表。</w:t>
      </w:r>
    </w:p>
    <w:p w14:paraId="16C890D0">
      <w:pPr>
        <w:spacing w:line="360" w:lineRule="auto"/>
        <w:ind w:firstLine="480"/>
        <w:rPr>
          <w:rFonts w:asciiTheme="minorEastAsia" w:hAnsiTheme="minorEastAsia" w:eastAsiaTheme="minorEastAsia"/>
        </w:rPr>
      </w:pPr>
      <w:r>
        <w:rPr>
          <w:rFonts w:hint="eastAsia" w:asciiTheme="minorEastAsia" w:hAnsiTheme="minorEastAsia" w:eastAsiaTheme="minorEastAsia"/>
        </w:rPr>
        <w:t>2.评审委员会成员根据每个有效参选机构的响应文件进行独立审查评价、打分。评审委员会成员因对响应文件资料或个别评分指标理解不透、把握不准时，成员之间可咨询、商议，然后再独立打分。根据评审打分结果，将分数由高至低的参选机构推荐并汇总至遴选人代表。得分</w:t>
      </w:r>
      <w:r>
        <w:rPr>
          <w:rFonts w:asciiTheme="minorEastAsia" w:hAnsiTheme="minorEastAsia" w:eastAsiaTheme="minorEastAsia"/>
        </w:rPr>
        <w:t>总分</w:t>
      </w:r>
      <w:r>
        <w:rPr>
          <w:rFonts w:hint="eastAsia" w:asciiTheme="minorEastAsia" w:hAnsiTheme="minorEastAsia" w:eastAsiaTheme="minorEastAsia"/>
        </w:rPr>
        <w:t>相同的情况下，以</w:t>
      </w:r>
      <w:r>
        <w:rPr>
          <w:rFonts w:asciiTheme="minorEastAsia" w:hAnsiTheme="minorEastAsia" w:eastAsiaTheme="minorEastAsia"/>
        </w:rPr>
        <w:t>“</w:t>
      </w:r>
      <w:r>
        <w:rPr>
          <w:rFonts w:hint="eastAsia" w:asciiTheme="minorEastAsia" w:hAnsiTheme="minorEastAsia" w:eastAsiaTheme="minorEastAsia"/>
        </w:rPr>
        <w:t>经营情况</w:t>
      </w:r>
      <w:r>
        <w:rPr>
          <w:rFonts w:asciiTheme="minorEastAsia" w:hAnsiTheme="minorEastAsia" w:eastAsiaTheme="minorEastAsia"/>
        </w:rPr>
        <w:t>”得分</w:t>
      </w:r>
      <w:r>
        <w:rPr>
          <w:rFonts w:hint="eastAsia" w:asciiTheme="minorEastAsia" w:hAnsiTheme="minorEastAsia" w:eastAsiaTheme="minorEastAsia"/>
        </w:rPr>
        <w:t>排名由高到低的顺序推荐。</w:t>
      </w:r>
    </w:p>
    <w:p w14:paraId="409AFD38">
      <w:pPr>
        <w:spacing w:line="360" w:lineRule="auto"/>
        <w:ind w:firstLine="480"/>
        <w:rPr>
          <w:rFonts w:asciiTheme="minorEastAsia" w:hAnsiTheme="minorEastAsia" w:eastAsiaTheme="minorEastAsia"/>
          <w:color w:val="FF0000"/>
        </w:rPr>
      </w:pPr>
      <w:r>
        <w:rPr>
          <w:rFonts w:hint="eastAsia" w:asciiTheme="minorEastAsia" w:hAnsiTheme="minorEastAsia" w:eastAsiaTheme="minorEastAsia"/>
        </w:rPr>
        <w:t>3.综合评分明细表的制定以遂财金融〔2021〕31号文附件3为原则。</w:t>
      </w:r>
    </w:p>
    <w:p w14:paraId="3571DB32">
      <w:pPr>
        <w:spacing w:line="360" w:lineRule="auto"/>
        <w:ind w:firstLine="480"/>
        <w:rPr>
          <w:rFonts w:asciiTheme="minorEastAsia" w:hAnsiTheme="minorEastAsia" w:eastAsiaTheme="minorEastAsia"/>
        </w:rPr>
      </w:pPr>
      <w:r>
        <w:rPr>
          <w:rFonts w:hint="eastAsia" w:asciiTheme="minorEastAsia" w:hAnsiTheme="minorEastAsia" w:eastAsiaTheme="minorEastAsia"/>
        </w:rPr>
        <w:t>4.综合评分明细表响应事项说明</w:t>
      </w:r>
    </w:p>
    <w:p w14:paraId="06D85272">
      <w:pPr>
        <w:spacing w:line="360" w:lineRule="auto"/>
        <w:ind w:firstLine="480"/>
        <w:rPr>
          <w:rFonts w:asciiTheme="minorEastAsia" w:hAnsiTheme="minorEastAsia" w:eastAsiaTheme="minorEastAsia"/>
          <w:b/>
        </w:rPr>
      </w:pPr>
      <w:r>
        <w:rPr>
          <w:rFonts w:hint="eastAsia" w:asciiTheme="minorEastAsia" w:hAnsiTheme="minorEastAsia" w:eastAsiaTheme="minorEastAsia"/>
          <w:bCs/>
        </w:rPr>
        <w:t>5.综合评分明细表中需提供近三年的指标是指2022年至2024年。</w:t>
      </w:r>
    </w:p>
    <w:p w14:paraId="51BAC614">
      <w:pPr>
        <w:spacing w:line="360" w:lineRule="auto"/>
        <w:ind w:firstLine="482"/>
        <w:rPr>
          <w:rFonts w:asciiTheme="minorEastAsia" w:hAnsiTheme="minorEastAsia" w:eastAsiaTheme="minorEastAsia"/>
          <w:b/>
          <w:bCs/>
        </w:rPr>
      </w:pPr>
      <w:r>
        <w:rPr>
          <w:rFonts w:hint="eastAsia" w:asciiTheme="minorEastAsia" w:hAnsiTheme="minorEastAsia" w:eastAsiaTheme="minorEastAsia"/>
          <w:b/>
        </w:rPr>
        <w:t>（七）</w:t>
      </w:r>
      <w:r>
        <w:rPr>
          <w:rFonts w:hint="eastAsia" w:asciiTheme="minorEastAsia" w:hAnsiTheme="minorEastAsia" w:eastAsiaTheme="minorEastAsia"/>
          <w:b/>
          <w:bCs/>
        </w:rPr>
        <w:t>评审情况公告</w:t>
      </w:r>
    </w:p>
    <w:p w14:paraId="01DF34DC">
      <w:pPr>
        <w:spacing w:line="360" w:lineRule="auto"/>
        <w:ind w:firstLine="480"/>
        <w:rPr>
          <w:rFonts w:asciiTheme="minorEastAsia" w:hAnsiTheme="minorEastAsia" w:eastAsiaTheme="minorEastAsia"/>
        </w:rPr>
      </w:pPr>
      <w:r>
        <w:rPr>
          <w:rFonts w:hint="eastAsia" w:asciiTheme="minorEastAsia" w:hAnsiTheme="minorEastAsia" w:eastAsiaTheme="minorEastAsia"/>
        </w:rPr>
        <w:t>评审委员会按评审后得分由高到低顺序排名，总分相同的，按经营情况指标的得分由高到低顺序排名，按照遴选需求数量推荐排位在前的机构中选。评审结束后两个工作日内，遴选人将中选结果在遂宁市公共资源交易网和遂宁市财政局官网上予以公告，公告期限为5个工作日。公示期满后2个工作日内，遴选人组织中标保险机构按照综合评分排名依次选择承保区域。</w:t>
      </w:r>
    </w:p>
    <w:p w14:paraId="79753B7C">
      <w:pPr>
        <w:spacing w:line="360" w:lineRule="auto"/>
        <w:ind w:firstLine="482"/>
        <w:rPr>
          <w:rFonts w:asciiTheme="minorEastAsia" w:hAnsiTheme="minorEastAsia" w:eastAsiaTheme="minorEastAsia"/>
          <w:b/>
          <w:bCs/>
        </w:rPr>
      </w:pPr>
      <w:r>
        <w:rPr>
          <w:rFonts w:hint="eastAsia" w:asciiTheme="minorEastAsia" w:hAnsiTheme="minorEastAsia" w:eastAsiaTheme="minorEastAsia"/>
          <w:b/>
          <w:bCs/>
        </w:rPr>
        <w:t>（八）中选通知</w:t>
      </w:r>
      <w:bookmarkEnd w:id="93"/>
      <w:bookmarkEnd w:id="94"/>
      <w:r>
        <w:rPr>
          <w:rFonts w:hint="eastAsia" w:asciiTheme="minorEastAsia" w:hAnsiTheme="minorEastAsia" w:eastAsiaTheme="minorEastAsia"/>
          <w:b/>
          <w:bCs/>
        </w:rPr>
        <w:t>书</w:t>
      </w:r>
      <w:bookmarkEnd w:id="95"/>
      <w:bookmarkEnd w:id="96"/>
    </w:p>
    <w:p w14:paraId="6A870261">
      <w:pPr>
        <w:spacing w:line="360" w:lineRule="auto"/>
        <w:ind w:firstLine="480"/>
        <w:rPr>
          <w:rFonts w:asciiTheme="minorEastAsia" w:hAnsiTheme="minorEastAsia" w:eastAsiaTheme="minorEastAsia"/>
        </w:rPr>
      </w:pPr>
      <w:r>
        <w:rPr>
          <w:rFonts w:hint="eastAsia" w:asciiTheme="minorEastAsia" w:hAnsiTheme="minorEastAsia" w:eastAsiaTheme="minorEastAsia"/>
        </w:rPr>
        <w:t>（1）中选通知书为签订遴选合同的依据之一，是合同的有效组成部分。</w:t>
      </w:r>
    </w:p>
    <w:p w14:paraId="5B68E2B4">
      <w:pPr>
        <w:spacing w:line="360" w:lineRule="auto"/>
        <w:ind w:firstLine="480"/>
        <w:rPr>
          <w:rFonts w:asciiTheme="minorEastAsia" w:hAnsiTheme="minorEastAsia" w:eastAsiaTheme="minorEastAsia"/>
        </w:rPr>
      </w:pPr>
      <w:r>
        <w:rPr>
          <w:rFonts w:hint="eastAsia" w:asciiTheme="minorEastAsia" w:hAnsiTheme="minorEastAsia" w:eastAsiaTheme="minorEastAsia"/>
        </w:rPr>
        <w:t>（2）中选公告结束后3个工作日内发出中选通知书，参选机构中选后，不得拒绝领取中选通知书。</w:t>
      </w:r>
    </w:p>
    <w:p w14:paraId="575FBAA8">
      <w:pPr>
        <w:spacing w:line="360" w:lineRule="auto"/>
        <w:ind w:firstLine="480"/>
        <w:rPr>
          <w:rFonts w:asciiTheme="minorEastAsia" w:hAnsiTheme="minorEastAsia" w:eastAsiaTheme="minorEastAsia"/>
        </w:rPr>
      </w:pPr>
      <w:r>
        <w:rPr>
          <w:rFonts w:hint="eastAsia" w:asciiTheme="minorEastAsia" w:hAnsiTheme="minorEastAsia" w:eastAsiaTheme="minorEastAsia"/>
        </w:rPr>
        <w:t>（3）中选通知书对遴选人和中选机构均具有法律效力。中选通知书发出后，遴选人不得违法改变中选结果，中选人无正当理由不得放弃中选，否则按遴选文件和相关法规规定处理。</w:t>
      </w:r>
    </w:p>
    <w:p w14:paraId="3DC9071A">
      <w:pPr>
        <w:spacing w:line="360" w:lineRule="auto"/>
        <w:ind w:firstLine="480"/>
      </w:pPr>
      <w:r>
        <w:rPr>
          <w:rFonts w:hint="eastAsia" w:asciiTheme="minorEastAsia" w:hAnsiTheme="minorEastAsia" w:eastAsiaTheme="minorEastAsia"/>
        </w:rPr>
        <w:t>（4）中选公告发出后，中选机构可凭有效身份证明证件自行领取，并同时提交承保区域书面确认报告。</w:t>
      </w:r>
      <w:r>
        <w:rPr>
          <w:rFonts w:hint="eastAsia" w:asciiTheme="minorEastAsia" w:hAnsiTheme="minorEastAsia" w:eastAsiaTheme="minorEastAsia"/>
          <w:b w:val="0"/>
          <w:bCs/>
        </w:rPr>
        <w:t>领取地点见参选机构须知附表。</w:t>
      </w:r>
    </w:p>
    <w:p w14:paraId="029E041F">
      <w:pPr>
        <w:keepNext/>
        <w:keepLines/>
        <w:spacing w:line="360" w:lineRule="auto"/>
        <w:ind w:firstLine="0" w:firstLineChars="0"/>
        <w:jc w:val="center"/>
        <w:outlineLvl w:val="1"/>
        <w:rPr>
          <w:rFonts w:asciiTheme="minorEastAsia" w:hAnsiTheme="minorEastAsia" w:eastAsiaTheme="minorEastAsia"/>
          <w:b/>
          <w:sz w:val="32"/>
          <w:szCs w:val="28"/>
        </w:rPr>
      </w:pPr>
      <w:bookmarkStart w:id="97" w:name="_Toc217446064"/>
      <w:bookmarkStart w:id="98" w:name="_Toc42776810"/>
      <w:bookmarkStart w:id="99" w:name="_Toc53476757"/>
      <w:bookmarkStart w:id="100" w:name="_Toc308164810"/>
      <w:bookmarkStart w:id="101" w:name="_Toc54345043"/>
      <w:bookmarkStart w:id="102" w:name="_Toc183682377"/>
      <w:bookmarkStart w:id="103" w:name="_Toc183582240"/>
      <w:r>
        <w:rPr>
          <w:rFonts w:hint="eastAsia" w:asciiTheme="minorEastAsia" w:hAnsiTheme="minorEastAsia" w:eastAsiaTheme="minorEastAsia"/>
          <w:bCs/>
          <w:sz w:val="32"/>
          <w:szCs w:val="28"/>
        </w:rPr>
        <w:t>五、签订及履行合同和验收</w:t>
      </w:r>
      <w:bookmarkEnd w:id="97"/>
      <w:bookmarkEnd w:id="98"/>
      <w:bookmarkEnd w:id="99"/>
      <w:bookmarkEnd w:id="100"/>
      <w:bookmarkEnd w:id="101"/>
    </w:p>
    <w:p w14:paraId="620374EF">
      <w:pPr>
        <w:spacing w:line="360" w:lineRule="auto"/>
        <w:ind w:firstLine="482"/>
        <w:rPr>
          <w:rFonts w:asciiTheme="minorEastAsia" w:hAnsiTheme="minorEastAsia" w:eastAsiaTheme="minorEastAsia"/>
          <w:b/>
        </w:rPr>
      </w:pPr>
      <w:bookmarkStart w:id="104" w:name="_Toc308164811"/>
      <w:bookmarkStart w:id="105" w:name="_Toc217446065"/>
      <w:r>
        <w:rPr>
          <w:rFonts w:hint="eastAsia" w:asciiTheme="minorEastAsia" w:hAnsiTheme="minorEastAsia" w:eastAsiaTheme="minorEastAsia"/>
          <w:b/>
        </w:rPr>
        <w:t>（一）签订合同</w:t>
      </w:r>
      <w:bookmarkEnd w:id="104"/>
      <w:bookmarkEnd w:id="105"/>
    </w:p>
    <w:p w14:paraId="7C9112D1">
      <w:pPr>
        <w:spacing w:line="360" w:lineRule="auto"/>
        <w:ind w:firstLine="480"/>
        <w:rPr>
          <w:rFonts w:asciiTheme="minorEastAsia" w:hAnsiTheme="minorEastAsia" w:eastAsiaTheme="minorEastAsia"/>
        </w:rPr>
      </w:pPr>
      <w:r>
        <w:rPr>
          <w:rFonts w:hint="eastAsia" w:asciiTheme="minorEastAsia" w:hAnsiTheme="minorEastAsia" w:eastAsiaTheme="minorEastAsia"/>
        </w:rPr>
        <w:t>1.遴选人代表应当自中选通知书发出之日起5日内，按照遴选文件和中选机构投标文件的规定以及承保区域选择情况，与中选机构签订书面合同。所签订的合同不得对遴选文件确定的事项和中选机构资格性证明文件及其他响应性文件作实质性修改。由于中选机构的原因逾期未与遴选人签订遴选合同的将视为放弃中选，取消其中选资格并按遴选文件相关规定进行处理。由于遴选人的原因逾期未与中选人签订遴选合同的，按相关规定进行处理。</w:t>
      </w:r>
    </w:p>
    <w:p w14:paraId="32E2D0BE">
      <w:pPr>
        <w:spacing w:line="360" w:lineRule="auto"/>
        <w:ind w:firstLine="480"/>
        <w:rPr>
          <w:rFonts w:asciiTheme="minorEastAsia" w:hAnsiTheme="minorEastAsia" w:eastAsiaTheme="minorEastAsia"/>
        </w:rPr>
      </w:pPr>
      <w:r>
        <w:rPr>
          <w:rFonts w:hint="eastAsia" w:asciiTheme="minorEastAsia" w:hAnsiTheme="minorEastAsia" w:eastAsiaTheme="minorEastAsia"/>
        </w:rPr>
        <w:t>2.遴选人不得向中选机构提出任何不合理的要求，作为签订合同的条件，不得与中选机构私下订立背离合同实质性内容的任何协议，所签订的合同不得对遴选文件和资格证明及其他响应性文件确定的事项进行修改。</w:t>
      </w:r>
    </w:p>
    <w:p w14:paraId="1A731493">
      <w:pPr>
        <w:spacing w:line="360" w:lineRule="auto"/>
        <w:ind w:firstLine="480"/>
        <w:rPr>
          <w:rFonts w:asciiTheme="minorEastAsia" w:hAnsiTheme="minorEastAsia" w:eastAsiaTheme="minorEastAsia"/>
        </w:rPr>
      </w:pPr>
      <w:r>
        <w:rPr>
          <w:rFonts w:hint="eastAsia" w:asciiTheme="minorEastAsia" w:hAnsiTheme="minorEastAsia" w:eastAsiaTheme="minorEastAsia"/>
        </w:rPr>
        <w:t>3.中选机构因不可抗力原因不能履行遴选合同或放弃中选的，遴选人可以与排在中选人之后第一位的中选候选机构签订遴选合同，以此类推。</w:t>
      </w:r>
    </w:p>
    <w:p w14:paraId="4143F922">
      <w:pPr>
        <w:spacing w:line="360" w:lineRule="auto"/>
        <w:ind w:firstLine="480"/>
        <w:rPr>
          <w:rFonts w:asciiTheme="minorEastAsia" w:hAnsiTheme="minorEastAsia" w:eastAsiaTheme="minorEastAsia"/>
        </w:rPr>
      </w:pPr>
      <w:r>
        <w:rPr>
          <w:rFonts w:hint="eastAsia" w:asciiTheme="minorEastAsia" w:hAnsiTheme="minorEastAsia" w:eastAsiaTheme="minorEastAsia"/>
        </w:rPr>
        <w:t>4.遴选合同应当包括明确承保机构具体服务区域、保险种类等内容。</w:t>
      </w:r>
    </w:p>
    <w:p w14:paraId="253F5E60">
      <w:pPr>
        <w:spacing w:line="360" w:lineRule="auto"/>
        <w:ind w:firstLine="480"/>
        <w:rPr>
          <w:rFonts w:asciiTheme="minorEastAsia" w:hAnsiTheme="minorEastAsia" w:eastAsiaTheme="minorEastAsia"/>
        </w:rPr>
      </w:pPr>
      <w:r>
        <w:rPr>
          <w:rFonts w:hint="eastAsia" w:asciiTheme="minorEastAsia" w:hAnsiTheme="minorEastAsia" w:eastAsiaTheme="minorEastAsia"/>
        </w:rPr>
        <w:t>5.遴选文件、中选机构提交的资格性证明文件及其他响应性文件、承诺书、中选通知书等均称为有法律约束力的合同组成内容。</w:t>
      </w:r>
    </w:p>
    <w:p w14:paraId="4A8D185E">
      <w:pPr>
        <w:spacing w:line="360" w:lineRule="auto"/>
        <w:ind w:firstLine="480"/>
        <w:rPr>
          <w:rFonts w:asciiTheme="minorEastAsia" w:hAnsiTheme="minorEastAsia" w:eastAsiaTheme="minorEastAsia"/>
        </w:rPr>
      </w:pPr>
      <w:r>
        <w:rPr>
          <w:rFonts w:hint="eastAsia" w:asciiTheme="minorEastAsia" w:hAnsiTheme="minorEastAsia" w:eastAsiaTheme="minorEastAsia"/>
        </w:rPr>
        <w:t>6.遴选人与中选机构应当根据合同的约定依法履行合同义务。遴选合同的履行、违约责任和解决争议的方法等适用《中华人民共和国民法典》相关规定。</w:t>
      </w:r>
    </w:p>
    <w:p w14:paraId="33A1F94A">
      <w:pPr>
        <w:spacing w:line="360" w:lineRule="auto"/>
        <w:ind w:firstLine="482"/>
        <w:rPr>
          <w:rFonts w:asciiTheme="minorEastAsia" w:hAnsiTheme="minorEastAsia" w:eastAsiaTheme="minorEastAsia"/>
          <w:b/>
        </w:rPr>
      </w:pPr>
      <w:r>
        <w:rPr>
          <w:rFonts w:hint="eastAsia" w:asciiTheme="minorEastAsia" w:hAnsiTheme="minorEastAsia" w:eastAsiaTheme="minorEastAsia"/>
          <w:b/>
        </w:rPr>
        <w:t>（二）回溯（实质性要求）</w:t>
      </w:r>
    </w:p>
    <w:p w14:paraId="76309D3F">
      <w:pPr>
        <w:overflowPunct w:val="0"/>
        <w:topLinePunct/>
        <w:spacing w:line="360" w:lineRule="auto"/>
        <w:ind w:firstLine="480"/>
        <w:rPr>
          <w:rFonts w:asciiTheme="minorEastAsia" w:hAnsiTheme="minorEastAsia" w:eastAsiaTheme="minorEastAsia"/>
          <w:bCs/>
        </w:rPr>
      </w:pPr>
      <w:r>
        <w:rPr>
          <w:rFonts w:hint="eastAsia" w:asciiTheme="minorEastAsia" w:hAnsiTheme="minorEastAsia" w:eastAsiaTheme="minorEastAsia"/>
          <w:bCs/>
        </w:rPr>
        <w:t>中标</w:t>
      </w:r>
      <w:r>
        <w:rPr>
          <w:rFonts w:asciiTheme="minorEastAsia" w:hAnsiTheme="minorEastAsia" w:eastAsiaTheme="minorEastAsia"/>
          <w:bCs/>
        </w:rPr>
        <w:t>机构</w:t>
      </w:r>
      <w:r>
        <w:rPr>
          <w:rFonts w:hint="eastAsia" w:asciiTheme="minorEastAsia" w:hAnsiTheme="minorEastAsia" w:eastAsiaTheme="minorEastAsia"/>
          <w:bCs/>
        </w:rPr>
        <w:t>要在公布</w:t>
      </w:r>
      <w:r>
        <w:rPr>
          <w:rFonts w:asciiTheme="minorEastAsia" w:hAnsiTheme="minorEastAsia" w:eastAsiaTheme="minorEastAsia"/>
          <w:bCs/>
        </w:rPr>
        <w:t>中标结果</w:t>
      </w:r>
      <w:r>
        <w:rPr>
          <w:rFonts w:hint="eastAsia" w:asciiTheme="minorEastAsia" w:hAnsiTheme="minorEastAsia" w:eastAsiaTheme="minorEastAsia"/>
          <w:bCs/>
        </w:rPr>
        <w:t>1个月内</w:t>
      </w:r>
      <w:r>
        <w:rPr>
          <w:rFonts w:asciiTheme="minorEastAsia" w:hAnsiTheme="minorEastAsia" w:eastAsiaTheme="minorEastAsia"/>
          <w:bCs/>
        </w:rPr>
        <w:t>，向</w:t>
      </w:r>
      <w:r>
        <w:rPr>
          <w:rFonts w:hint="eastAsia" w:asciiTheme="minorEastAsia" w:hAnsiTheme="minorEastAsia" w:eastAsiaTheme="minorEastAsia"/>
          <w:bCs/>
        </w:rPr>
        <w:t>承保</w:t>
      </w:r>
      <w:r>
        <w:rPr>
          <w:rFonts w:asciiTheme="minorEastAsia" w:hAnsiTheme="minorEastAsia" w:eastAsiaTheme="minorEastAsia"/>
          <w:bCs/>
        </w:rPr>
        <w:t>区域所在</w:t>
      </w:r>
      <w:r>
        <w:rPr>
          <w:rFonts w:hint="eastAsia" w:asciiTheme="minorEastAsia" w:hAnsiTheme="minorEastAsia" w:eastAsiaTheme="minorEastAsia"/>
          <w:bCs/>
        </w:rPr>
        <w:t>地财政</w:t>
      </w:r>
      <w:r>
        <w:rPr>
          <w:rFonts w:asciiTheme="minorEastAsia" w:hAnsiTheme="minorEastAsia" w:eastAsiaTheme="minorEastAsia"/>
          <w:bCs/>
        </w:rPr>
        <w:t>部门</w:t>
      </w:r>
      <w:r>
        <w:rPr>
          <w:rFonts w:hint="eastAsia" w:asciiTheme="minorEastAsia" w:hAnsiTheme="minorEastAsia" w:eastAsiaTheme="minorEastAsia"/>
          <w:bCs/>
        </w:rPr>
        <w:t>提交承诺</w:t>
      </w:r>
      <w:r>
        <w:rPr>
          <w:rFonts w:asciiTheme="minorEastAsia" w:hAnsiTheme="minorEastAsia" w:eastAsiaTheme="minorEastAsia"/>
          <w:bCs/>
        </w:rPr>
        <w:t>事项的</w:t>
      </w:r>
      <w:r>
        <w:rPr>
          <w:rFonts w:hint="eastAsia" w:asciiTheme="minorEastAsia" w:hAnsiTheme="minorEastAsia" w:eastAsiaTheme="minorEastAsia"/>
          <w:bCs/>
        </w:rPr>
        <w:t>回溯</w:t>
      </w:r>
      <w:r>
        <w:rPr>
          <w:rFonts w:asciiTheme="minorEastAsia" w:hAnsiTheme="minorEastAsia" w:eastAsiaTheme="minorEastAsia"/>
          <w:bCs/>
        </w:rPr>
        <w:t>申请，</w:t>
      </w:r>
      <w:r>
        <w:rPr>
          <w:rFonts w:hint="eastAsia" w:asciiTheme="minorEastAsia" w:hAnsiTheme="minorEastAsia" w:eastAsiaTheme="minorEastAsia"/>
          <w:bCs/>
        </w:rPr>
        <w:t>由财政</w:t>
      </w:r>
      <w:r>
        <w:rPr>
          <w:rFonts w:asciiTheme="minorEastAsia" w:hAnsiTheme="minorEastAsia" w:eastAsiaTheme="minorEastAsia"/>
          <w:bCs/>
        </w:rPr>
        <w:t>部门牵头</w:t>
      </w:r>
      <w:r>
        <w:rPr>
          <w:rFonts w:hint="eastAsia" w:asciiTheme="minorEastAsia" w:hAnsiTheme="minorEastAsia" w:eastAsiaTheme="minorEastAsia"/>
          <w:bCs/>
        </w:rPr>
        <w:t>在5个</w:t>
      </w:r>
      <w:r>
        <w:rPr>
          <w:rFonts w:asciiTheme="minorEastAsia" w:hAnsiTheme="minorEastAsia" w:eastAsiaTheme="minorEastAsia"/>
          <w:bCs/>
        </w:rPr>
        <w:t>工作日内完成回溯工作</w:t>
      </w:r>
      <w:r>
        <w:rPr>
          <w:rFonts w:hint="eastAsia" w:asciiTheme="minorEastAsia" w:hAnsiTheme="minorEastAsia" w:eastAsiaTheme="minorEastAsia"/>
          <w:bCs/>
        </w:rPr>
        <w:t>，并</w:t>
      </w:r>
      <w:r>
        <w:rPr>
          <w:rFonts w:asciiTheme="minorEastAsia" w:hAnsiTheme="minorEastAsia" w:eastAsiaTheme="minorEastAsia"/>
          <w:bCs/>
        </w:rPr>
        <w:t>在3</w:t>
      </w:r>
      <w:r>
        <w:rPr>
          <w:rFonts w:hint="eastAsia" w:asciiTheme="minorEastAsia" w:hAnsiTheme="minorEastAsia" w:eastAsiaTheme="minorEastAsia"/>
          <w:bCs/>
        </w:rPr>
        <w:t>个</w:t>
      </w:r>
      <w:r>
        <w:rPr>
          <w:rFonts w:asciiTheme="minorEastAsia" w:hAnsiTheme="minorEastAsia" w:eastAsiaTheme="minorEastAsia"/>
          <w:bCs/>
        </w:rPr>
        <w:t>工作日内将</w:t>
      </w:r>
      <w:r>
        <w:rPr>
          <w:rFonts w:hint="eastAsia" w:asciiTheme="minorEastAsia" w:hAnsiTheme="minorEastAsia" w:eastAsiaTheme="minorEastAsia"/>
          <w:bCs/>
        </w:rPr>
        <w:t>回溯</w:t>
      </w:r>
      <w:r>
        <w:rPr>
          <w:rFonts w:asciiTheme="minorEastAsia" w:hAnsiTheme="minorEastAsia" w:eastAsiaTheme="minorEastAsia"/>
          <w:bCs/>
        </w:rPr>
        <w:t>结果上报</w:t>
      </w:r>
      <w:r>
        <w:rPr>
          <w:rFonts w:hint="eastAsia" w:asciiTheme="minorEastAsia" w:hAnsiTheme="minorEastAsia" w:eastAsiaTheme="minorEastAsia"/>
          <w:bCs/>
        </w:rPr>
        <w:t>遴选人代表，遴选人可</w:t>
      </w:r>
      <w:r>
        <w:rPr>
          <w:rFonts w:asciiTheme="minorEastAsia" w:hAnsiTheme="minorEastAsia" w:eastAsiaTheme="minorEastAsia"/>
          <w:bCs/>
        </w:rPr>
        <w:t>根据工作需要对回溯结果进行</w:t>
      </w:r>
      <w:r>
        <w:rPr>
          <w:rFonts w:hint="eastAsia" w:asciiTheme="minorEastAsia" w:hAnsiTheme="minorEastAsia" w:eastAsiaTheme="minorEastAsia"/>
          <w:bCs/>
        </w:rPr>
        <w:t>复核</w:t>
      </w:r>
      <w:r>
        <w:rPr>
          <w:rFonts w:asciiTheme="minorEastAsia" w:hAnsiTheme="minorEastAsia" w:eastAsiaTheme="minorEastAsia"/>
          <w:bCs/>
        </w:rPr>
        <w:t>。</w:t>
      </w:r>
      <w:r>
        <w:rPr>
          <w:rFonts w:hint="eastAsia" w:asciiTheme="minorEastAsia" w:hAnsiTheme="minorEastAsia" w:eastAsiaTheme="minorEastAsia"/>
          <w:bCs/>
        </w:rPr>
        <w:t>若未按时报送回溯</w:t>
      </w:r>
      <w:r>
        <w:rPr>
          <w:rFonts w:asciiTheme="minorEastAsia" w:hAnsiTheme="minorEastAsia" w:eastAsiaTheme="minorEastAsia"/>
          <w:bCs/>
        </w:rPr>
        <w:t>申请</w:t>
      </w:r>
      <w:r>
        <w:rPr>
          <w:rFonts w:hint="eastAsia" w:asciiTheme="minorEastAsia" w:hAnsiTheme="minorEastAsia" w:eastAsiaTheme="minorEastAsia"/>
          <w:bCs/>
        </w:rPr>
        <w:t>或回溯得分小于承诺得分的，取消中选资格，后名次按</w:t>
      </w:r>
      <w:r>
        <w:rPr>
          <w:rFonts w:asciiTheme="minorEastAsia" w:hAnsiTheme="minorEastAsia" w:eastAsiaTheme="minorEastAsia"/>
          <w:bCs/>
        </w:rPr>
        <w:t>相应程序</w:t>
      </w:r>
      <w:r>
        <w:rPr>
          <w:rFonts w:hint="eastAsia" w:asciiTheme="minorEastAsia" w:hAnsiTheme="minorEastAsia" w:eastAsiaTheme="minorEastAsia"/>
          <w:bCs/>
        </w:rPr>
        <w:t>递补，并履行回溯程序。</w:t>
      </w:r>
    </w:p>
    <w:p w14:paraId="1DF27CD5">
      <w:pPr>
        <w:spacing w:line="360" w:lineRule="auto"/>
        <w:ind w:firstLine="482"/>
        <w:rPr>
          <w:rFonts w:asciiTheme="minorEastAsia" w:hAnsiTheme="minorEastAsia" w:eastAsiaTheme="minorEastAsia"/>
          <w:b/>
        </w:rPr>
      </w:pPr>
      <w:r>
        <w:rPr>
          <w:rFonts w:hint="eastAsia" w:asciiTheme="minorEastAsia" w:hAnsiTheme="minorEastAsia" w:eastAsiaTheme="minorEastAsia"/>
          <w:b/>
        </w:rPr>
        <w:t>（三）合同分包转包（实质性要求）</w:t>
      </w:r>
    </w:p>
    <w:p w14:paraId="3019594D">
      <w:pPr>
        <w:spacing w:line="360" w:lineRule="auto"/>
        <w:ind w:firstLine="480"/>
        <w:rPr>
          <w:rFonts w:asciiTheme="minorEastAsia" w:hAnsiTheme="minorEastAsia" w:eastAsiaTheme="minorEastAsia"/>
          <w:b/>
        </w:rPr>
      </w:pPr>
      <w:r>
        <w:rPr>
          <w:rFonts w:hint="eastAsia" w:asciiTheme="minorEastAsia" w:hAnsiTheme="minorEastAsia" w:eastAsiaTheme="minorEastAsia"/>
          <w:bCs/>
        </w:rPr>
        <w:t>本项目不允许合同分包转包。中选人转包的，视同拒绝履行遴选合同义务，将依法追究法律责任。</w:t>
      </w:r>
    </w:p>
    <w:p w14:paraId="6B2A0CB3">
      <w:pPr>
        <w:spacing w:line="360" w:lineRule="auto"/>
        <w:ind w:firstLine="482"/>
        <w:rPr>
          <w:rFonts w:asciiTheme="minorEastAsia" w:hAnsiTheme="minorEastAsia" w:eastAsiaTheme="minorEastAsia"/>
          <w:b/>
        </w:rPr>
      </w:pPr>
      <w:bookmarkStart w:id="106" w:name="_Toc308164813"/>
      <w:bookmarkStart w:id="107" w:name="_Toc217446069"/>
      <w:r>
        <w:rPr>
          <w:rFonts w:hint="eastAsia" w:asciiTheme="minorEastAsia" w:hAnsiTheme="minorEastAsia" w:eastAsiaTheme="minorEastAsia"/>
          <w:b/>
        </w:rPr>
        <w:t>（四）合同期限（实质性要求）</w:t>
      </w:r>
    </w:p>
    <w:p w14:paraId="76454D11">
      <w:pPr>
        <w:spacing w:line="360" w:lineRule="auto"/>
        <w:ind w:firstLine="480"/>
        <w:rPr>
          <w:rFonts w:asciiTheme="minorEastAsia" w:hAnsiTheme="minorEastAsia" w:eastAsiaTheme="minorEastAsia"/>
        </w:rPr>
      </w:pPr>
      <w:r>
        <w:rPr>
          <w:rFonts w:hint="eastAsia" w:asciiTheme="minorEastAsia" w:hAnsiTheme="minorEastAsia" w:eastAsiaTheme="minorEastAsia"/>
        </w:rPr>
        <w:t>2026年1月1日至2027年12月31日。</w:t>
      </w:r>
    </w:p>
    <w:p w14:paraId="4DBD25A7">
      <w:pPr>
        <w:spacing w:line="360" w:lineRule="auto"/>
        <w:ind w:firstLine="482"/>
        <w:rPr>
          <w:rFonts w:asciiTheme="minorEastAsia" w:hAnsiTheme="minorEastAsia" w:eastAsiaTheme="minorEastAsia"/>
          <w:b/>
        </w:rPr>
      </w:pPr>
      <w:r>
        <w:rPr>
          <w:rFonts w:hint="eastAsia" w:asciiTheme="minorEastAsia" w:hAnsiTheme="minorEastAsia" w:eastAsiaTheme="minorEastAsia"/>
          <w:b/>
        </w:rPr>
        <w:t>（五）合同备案</w:t>
      </w:r>
    </w:p>
    <w:p w14:paraId="3B44D59E">
      <w:pPr>
        <w:spacing w:line="360" w:lineRule="auto"/>
        <w:ind w:firstLine="480"/>
        <w:rPr>
          <w:rFonts w:asciiTheme="minorEastAsia" w:hAnsiTheme="minorEastAsia" w:eastAsiaTheme="minorEastAsia"/>
        </w:rPr>
      </w:pPr>
      <w:r>
        <w:rPr>
          <w:rFonts w:hint="eastAsia" w:asciiTheme="minorEastAsia" w:hAnsiTheme="minorEastAsia" w:eastAsiaTheme="minorEastAsia"/>
        </w:rPr>
        <w:t>遴选人应当将遴选合同副本自签订（双方当事人均已签字盖章）之日起十个工作日内向四川省农业保险工作小组备案。</w:t>
      </w:r>
    </w:p>
    <w:p w14:paraId="70874E45">
      <w:pPr>
        <w:spacing w:line="360" w:lineRule="auto"/>
        <w:ind w:firstLine="482"/>
        <w:rPr>
          <w:rFonts w:asciiTheme="minorEastAsia" w:hAnsiTheme="minorEastAsia" w:eastAsiaTheme="minorEastAsia"/>
          <w:b/>
        </w:rPr>
      </w:pPr>
      <w:r>
        <w:rPr>
          <w:rFonts w:hint="eastAsia" w:asciiTheme="minorEastAsia" w:hAnsiTheme="minorEastAsia" w:eastAsiaTheme="minorEastAsia"/>
          <w:b/>
        </w:rPr>
        <w:t>（</w:t>
      </w:r>
      <w:r>
        <w:rPr>
          <w:rFonts w:asciiTheme="minorEastAsia" w:hAnsiTheme="minorEastAsia" w:eastAsiaTheme="minorEastAsia"/>
          <w:b/>
        </w:rPr>
        <w:t>六</w:t>
      </w:r>
      <w:r>
        <w:rPr>
          <w:rFonts w:hint="eastAsia" w:asciiTheme="minorEastAsia" w:hAnsiTheme="minorEastAsia" w:eastAsiaTheme="minorEastAsia"/>
          <w:b/>
        </w:rPr>
        <w:t>）履行合同</w:t>
      </w:r>
      <w:bookmarkEnd w:id="106"/>
      <w:bookmarkEnd w:id="107"/>
      <w:r>
        <w:rPr>
          <w:rFonts w:hint="eastAsia" w:asciiTheme="minorEastAsia" w:hAnsiTheme="minorEastAsia" w:eastAsiaTheme="minorEastAsia"/>
          <w:b/>
        </w:rPr>
        <w:t>（实质性要求）</w:t>
      </w:r>
    </w:p>
    <w:p w14:paraId="20FFC3AD">
      <w:pPr>
        <w:spacing w:line="360" w:lineRule="auto"/>
        <w:ind w:firstLine="480"/>
        <w:rPr>
          <w:rFonts w:asciiTheme="minorEastAsia" w:hAnsiTheme="minorEastAsia" w:eastAsiaTheme="minorEastAsia"/>
        </w:rPr>
      </w:pPr>
      <w:r>
        <w:rPr>
          <w:rFonts w:hint="eastAsia" w:asciiTheme="minorEastAsia" w:hAnsiTheme="minorEastAsia" w:eastAsiaTheme="minorEastAsia"/>
        </w:rPr>
        <w:t>1.中选机构与遴选人签订合同后，合同双方应严格执行合同条款，履行合同规定的义务，保证合同的顺利完成。</w:t>
      </w:r>
    </w:p>
    <w:p w14:paraId="1F3900B6">
      <w:pPr>
        <w:spacing w:line="360" w:lineRule="auto"/>
        <w:ind w:firstLine="480"/>
        <w:rPr>
          <w:rFonts w:asciiTheme="minorEastAsia" w:hAnsiTheme="minorEastAsia" w:eastAsiaTheme="minorEastAsia"/>
        </w:rPr>
      </w:pPr>
      <w:r>
        <w:rPr>
          <w:rFonts w:hint="eastAsia" w:asciiTheme="minorEastAsia" w:hAnsiTheme="minorEastAsia" w:eastAsiaTheme="minorEastAsia"/>
        </w:rPr>
        <w:t>2.农业保险服务期内，辖区财政部门要及时开展对辖区内农业保险承保机构上年度绩效评价工作，并及时将绩效评价结果书面报市农业保险工作小组。</w:t>
      </w:r>
    </w:p>
    <w:p w14:paraId="5553583C">
      <w:pPr>
        <w:spacing w:line="360" w:lineRule="auto"/>
        <w:ind w:firstLine="480"/>
        <w:rPr>
          <w:rFonts w:asciiTheme="minorEastAsia" w:hAnsiTheme="minorEastAsia" w:eastAsiaTheme="minorEastAsia"/>
        </w:rPr>
      </w:pPr>
      <w:r>
        <w:rPr>
          <w:rFonts w:hint="eastAsia" w:asciiTheme="minorEastAsia" w:hAnsiTheme="minorEastAsia" w:eastAsiaTheme="minorEastAsia"/>
        </w:rPr>
        <w:t>3.辖区财政、农业农村等部门要加强对中选承保机构的经营情况进行动态监管，若在服务期限内发生以下情形，应当及时报遴选人代表，由遴选人代表报遂宁市农业保险工作小组，取消中选承保机构经营资格：</w:t>
      </w:r>
    </w:p>
    <w:p w14:paraId="2AB8D9F1">
      <w:pPr>
        <w:spacing w:line="360" w:lineRule="auto"/>
        <w:ind w:firstLine="480"/>
        <w:rPr>
          <w:rFonts w:asciiTheme="minorEastAsia" w:hAnsiTheme="minorEastAsia" w:eastAsiaTheme="minorEastAsia"/>
        </w:rPr>
      </w:pPr>
      <w:r>
        <w:rPr>
          <w:rFonts w:hint="eastAsia" w:asciiTheme="minorEastAsia" w:hAnsiTheme="minorEastAsia" w:eastAsiaTheme="minorEastAsia"/>
        </w:rPr>
        <w:t>（1）上一年度政策性农业保险绩效评价未达到核心指标值；</w:t>
      </w:r>
    </w:p>
    <w:p w14:paraId="3416071B">
      <w:pPr>
        <w:spacing w:line="360" w:lineRule="auto"/>
        <w:ind w:firstLine="480"/>
        <w:rPr>
          <w:rFonts w:asciiTheme="minorEastAsia" w:hAnsiTheme="minorEastAsia" w:eastAsiaTheme="minorEastAsia"/>
        </w:rPr>
      </w:pPr>
      <w:r>
        <w:rPr>
          <w:rFonts w:hint="eastAsia" w:asciiTheme="minorEastAsia" w:hAnsiTheme="minorEastAsia" w:eastAsiaTheme="minorEastAsia"/>
        </w:rPr>
        <w:t>（2）被财政、金融监管等相关管理部门给予停止农业保险补贴或业务行政处罚；</w:t>
      </w:r>
    </w:p>
    <w:p w14:paraId="65F7C9CD">
      <w:pPr>
        <w:spacing w:line="360" w:lineRule="auto"/>
        <w:ind w:firstLine="480"/>
        <w:rPr>
          <w:rFonts w:asciiTheme="minorEastAsia" w:hAnsiTheme="minorEastAsia" w:eastAsiaTheme="minorEastAsia"/>
        </w:rPr>
      </w:pPr>
      <w:r>
        <w:rPr>
          <w:rFonts w:hint="eastAsia" w:asciiTheme="minorEastAsia" w:hAnsiTheme="minorEastAsia" w:eastAsiaTheme="minorEastAsia"/>
        </w:rPr>
        <w:t>（3）承保机构负责人或工作人员因农业保险严重违规被移送纪检监察及司法部门并受到处理的；</w:t>
      </w:r>
    </w:p>
    <w:p w14:paraId="6AE2FACF">
      <w:pPr>
        <w:spacing w:line="360" w:lineRule="auto"/>
        <w:ind w:firstLine="480"/>
        <w:rPr>
          <w:rFonts w:asciiTheme="minorEastAsia" w:hAnsiTheme="minorEastAsia" w:eastAsiaTheme="minorEastAsia"/>
        </w:rPr>
      </w:pPr>
      <w:r>
        <w:rPr>
          <w:rFonts w:hint="eastAsia" w:asciiTheme="minorEastAsia" w:hAnsiTheme="minorEastAsia" w:eastAsiaTheme="minorEastAsia"/>
        </w:rPr>
        <w:t>（4）未按照书面合同约定和财政预算安排确认保费收入；</w:t>
      </w:r>
    </w:p>
    <w:p w14:paraId="3C54CF60">
      <w:pPr>
        <w:spacing w:line="360" w:lineRule="auto"/>
        <w:ind w:firstLine="480"/>
        <w:rPr>
          <w:rFonts w:asciiTheme="minorEastAsia" w:hAnsiTheme="minorEastAsia" w:eastAsiaTheme="minorEastAsia"/>
        </w:rPr>
      </w:pPr>
      <w:r>
        <w:rPr>
          <w:rFonts w:hint="eastAsia" w:asciiTheme="minorEastAsia" w:hAnsiTheme="minorEastAsia" w:eastAsiaTheme="minorEastAsia"/>
        </w:rPr>
        <w:t>（5）发生重大过失、造成重大负面影响的其他事项。</w:t>
      </w:r>
    </w:p>
    <w:p w14:paraId="56FE9686">
      <w:pPr>
        <w:spacing w:line="360" w:lineRule="auto"/>
        <w:ind w:firstLine="480"/>
        <w:rPr>
          <w:rFonts w:asciiTheme="minorEastAsia" w:hAnsiTheme="minorEastAsia" w:eastAsiaTheme="minorEastAsia"/>
        </w:rPr>
      </w:pPr>
      <w:r>
        <w:rPr>
          <w:rFonts w:hint="eastAsia" w:asciiTheme="minorEastAsia" w:hAnsiTheme="minorEastAsia" w:eastAsiaTheme="minorEastAsia"/>
        </w:rPr>
        <w:t>在服务期限内，中选机构由于以上原因被取消资格的，由辖区内其他已签订合同的保险机构承接其剩余服务期限，遴选结果排名靠前的优先承接。如该县域内仅有1家承保机构的，且被取消资格的，将重新组织遴选。</w:t>
      </w:r>
    </w:p>
    <w:p w14:paraId="66B6A226">
      <w:pPr>
        <w:spacing w:line="360" w:lineRule="auto"/>
        <w:ind w:firstLine="480"/>
        <w:rPr>
          <w:rFonts w:cs="宋体" w:asciiTheme="minorEastAsia" w:hAnsiTheme="minorEastAsia" w:eastAsiaTheme="minorEastAsia"/>
        </w:rPr>
      </w:pPr>
      <w:r>
        <w:rPr>
          <w:rFonts w:cs="宋体" w:asciiTheme="minorEastAsia" w:hAnsiTheme="minorEastAsia" w:eastAsiaTheme="minorEastAsia"/>
        </w:rPr>
        <w:t>4.在合同履行过程中，如发生合同纠纷，合同双方应按照《中华人民共和国民法典》的有关规定进行处理。</w:t>
      </w:r>
    </w:p>
    <w:p w14:paraId="14E18400">
      <w:pPr>
        <w:spacing w:line="360" w:lineRule="auto"/>
        <w:ind w:firstLine="482"/>
        <w:rPr>
          <w:rFonts w:asciiTheme="minorEastAsia" w:hAnsiTheme="minorEastAsia" w:eastAsiaTheme="minorEastAsia"/>
          <w:b/>
        </w:rPr>
      </w:pPr>
      <w:bookmarkStart w:id="108" w:name="_Toc217446070"/>
      <w:bookmarkStart w:id="109" w:name="_Toc308164814"/>
      <w:r>
        <w:rPr>
          <w:rFonts w:hint="eastAsia" w:asciiTheme="minorEastAsia" w:hAnsiTheme="minorEastAsia" w:eastAsiaTheme="minorEastAsia"/>
          <w:b/>
        </w:rPr>
        <w:t>（</w:t>
      </w:r>
      <w:r>
        <w:rPr>
          <w:rFonts w:asciiTheme="minorEastAsia" w:hAnsiTheme="minorEastAsia" w:eastAsiaTheme="minorEastAsia"/>
          <w:b/>
        </w:rPr>
        <w:t>七</w:t>
      </w:r>
      <w:r>
        <w:rPr>
          <w:rFonts w:hint="eastAsia" w:asciiTheme="minorEastAsia" w:hAnsiTheme="minorEastAsia" w:eastAsiaTheme="minorEastAsia"/>
          <w:b/>
        </w:rPr>
        <w:t>）验收</w:t>
      </w:r>
      <w:bookmarkEnd w:id="108"/>
      <w:bookmarkEnd w:id="109"/>
    </w:p>
    <w:p w14:paraId="4967B9D3">
      <w:pPr>
        <w:spacing w:line="360" w:lineRule="auto"/>
        <w:ind w:firstLine="480"/>
        <w:rPr>
          <w:rFonts w:cs="宋体" w:asciiTheme="minorEastAsia" w:hAnsiTheme="minorEastAsia" w:eastAsiaTheme="minorEastAsia"/>
        </w:rPr>
      </w:pPr>
      <w:bookmarkStart w:id="110" w:name="_Toc217446071"/>
      <w:r>
        <w:rPr>
          <w:rFonts w:cs="宋体" w:asciiTheme="minorEastAsia" w:hAnsiTheme="minorEastAsia" w:eastAsiaTheme="minorEastAsia"/>
        </w:rPr>
        <w:t>1.符合国家、省、市、</w:t>
      </w:r>
      <w:r>
        <w:rPr>
          <w:rFonts w:hint="eastAsia" w:cs="宋体" w:asciiTheme="minorEastAsia" w:hAnsiTheme="minorEastAsia" w:eastAsiaTheme="minorEastAsia"/>
        </w:rPr>
        <w:t>县</w:t>
      </w:r>
      <w:r>
        <w:rPr>
          <w:rFonts w:cs="宋体" w:asciiTheme="minorEastAsia" w:hAnsiTheme="minorEastAsia" w:eastAsiaTheme="minorEastAsia"/>
        </w:rPr>
        <w:t>农业保险及遴选文件规定的服务标准要求；</w:t>
      </w:r>
    </w:p>
    <w:p w14:paraId="67D5BA43">
      <w:pPr>
        <w:spacing w:line="360" w:lineRule="auto"/>
        <w:ind w:firstLine="480"/>
        <w:rPr>
          <w:rFonts w:asciiTheme="minorEastAsia" w:hAnsiTheme="minorEastAsia" w:eastAsiaTheme="minorEastAsia"/>
        </w:rPr>
      </w:pPr>
      <w:r>
        <w:rPr>
          <w:rFonts w:cs="宋体" w:asciiTheme="minorEastAsia" w:hAnsiTheme="minorEastAsia" w:eastAsiaTheme="minorEastAsia"/>
        </w:rPr>
        <w:t>2.符合国家、省、市、</w:t>
      </w:r>
      <w:r>
        <w:rPr>
          <w:rFonts w:hint="eastAsia" w:cs="宋体" w:asciiTheme="minorEastAsia" w:hAnsiTheme="minorEastAsia" w:eastAsiaTheme="minorEastAsia"/>
        </w:rPr>
        <w:t>县</w:t>
      </w:r>
      <w:r>
        <w:rPr>
          <w:rFonts w:cs="宋体" w:asciiTheme="minorEastAsia" w:hAnsiTheme="minorEastAsia" w:eastAsiaTheme="minorEastAsia"/>
        </w:rPr>
        <w:t>农业保险的验收等方面的规范要求</w:t>
      </w:r>
      <w:r>
        <w:rPr>
          <w:rFonts w:hint="eastAsia" w:cs="宋体" w:asciiTheme="minorEastAsia" w:hAnsiTheme="minorEastAsia" w:eastAsiaTheme="minorEastAsia"/>
        </w:rPr>
        <w:t>。</w:t>
      </w:r>
    </w:p>
    <w:p w14:paraId="7CB6327D">
      <w:pPr>
        <w:spacing w:line="360" w:lineRule="auto"/>
        <w:ind w:firstLine="482"/>
        <w:rPr>
          <w:rFonts w:asciiTheme="minorEastAsia" w:hAnsiTheme="minorEastAsia" w:eastAsiaTheme="minorEastAsia"/>
          <w:b/>
        </w:rPr>
      </w:pPr>
      <w:bookmarkStart w:id="111" w:name="_Toc308164818"/>
      <w:bookmarkStart w:id="112" w:name="_Toc217446077"/>
      <w:r>
        <w:rPr>
          <w:rFonts w:hint="eastAsia" w:asciiTheme="minorEastAsia" w:hAnsiTheme="minorEastAsia" w:eastAsiaTheme="minorEastAsia"/>
          <w:b/>
        </w:rPr>
        <w:t>（</w:t>
      </w:r>
      <w:r>
        <w:rPr>
          <w:rFonts w:asciiTheme="minorEastAsia" w:hAnsiTheme="minorEastAsia" w:eastAsiaTheme="minorEastAsia"/>
          <w:b/>
        </w:rPr>
        <w:t>八</w:t>
      </w:r>
      <w:r>
        <w:rPr>
          <w:rFonts w:hint="eastAsia" w:asciiTheme="minorEastAsia" w:hAnsiTheme="minorEastAsia" w:eastAsiaTheme="minorEastAsia"/>
          <w:b/>
        </w:rPr>
        <w:t>）资金支付</w:t>
      </w:r>
      <w:bookmarkEnd w:id="111"/>
      <w:bookmarkEnd w:id="112"/>
    </w:p>
    <w:p w14:paraId="18DAA6A5">
      <w:pPr>
        <w:spacing w:line="360" w:lineRule="auto"/>
        <w:ind w:firstLine="480"/>
        <w:rPr>
          <w:rFonts w:asciiTheme="minorEastAsia" w:hAnsiTheme="minorEastAsia" w:eastAsiaTheme="minorEastAsia"/>
        </w:rPr>
      </w:pPr>
      <w:r>
        <w:rPr>
          <w:rFonts w:hint="eastAsia" w:asciiTheme="minorEastAsia" w:hAnsiTheme="minorEastAsia" w:eastAsiaTheme="minorEastAsia"/>
        </w:rPr>
        <w:t>遴选</w:t>
      </w:r>
      <w:r>
        <w:rPr>
          <w:rFonts w:hint="eastAsia" w:asciiTheme="minorEastAsia" w:hAnsiTheme="minorEastAsia" w:eastAsiaTheme="minorEastAsia"/>
          <w:lang w:eastAsia="zh-CN"/>
        </w:rPr>
        <w:t>项目所在地财政部门</w:t>
      </w:r>
      <w:r>
        <w:rPr>
          <w:rFonts w:hint="eastAsia" w:asciiTheme="minorEastAsia" w:hAnsiTheme="minorEastAsia" w:eastAsiaTheme="minorEastAsia"/>
        </w:rPr>
        <w:t>将按照《四川省财政厅 四川省农业农村厅 四川省林业和草原局 中国银行保险监督管理委员会四川监管局关于进一步加强农业保险保费补贴资金管理的通知》（川财金〔2021〕56号）文件要求及遴选合同规定，及时向中选机构支付农业保险保费补贴资金。</w:t>
      </w:r>
    </w:p>
    <w:bookmarkEnd w:id="102"/>
    <w:bookmarkEnd w:id="103"/>
    <w:bookmarkEnd w:id="110"/>
    <w:p w14:paraId="12861275">
      <w:pPr>
        <w:keepNext/>
        <w:keepLines/>
        <w:spacing w:line="360" w:lineRule="auto"/>
        <w:ind w:firstLine="0" w:firstLineChars="0"/>
        <w:jc w:val="center"/>
        <w:outlineLvl w:val="1"/>
        <w:rPr>
          <w:rFonts w:asciiTheme="minorEastAsia" w:hAnsiTheme="minorEastAsia" w:eastAsiaTheme="minorEastAsia"/>
          <w:b/>
          <w:sz w:val="32"/>
          <w:szCs w:val="28"/>
        </w:rPr>
      </w:pPr>
      <w:bookmarkStart w:id="113" w:name="_Toc42776811"/>
      <w:bookmarkStart w:id="114" w:name="_Toc54345044"/>
      <w:bookmarkStart w:id="115" w:name="_Toc217446074"/>
      <w:bookmarkStart w:id="116" w:name="_Toc53476758"/>
      <w:bookmarkStart w:id="117" w:name="_Toc308164815"/>
      <w:bookmarkStart w:id="118" w:name="_Toc183582243"/>
      <w:bookmarkStart w:id="119" w:name="_Toc183682380"/>
      <w:r>
        <w:rPr>
          <w:rFonts w:hint="eastAsia" w:asciiTheme="minorEastAsia" w:hAnsiTheme="minorEastAsia" w:eastAsiaTheme="minorEastAsia"/>
          <w:bCs/>
          <w:sz w:val="32"/>
          <w:szCs w:val="28"/>
        </w:rPr>
        <w:t>六、参选纪律要求</w:t>
      </w:r>
      <w:bookmarkEnd w:id="113"/>
      <w:bookmarkEnd w:id="114"/>
      <w:bookmarkEnd w:id="115"/>
      <w:bookmarkEnd w:id="116"/>
      <w:bookmarkEnd w:id="117"/>
    </w:p>
    <w:p w14:paraId="6E96CF70">
      <w:pPr>
        <w:spacing w:line="360" w:lineRule="auto"/>
        <w:ind w:firstLine="482"/>
        <w:rPr>
          <w:rFonts w:asciiTheme="minorEastAsia" w:hAnsiTheme="minorEastAsia" w:eastAsiaTheme="minorEastAsia"/>
          <w:b/>
        </w:rPr>
      </w:pPr>
      <w:r>
        <w:rPr>
          <w:rFonts w:hint="eastAsia" w:asciiTheme="minorEastAsia" w:hAnsiTheme="minorEastAsia" w:eastAsiaTheme="minorEastAsia"/>
          <w:b/>
        </w:rPr>
        <w:t>参选机构不得具有下列情形：</w:t>
      </w:r>
    </w:p>
    <w:p w14:paraId="67BD2419">
      <w:pPr>
        <w:tabs>
          <w:tab w:val="center" w:pos="4719"/>
        </w:tabs>
        <w:spacing w:line="360" w:lineRule="auto"/>
        <w:ind w:firstLine="480"/>
        <w:rPr>
          <w:rFonts w:asciiTheme="minorEastAsia" w:hAnsiTheme="minorEastAsia" w:eastAsiaTheme="minorEastAsia"/>
        </w:rPr>
      </w:pPr>
      <w:r>
        <w:rPr>
          <w:rFonts w:hint="eastAsia" w:asciiTheme="minorEastAsia" w:hAnsiTheme="minorEastAsia" w:eastAsiaTheme="minorEastAsia"/>
        </w:rPr>
        <w:t>（1）提供虚假材料谋取中选；</w:t>
      </w:r>
    </w:p>
    <w:p w14:paraId="5634B474">
      <w:pPr>
        <w:spacing w:line="360" w:lineRule="auto"/>
        <w:ind w:firstLine="480"/>
        <w:rPr>
          <w:rFonts w:asciiTheme="minorEastAsia" w:hAnsiTheme="minorEastAsia" w:eastAsiaTheme="minorEastAsia"/>
        </w:rPr>
      </w:pPr>
      <w:r>
        <w:rPr>
          <w:rFonts w:hint="eastAsia" w:asciiTheme="minorEastAsia" w:hAnsiTheme="minorEastAsia" w:eastAsiaTheme="minorEastAsia"/>
        </w:rPr>
        <w:t>（2）妨碍其他参选机构的竞争行为和损害遴选人或者其他参选机构的合法权益；</w:t>
      </w:r>
    </w:p>
    <w:p w14:paraId="5D5AB34D">
      <w:pPr>
        <w:spacing w:line="360" w:lineRule="auto"/>
        <w:ind w:firstLine="480"/>
        <w:rPr>
          <w:rFonts w:asciiTheme="minorEastAsia" w:hAnsiTheme="minorEastAsia" w:eastAsiaTheme="minorEastAsia"/>
        </w:rPr>
      </w:pPr>
      <w:r>
        <w:rPr>
          <w:rFonts w:hint="eastAsia" w:asciiTheme="minorEastAsia" w:hAnsiTheme="minorEastAsia" w:eastAsiaTheme="minorEastAsia"/>
        </w:rPr>
        <w:t>（3）与遴选人、其他参选机构恶意串通；</w:t>
      </w:r>
    </w:p>
    <w:p w14:paraId="437A5033">
      <w:pPr>
        <w:spacing w:line="360" w:lineRule="auto"/>
        <w:ind w:firstLine="480"/>
        <w:rPr>
          <w:rFonts w:asciiTheme="minorEastAsia" w:hAnsiTheme="minorEastAsia" w:eastAsiaTheme="minorEastAsia"/>
        </w:rPr>
      </w:pPr>
      <w:r>
        <w:rPr>
          <w:rFonts w:hint="eastAsia" w:asciiTheme="minorEastAsia" w:hAnsiTheme="minorEastAsia" w:eastAsiaTheme="minorEastAsia"/>
        </w:rPr>
        <w:t>（4）向遴选人、评审委员会成员行贿或者提供其他不正当利益；</w:t>
      </w:r>
    </w:p>
    <w:p w14:paraId="7B60EB87">
      <w:pPr>
        <w:spacing w:line="360" w:lineRule="auto"/>
        <w:ind w:firstLine="480"/>
        <w:rPr>
          <w:rFonts w:asciiTheme="minorEastAsia" w:hAnsiTheme="minorEastAsia" w:eastAsiaTheme="minorEastAsia"/>
        </w:rPr>
      </w:pPr>
      <w:r>
        <w:rPr>
          <w:rFonts w:hint="eastAsia" w:asciiTheme="minorEastAsia" w:hAnsiTheme="minorEastAsia" w:eastAsiaTheme="minorEastAsia"/>
        </w:rPr>
        <w:t>（5）在遴选过程中与遴选人进行协商谈判；</w:t>
      </w:r>
    </w:p>
    <w:p w14:paraId="313989EA">
      <w:pPr>
        <w:spacing w:line="360" w:lineRule="auto"/>
        <w:ind w:firstLine="480"/>
        <w:rPr>
          <w:rFonts w:asciiTheme="minorEastAsia" w:hAnsiTheme="minorEastAsia" w:eastAsiaTheme="minorEastAsia"/>
        </w:rPr>
      </w:pPr>
      <w:r>
        <w:rPr>
          <w:rFonts w:hint="eastAsia" w:asciiTheme="minorEastAsia" w:hAnsiTheme="minorEastAsia" w:eastAsiaTheme="minorEastAsia"/>
        </w:rPr>
        <w:t>（6）中选或者中选后无正当理由拒不与遴选人签订遴选合同；</w:t>
      </w:r>
    </w:p>
    <w:p w14:paraId="2D9DAD8D">
      <w:pPr>
        <w:spacing w:line="360" w:lineRule="auto"/>
        <w:ind w:firstLine="480"/>
        <w:rPr>
          <w:rFonts w:asciiTheme="minorEastAsia" w:hAnsiTheme="minorEastAsia" w:eastAsiaTheme="minorEastAsia"/>
        </w:rPr>
      </w:pPr>
      <w:r>
        <w:rPr>
          <w:rFonts w:hint="eastAsia" w:asciiTheme="minorEastAsia" w:hAnsiTheme="minorEastAsia" w:eastAsiaTheme="minorEastAsia"/>
        </w:rPr>
        <w:t>（7）未按照遴选文件确定的事项签订遴选合同；</w:t>
      </w:r>
    </w:p>
    <w:p w14:paraId="46AEFAAF">
      <w:pPr>
        <w:spacing w:line="360" w:lineRule="auto"/>
        <w:ind w:firstLine="480"/>
        <w:rPr>
          <w:rFonts w:asciiTheme="minorEastAsia" w:hAnsiTheme="minorEastAsia" w:eastAsiaTheme="minorEastAsia"/>
        </w:rPr>
      </w:pPr>
      <w:r>
        <w:rPr>
          <w:rFonts w:hint="eastAsia" w:asciiTheme="minorEastAsia" w:hAnsiTheme="minorEastAsia" w:eastAsiaTheme="minorEastAsia"/>
        </w:rPr>
        <w:t>（8）将中选合同转包或者违法违规分包；</w:t>
      </w:r>
    </w:p>
    <w:p w14:paraId="2C7001EF">
      <w:pPr>
        <w:spacing w:line="360" w:lineRule="auto"/>
        <w:ind w:firstLine="480"/>
        <w:rPr>
          <w:rFonts w:asciiTheme="minorEastAsia" w:hAnsiTheme="minorEastAsia" w:eastAsiaTheme="minorEastAsia"/>
        </w:rPr>
      </w:pPr>
      <w:r>
        <w:rPr>
          <w:rFonts w:hint="eastAsia" w:asciiTheme="minorEastAsia" w:hAnsiTheme="minorEastAsia" w:eastAsiaTheme="minorEastAsia"/>
        </w:rPr>
        <w:t>（9）提供假冒伪劣产品或服务不达标；</w:t>
      </w:r>
    </w:p>
    <w:p w14:paraId="066F7B2E">
      <w:pPr>
        <w:spacing w:line="360" w:lineRule="auto"/>
        <w:ind w:firstLine="480"/>
        <w:rPr>
          <w:rFonts w:asciiTheme="minorEastAsia" w:hAnsiTheme="minorEastAsia" w:eastAsiaTheme="minorEastAsia"/>
        </w:rPr>
      </w:pPr>
      <w:r>
        <w:rPr>
          <w:rFonts w:hint="eastAsia" w:asciiTheme="minorEastAsia" w:hAnsiTheme="minorEastAsia" w:eastAsiaTheme="minorEastAsia"/>
        </w:rPr>
        <w:t>（10）擅自变更、中止或者终止遴选合同；</w:t>
      </w:r>
    </w:p>
    <w:p w14:paraId="5C6ABD50">
      <w:pPr>
        <w:spacing w:line="360" w:lineRule="auto"/>
        <w:ind w:firstLine="480"/>
        <w:rPr>
          <w:rFonts w:asciiTheme="minorEastAsia" w:hAnsiTheme="minorEastAsia" w:eastAsiaTheme="minorEastAsia"/>
        </w:rPr>
      </w:pPr>
      <w:r>
        <w:rPr>
          <w:rFonts w:hint="eastAsia" w:asciiTheme="minorEastAsia" w:hAnsiTheme="minorEastAsia" w:eastAsiaTheme="minorEastAsia"/>
        </w:rPr>
        <w:t>（11）拒绝有关部门的监督检查或者向监督检查部门提供虚假情况；</w:t>
      </w:r>
    </w:p>
    <w:p w14:paraId="4BF35876">
      <w:pPr>
        <w:spacing w:line="360" w:lineRule="auto"/>
        <w:ind w:firstLine="480"/>
        <w:rPr>
          <w:rFonts w:asciiTheme="minorEastAsia" w:hAnsiTheme="minorEastAsia" w:eastAsiaTheme="minorEastAsia"/>
        </w:rPr>
      </w:pPr>
      <w:r>
        <w:rPr>
          <w:rFonts w:hint="eastAsia" w:asciiTheme="minorEastAsia" w:hAnsiTheme="minorEastAsia" w:eastAsiaTheme="minorEastAsia"/>
        </w:rPr>
        <w:t>（12）法律法规规定的其他情形。</w:t>
      </w:r>
    </w:p>
    <w:p w14:paraId="6D568B45">
      <w:pPr>
        <w:spacing w:line="360" w:lineRule="auto"/>
        <w:ind w:firstLine="482"/>
        <w:rPr>
          <w:rFonts w:asciiTheme="minorEastAsia" w:hAnsiTheme="minorEastAsia" w:eastAsiaTheme="minorEastAsia"/>
        </w:rPr>
      </w:pPr>
      <w:r>
        <w:rPr>
          <w:rFonts w:hint="eastAsia" w:asciiTheme="minorEastAsia" w:hAnsiTheme="minorEastAsia" w:eastAsiaTheme="minorEastAsia"/>
          <w:b/>
        </w:rPr>
        <w:t>参选机构有上述情形的，按照遴选文件或相关法律法规的规定处理，具备（1）-（11）条情形之一的，同时将取消中选资格或者认定中选无效。</w:t>
      </w:r>
    </w:p>
    <w:p w14:paraId="0DA79B79">
      <w:pPr>
        <w:keepNext/>
        <w:keepLines/>
        <w:spacing w:line="360" w:lineRule="auto"/>
        <w:ind w:firstLine="480" w:firstLineChars="0"/>
        <w:jc w:val="center"/>
        <w:outlineLvl w:val="1"/>
        <w:rPr>
          <w:rFonts w:asciiTheme="minorEastAsia" w:hAnsiTheme="minorEastAsia" w:eastAsiaTheme="minorEastAsia"/>
          <w:bCs/>
          <w:sz w:val="32"/>
          <w:szCs w:val="28"/>
        </w:rPr>
      </w:pPr>
      <w:bookmarkStart w:id="120" w:name="_Toc53476759"/>
      <w:bookmarkStart w:id="121" w:name="_Toc42776812"/>
      <w:bookmarkStart w:id="122" w:name="_Toc54345045"/>
      <w:bookmarkStart w:id="123" w:name="_Toc308164819"/>
      <w:bookmarkStart w:id="124" w:name="_Toc217446078"/>
      <w:r>
        <w:rPr>
          <w:rFonts w:hint="eastAsia" w:asciiTheme="minorEastAsia" w:hAnsiTheme="minorEastAsia" w:eastAsiaTheme="minorEastAsia"/>
          <w:bCs/>
          <w:sz w:val="32"/>
          <w:szCs w:val="28"/>
        </w:rPr>
        <w:t>七、</w:t>
      </w:r>
      <w:bookmarkEnd w:id="118"/>
      <w:bookmarkEnd w:id="119"/>
      <w:bookmarkEnd w:id="120"/>
      <w:bookmarkEnd w:id="121"/>
      <w:bookmarkEnd w:id="122"/>
      <w:bookmarkEnd w:id="123"/>
      <w:bookmarkEnd w:id="124"/>
      <w:bookmarkStart w:id="125" w:name="_Toc42776813"/>
      <w:bookmarkStart w:id="126" w:name="_Toc53476760"/>
      <w:bookmarkStart w:id="127" w:name="_Toc54345046"/>
      <w:r>
        <w:rPr>
          <w:rFonts w:hint="eastAsia" w:asciiTheme="minorEastAsia" w:hAnsiTheme="minorEastAsia" w:eastAsiaTheme="minorEastAsia"/>
          <w:bCs/>
          <w:sz w:val="32"/>
          <w:szCs w:val="28"/>
        </w:rPr>
        <w:t>其他</w:t>
      </w:r>
      <w:bookmarkEnd w:id="125"/>
      <w:bookmarkEnd w:id="126"/>
      <w:bookmarkEnd w:id="127"/>
    </w:p>
    <w:p w14:paraId="5AFECE22">
      <w:pPr>
        <w:spacing w:line="360" w:lineRule="auto"/>
        <w:ind w:firstLine="720" w:firstLineChars="300"/>
        <w:rPr>
          <w:rFonts w:asciiTheme="minorEastAsia" w:hAnsiTheme="minorEastAsia" w:eastAsiaTheme="minorEastAsia"/>
        </w:rPr>
      </w:pPr>
      <w:r>
        <w:rPr>
          <w:rFonts w:hint="eastAsia" w:asciiTheme="minorEastAsia" w:hAnsiTheme="minorEastAsia" w:eastAsiaTheme="minorEastAsia"/>
        </w:rPr>
        <w:t>本遴选文件中所引相关法律制度规定，在遴选中有变化的，按照变化后的相关法律制度规定执行。在本项目报名截止时间届满后，因相关法律制度规定的变化导致不符合相关法律制度规定的，直接按照变化后的相关法律制度规定执行，本遴选文件不再做调整。</w:t>
      </w:r>
    </w:p>
    <w:p w14:paraId="1A365F83">
      <w:pPr>
        <w:widowControl/>
        <w:spacing w:line="240" w:lineRule="auto"/>
        <w:ind w:firstLine="0" w:firstLineChars="0"/>
      </w:pPr>
      <w:r>
        <w:br w:type="page"/>
      </w:r>
    </w:p>
    <w:p w14:paraId="4E6E0EE8">
      <w:pPr>
        <w:pStyle w:val="2"/>
        <w:ind w:firstLine="480"/>
      </w:pPr>
      <w:bookmarkStart w:id="128" w:name="_Toc14194_WPSOffice_Level1"/>
      <w:bookmarkStart w:id="129" w:name="_Toc2850_WPSOffice_Level1"/>
      <w:bookmarkStart w:id="130" w:name="_Toc7696_WPSOffice_Level1"/>
      <w:bookmarkStart w:id="131" w:name="_Toc83289620"/>
    </w:p>
    <w:p w14:paraId="6FEBE2C5">
      <w:pPr>
        <w:pStyle w:val="3"/>
        <w:spacing w:line="360" w:lineRule="auto"/>
        <w:rPr>
          <w:rFonts w:asciiTheme="minorEastAsia" w:hAnsiTheme="minorEastAsia" w:eastAsiaTheme="minorEastAsia"/>
        </w:rPr>
      </w:pPr>
      <w:r>
        <w:rPr>
          <w:rFonts w:hint="eastAsia" w:asciiTheme="minorEastAsia" w:hAnsiTheme="minorEastAsia" w:eastAsiaTheme="minorEastAsia"/>
        </w:rPr>
        <w:t>第三章 资格性证明文件及其他响应性</w:t>
      </w:r>
    </w:p>
    <w:p w14:paraId="7D24C19F">
      <w:pPr>
        <w:pStyle w:val="3"/>
        <w:spacing w:line="360" w:lineRule="auto"/>
        <w:rPr>
          <w:rFonts w:asciiTheme="minorEastAsia" w:hAnsiTheme="minorEastAsia" w:eastAsiaTheme="minorEastAsia"/>
        </w:rPr>
      </w:pPr>
      <w:r>
        <w:rPr>
          <w:rFonts w:hint="eastAsia" w:asciiTheme="minorEastAsia" w:hAnsiTheme="minorEastAsia" w:eastAsiaTheme="minorEastAsia"/>
        </w:rPr>
        <w:t>文件格式</w:t>
      </w:r>
      <w:bookmarkEnd w:id="128"/>
      <w:bookmarkEnd w:id="129"/>
      <w:bookmarkEnd w:id="130"/>
      <w:bookmarkEnd w:id="131"/>
    </w:p>
    <w:p w14:paraId="78B182B0">
      <w:pPr>
        <w:spacing w:line="360" w:lineRule="auto"/>
        <w:ind w:firstLine="0" w:firstLineChars="0"/>
        <w:jc w:val="center"/>
        <w:outlineLvl w:val="1"/>
        <w:rPr>
          <w:rFonts w:asciiTheme="minorEastAsia" w:hAnsiTheme="minorEastAsia" w:eastAsiaTheme="minorEastAsia"/>
          <w:b/>
          <w:szCs w:val="24"/>
        </w:rPr>
      </w:pPr>
    </w:p>
    <w:p w14:paraId="6B305517">
      <w:pPr>
        <w:spacing w:line="360" w:lineRule="auto"/>
        <w:ind w:firstLine="566" w:firstLineChars="236"/>
        <w:jc w:val="both"/>
        <w:rPr>
          <w:rFonts w:asciiTheme="minorEastAsia" w:hAnsiTheme="minorEastAsia" w:eastAsiaTheme="minorEastAsia"/>
          <w:szCs w:val="24"/>
        </w:rPr>
      </w:pPr>
      <w:r>
        <w:rPr>
          <w:rFonts w:hint="eastAsia" w:asciiTheme="minorEastAsia" w:hAnsiTheme="minorEastAsia" w:eastAsiaTheme="minorEastAsia"/>
          <w:szCs w:val="24"/>
        </w:rPr>
        <w:t>一、本章所制资格性证明文件及其他响应性文件格式，除格式中明确将该格式作为实质性要求的，一律不具有强制性。但是，参选机构资格性证明文件及其他响应性文件相关资料和本章所制格式不一致的，评审委员会可在评分时以响应性文件不规范予以扣分处理。</w:t>
      </w:r>
    </w:p>
    <w:p w14:paraId="490C7DF1">
      <w:pPr>
        <w:spacing w:line="360" w:lineRule="auto"/>
        <w:ind w:firstLine="566" w:firstLineChars="236"/>
        <w:jc w:val="both"/>
        <w:rPr>
          <w:rFonts w:asciiTheme="minorEastAsia" w:hAnsiTheme="minorEastAsia" w:eastAsiaTheme="minorEastAsia"/>
          <w:szCs w:val="24"/>
        </w:rPr>
      </w:pPr>
      <w:r>
        <w:rPr>
          <w:rFonts w:hint="eastAsia" w:asciiTheme="minorEastAsia" w:hAnsiTheme="minorEastAsia" w:eastAsiaTheme="minorEastAsia"/>
          <w:szCs w:val="24"/>
        </w:rPr>
        <w:t>二、本章所制资格性证明文件有关表格中的备注栏，由参选机构根据自身遴选情况作解释性说明，不作为必填项。</w:t>
      </w:r>
    </w:p>
    <w:p w14:paraId="16EE9203">
      <w:pPr>
        <w:spacing w:line="360" w:lineRule="auto"/>
        <w:ind w:firstLine="566" w:firstLineChars="236"/>
        <w:jc w:val="both"/>
        <w:rPr>
          <w:rFonts w:asciiTheme="minorEastAsia" w:hAnsiTheme="minorEastAsia" w:eastAsiaTheme="minorEastAsia"/>
          <w:szCs w:val="24"/>
        </w:rPr>
      </w:pPr>
      <w:r>
        <w:rPr>
          <w:rFonts w:hint="eastAsia" w:asciiTheme="minorEastAsia" w:hAnsiTheme="minorEastAsia" w:eastAsiaTheme="minorEastAsia"/>
          <w:szCs w:val="24"/>
        </w:rPr>
        <w:t>三、本章所制资格性证明文件及其他响应性文件中需要填写的相关内容事项，可能会与本次遴选无关，在不改变响应性文件原义、不影响本项目遴选需求的情况下，参选机构可以不予填写，但应当注明。</w:t>
      </w:r>
    </w:p>
    <w:p w14:paraId="02D52BFA">
      <w:pPr>
        <w:spacing w:line="360" w:lineRule="auto"/>
        <w:ind w:firstLine="566" w:firstLineChars="236"/>
        <w:jc w:val="both"/>
        <w:rPr>
          <w:rFonts w:asciiTheme="minorEastAsia" w:hAnsiTheme="minorEastAsia" w:eastAsiaTheme="minorEastAsia"/>
          <w:szCs w:val="24"/>
        </w:rPr>
      </w:pPr>
      <w:r>
        <w:rPr>
          <w:rFonts w:hint="eastAsia" w:asciiTheme="minorEastAsia" w:hAnsiTheme="minorEastAsia" w:eastAsiaTheme="minorEastAsia"/>
          <w:szCs w:val="24"/>
        </w:rPr>
        <w:t>四、本章中的“斜体字”为参选机构制作响应文件时的说明性文字，参选机构在制作响应文件时，原则上将其删除。</w:t>
      </w:r>
    </w:p>
    <w:p w14:paraId="23E44ACE">
      <w:pPr>
        <w:spacing w:line="360" w:lineRule="auto"/>
        <w:ind w:firstLine="566" w:firstLineChars="236"/>
        <w:jc w:val="both"/>
        <w:rPr>
          <w:rFonts w:asciiTheme="minorEastAsia" w:hAnsiTheme="minorEastAsia" w:eastAsiaTheme="minorEastAsia"/>
          <w:szCs w:val="24"/>
        </w:rPr>
      </w:pPr>
    </w:p>
    <w:p w14:paraId="5E167F06">
      <w:pPr>
        <w:spacing w:line="360" w:lineRule="auto"/>
        <w:ind w:firstLine="569" w:firstLineChars="236"/>
        <w:jc w:val="both"/>
        <w:rPr>
          <w:rFonts w:asciiTheme="minorEastAsia" w:hAnsiTheme="minorEastAsia" w:eastAsiaTheme="minorEastAsia"/>
          <w:b/>
          <w:szCs w:val="24"/>
        </w:rPr>
      </w:pPr>
    </w:p>
    <w:p w14:paraId="26958135">
      <w:pPr>
        <w:ind w:firstLine="0" w:firstLineChars="0"/>
        <w:rPr>
          <w:rFonts w:asciiTheme="minorEastAsia" w:hAnsiTheme="minorEastAsia" w:eastAsiaTheme="minorEastAsia"/>
        </w:rPr>
      </w:pPr>
    </w:p>
    <w:p w14:paraId="1F5BEFD6">
      <w:pPr>
        <w:pStyle w:val="2"/>
        <w:ind w:firstLine="480"/>
        <w:rPr>
          <w:rFonts w:asciiTheme="minorEastAsia" w:hAnsiTheme="minorEastAsia" w:eastAsiaTheme="minorEastAsia"/>
        </w:rPr>
      </w:pPr>
    </w:p>
    <w:p w14:paraId="10ACC866">
      <w:pPr>
        <w:ind w:firstLine="480"/>
        <w:rPr>
          <w:rFonts w:asciiTheme="minorEastAsia" w:hAnsiTheme="minorEastAsia" w:eastAsiaTheme="minorEastAsia"/>
        </w:rPr>
      </w:pPr>
    </w:p>
    <w:p w14:paraId="02685680">
      <w:pPr>
        <w:widowControl/>
        <w:spacing w:line="240" w:lineRule="auto"/>
        <w:ind w:firstLine="0" w:firstLineChars="0"/>
        <w:rPr>
          <w:rFonts w:asciiTheme="minorEastAsia" w:hAnsiTheme="minorEastAsia" w:eastAsiaTheme="minorEastAsia"/>
          <w:color w:val="FF0000"/>
        </w:rPr>
      </w:pPr>
      <w:r>
        <w:rPr>
          <w:rFonts w:asciiTheme="minorEastAsia" w:hAnsiTheme="minorEastAsia" w:eastAsiaTheme="minorEastAsia"/>
        </w:rPr>
        <w:br w:type="page"/>
      </w:r>
    </w:p>
    <w:p w14:paraId="56D36143">
      <w:pPr>
        <w:pStyle w:val="2"/>
        <w:ind w:firstLine="480"/>
        <w:rPr>
          <w:rFonts w:asciiTheme="minorEastAsia" w:hAnsiTheme="minorEastAsia" w:eastAsiaTheme="minorEastAsia"/>
        </w:rPr>
      </w:pPr>
    </w:p>
    <w:p w14:paraId="68DB7BF4">
      <w:pPr>
        <w:pStyle w:val="4"/>
        <w:spacing w:line="360" w:lineRule="auto"/>
        <w:ind w:left="393"/>
        <w:jc w:val="both"/>
        <w:rPr>
          <w:rFonts w:asciiTheme="minorEastAsia" w:hAnsiTheme="minorEastAsia" w:eastAsiaTheme="minorEastAsia"/>
          <w:sz w:val="28"/>
          <w:szCs w:val="28"/>
        </w:rPr>
      </w:pPr>
      <w:bookmarkStart w:id="132" w:name="_Toc54345049"/>
      <w:bookmarkStart w:id="133" w:name="_Toc53476764"/>
      <w:bookmarkStart w:id="134" w:name="_Toc508623078"/>
      <w:r>
        <w:rPr>
          <w:rFonts w:hint="eastAsia" w:asciiTheme="minorEastAsia" w:hAnsiTheme="minorEastAsia" w:eastAsiaTheme="minorEastAsia"/>
          <w:sz w:val="28"/>
          <w:szCs w:val="28"/>
        </w:rPr>
        <w:t xml:space="preserve">格式1 封面 </w:t>
      </w:r>
    </w:p>
    <w:p w14:paraId="3E3133ED">
      <w:pPr>
        <w:pStyle w:val="4"/>
        <w:spacing w:line="360" w:lineRule="auto"/>
        <w:ind w:left="393" w:firstLine="361" w:firstLineChars="100"/>
        <w:jc w:val="both"/>
        <w:rPr>
          <w:rFonts w:asciiTheme="minorEastAsia" w:hAnsiTheme="minorEastAsia" w:eastAsiaTheme="minorEastAsia"/>
        </w:rPr>
      </w:pPr>
      <w:r>
        <w:rPr>
          <w:rFonts w:asciiTheme="minorEastAsia" w:hAnsiTheme="minorEastAsia" w:eastAsiaTheme="minorEastAsia"/>
        </w:rPr>
        <w:t xml:space="preserve">                              </w:t>
      </w:r>
      <w:r>
        <w:rPr>
          <w:rFonts w:hint="eastAsia" w:asciiTheme="minorEastAsia" w:hAnsiTheme="minorEastAsia" w:eastAsiaTheme="minorEastAsia"/>
        </w:rPr>
        <w:t>（正本/副本）</w:t>
      </w:r>
    </w:p>
    <w:p w14:paraId="04A70319">
      <w:pPr>
        <w:spacing w:line="360" w:lineRule="auto"/>
        <w:ind w:firstLine="720"/>
        <w:rPr>
          <w:rFonts w:cs="黑体" w:asciiTheme="minorEastAsia" w:hAnsiTheme="minorEastAsia" w:eastAsiaTheme="minorEastAsia"/>
          <w:sz w:val="36"/>
          <w:szCs w:val="36"/>
        </w:rPr>
      </w:pPr>
    </w:p>
    <w:p w14:paraId="41577C93">
      <w:pPr>
        <w:pStyle w:val="2"/>
        <w:ind w:firstLine="720"/>
        <w:rPr>
          <w:rFonts w:cs="黑体" w:asciiTheme="minorEastAsia" w:hAnsiTheme="minorEastAsia" w:eastAsiaTheme="minorEastAsia"/>
          <w:color w:val="auto"/>
          <w:sz w:val="36"/>
          <w:szCs w:val="36"/>
        </w:rPr>
      </w:pPr>
    </w:p>
    <w:p w14:paraId="093569FD">
      <w:pPr>
        <w:spacing w:line="360" w:lineRule="auto"/>
        <w:ind w:firstLine="480"/>
        <w:rPr>
          <w:rFonts w:asciiTheme="minorEastAsia" w:hAnsiTheme="minorEastAsia" w:eastAsiaTheme="minorEastAsia"/>
        </w:rPr>
      </w:pPr>
    </w:p>
    <w:p w14:paraId="4D9FB07E">
      <w:pPr>
        <w:pStyle w:val="4"/>
        <w:spacing w:line="360" w:lineRule="auto"/>
        <w:rPr>
          <w:rFonts w:asciiTheme="minorEastAsia" w:hAnsiTheme="minorEastAsia" w:eastAsiaTheme="minorEastAsia"/>
        </w:rPr>
      </w:pPr>
    </w:p>
    <w:p w14:paraId="5EC10AAE">
      <w:pPr>
        <w:spacing w:line="360" w:lineRule="auto"/>
        <w:ind w:firstLine="0" w:firstLineChars="0"/>
        <w:jc w:val="center"/>
        <w:rPr>
          <w:rFonts w:cs="黑体" w:asciiTheme="minorEastAsia" w:hAnsiTheme="minorEastAsia" w:eastAsiaTheme="minorEastAsia"/>
          <w:sz w:val="44"/>
          <w:szCs w:val="44"/>
        </w:rPr>
      </w:pPr>
      <w:r>
        <w:rPr>
          <w:rFonts w:hint="eastAsia" w:cs="黑体" w:asciiTheme="minorEastAsia" w:hAnsiTheme="minorEastAsia" w:eastAsiaTheme="minorEastAsia"/>
          <w:sz w:val="44"/>
          <w:szCs w:val="44"/>
        </w:rPr>
        <w:t>资格性证明文件</w:t>
      </w:r>
      <w:bookmarkEnd w:id="132"/>
      <w:bookmarkEnd w:id="133"/>
      <w:bookmarkEnd w:id="134"/>
    </w:p>
    <w:p w14:paraId="64480CAF">
      <w:pPr>
        <w:spacing w:line="360" w:lineRule="auto"/>
        <w:ind w:firstLine="480"/>
        <w:rPr>
          <w:rFonts w:asciiTheme="minorEastAsia" w:hAnsiTheme="minorEastAsia" w:eastAsiaTheme="minorEastAsia"/>
        </w:rPr>
      </w:pPr>
    </w:p>
    <w:p w14:paraId="676AE4DC">
      <w:pPr>
        <w:spacing w:line="360" w:lineRule="auto"/>
        <w:ind w:firstLine="480"/>
        <w:rPr>
          <w:rFonts w:asciiTheme="minorEastAsia" w:hAnsiTheme="minorEastAsia" w:eastAsiaTheme="minorEastAsia"/>
        </w:rPr>
      </w:pPr>
    </w:p>
    <w:p w14:paraId="0294184E">
      <w:pPr>
        <w:spacing w:line="360" w:lineRule="auto"/>
        <w:ind w:firstLine="480"/>
        <w:rPr>
          <w:rFonts w:asciiTheme="minorEastAsia" w:hAnsiTheme="minorEastAsia" w:eastAsiaTheme="minorEastAsia"/>
        </w:rPr>
      </w:pPr>
    </w:p>
    <w:p w14:paraId="635569CF">
      <w:pPr>
        <w:spacing w:line="360" w:lineRule="auto"/>
        <w:ind w:firstLine="480"/>
        <w:rPr>
          <w:rFonts w:asciiTheme="minorEastAsia" w:hAnsiTheme="minorEastAsia" w:eastAsiaTheme="minorEastAsia"/>
        </w:rPr>
      </w:pPr>
    </w:p>
    <w:p w14:paraId="370E29D1">
      <w:pPr>
        <w:spacing w:line="360" w:lineRule="auto"/>
        <w:ind w:firstLine="0" w:firstLineChars="0"/>
        <w:rPr>
          <w:rFonts w:asciiTheme="minorEastAsia" w:hAnsiTheme="minorEastAsia" w:eastAsiaTheme="minorEastAsia"/>
        </w:rPr>
      </w:pPr>
    </w:p>
    <w:p w14:paraId="04516144">
      <w:pPr>
        <w:spacing w:line="360" w:lineRule="auto"/>
        <w:ind w:firstLine="480"/>
        <w:rPr>
          <w:rFonts w:asciiTheme="minorEastAsia" w:hAnsiTheme="minorEastAsia" w:eastAsiaTheme="minorEastAsia"/>
        </w:rPr>
      </w:pPr>
    </w:p>
    <w:p w14:paraId="263683F8">
      <w:pPr>
        <w:spacing w:line="360" w:lineRule="auto"/>
        <w:ind w:firstLine="618"/>
        <w:rPr>
          <w:rFonts w:cs="宋体" w:asciiTheme="minorEastAsia" w:hAnsiTheme="minorEastAsia" w:eastAsiaTheme="minorEastAsia"/>
          <w:b/>
          <w:bCs/>
          <w:spacing w:val="-6"/>
          <w:kern w:val="0"/>
          <w:sz w:val="32"/>
          <w:szCs w:val="32"/>
          <w:lang w:val="zh-CN" w:bidi="zh-CN"/>
        </w:rPr>
      </w:pPr>
      <w:r>
        <w:rPr>
          <w:rFonts w:cs="宋体" w:asciiTheme="minorEastAsia" w:hAnsiTheme="minorEastAsia" w:eastAsiaTheme="minorEastAsia"/>
          <w:b/>
          <w:bCs/>
          <w:spacing w:val="-6"/>
          <w:kern w:val="0"/>
          <w:sz w:val="32"/>
          <w:szCs w:val="32"/>
          <w:lang w:val="zh-CN" w:bidi="zh-CN"/>
        </w:rPr>
        <w:t>项</w:t>
      </w:r>
      <w:r>
        <w:rPr>
          <w:rFonts w:cs="宋体" w:asciiTheme="minorEastAsia" w:hAnsiTheme="minorEastAsia" w:eastAsiaTheme="minorEastAsia"/>
          <w:b/>
          <w:bCs/>
          <w:spacing w:val="-6"/>
          <w:kern w:val="0"/>
          <w:sz w:val="32"/>
          <w:szCs w:val="32"/>
          <w:lang w:bidi="zh-CN"/>
        </w:rPr>
        <w:t xml:space="preserve"> </w:t>
      </w:r>
      <w:r>
        <w:rPr>
          <w:rFonts w:cs="宋体" w:asciiTheme="minorEastAsia" w:hAnsiTheme="minorEastAsia" w:eastAsiaTheme="minorEastAsia"/>
          <w:b/>
          <w:bCs/>
          <w:spacing w:val="-6"/>
          <w:kern w:val="0"/>
          <w:sz w:val="32"/>
          <w:szCs w:val="32"/>
          <w:lang w:val="zh-CN" w:bidi="zh-CN"/>
        </w:rPr>
        <w:t>目</w:t>
      </w:r>
      <w:r>
        <w:rPr>
          <w:rFonts w:cs="宋体" w:asciiTheme="minorEastAsia" w:hAnsiTheme="minorEastAsia" w:eastAsiaTheme="minorEastAsia"/>
          <w:b/>
          <w:bCs/>
          <w:spacing w:val="-6"/>
          <w:kern w:val="0"/>
          <w:sz w:val="32"/>
          <w:szCs w:val="32"/>
          <w:lang w:bidi="zh-CN"/>
        </w:rPr>
        <w:t xml:space="preserve"> </w:t>
      </w:r>
      <w:r>
        <w:rPr>
          <w:rFonts w:cs="宋体" w:asciiTheme="minorEastAsia" w:hAnsiTheme="minorEastAsia" w:eastAsiaTheme="minorEastAsia"/>
          <w:b/>
          <w:bCs/>
          <w:spacing w:val="-6"/>
          <w:kern w:val="0"/>
          <w:sz w:val="32"/>
          <w:szCs w:val="32"/>
          <w:lang w:val="zh-CN" w:bidi="zh-CN"/>
        </w:rPr>
        <w:t>名</w:t>
      </w:r>
      <w:r>
        <w:rPr>
          <w:rFonts w:cs="宋体" w:asciiTheme="minorEastAsia" w:hAnsiTheme="minorEastAsia" w:eastAsiaTheme="minorEastAsia"/>
          <w:b/>
          <w:bCs/>
          <w:spacing w:val="-6"/>
          <w:kern w:val="0"/>
          <w:sz w:val="32"/>
          <w:szCs w:val="32"/>
          <w:lang w:bidi="zh-CN"/>
        </w:rPr>
        <w:t xml:space="preserve"> </w:t>
      </w:r>
      <w:r>
        <w:rPr>
          <w:rFonts w:cs="宋体" w:asciiTheme="minorEastAsia" w:hAnsiTheme="minorEastAsia" w:eastAsiaTheme="minorEastAsia"/>
          <w:b/>
          <w:bCs/>
          <w:spacing w:val="-6"/>
          <w:kern w:val="0"/>
          <w:sz w:val="32"/>
          <w:szCs w:val="32"/>
          <w:lang w:val="zh-CN" w:bidi="zh-CN"/>
        </w:rPr>
        <w:t>称：</w:t>
      </w:r>
      <w:r>
        <w:rPr>
          <w:rFonts w:cs="宋体" w:asciiTheme="minorEastAsia" w:hAnsiTheme="minorEastAsia" w:eastAsiaTheme="minorEastAsia"/>
          <w:b/>
          <w:bCs/>
          <w:spacing w:val="-6"/>
          <w:kern w:val="0"/>
          <w:sz w:val="32"/>
          <w:szCs w:val="32"/>
          <w:u w:val="single"/>
          <w:lang w:bidi="zh-CN"/>
        </w:rPr>
        <w:t xml:space="preserve">                            </w:t>
      </w:r>
    </w:p>
    <w:p w14:paraId="1D94F973">
      <w:pPr>
        <w:spacing w:line="360" w:lineRule="auto"/>
        <w:ind w:firstLine="618"/>
        <w:rPr>
          <w:rFonts w:cs="宋体" w:asciiTheme="minorEastAsia" w:hAnsiTheme="minorEastAsia" w:eastAsiaTheme="minorEastAsia"/>
          <w:b/>
          <w:bCs/>
          <w:spacing w:val="-6"/>
          <w:kern w:val="0"/>
          <w:sz w:val="32"/>
          <w:szCs w:val="32"/>
          <w:lang w:val="zh-CN" w:bidi="zh-CN"/>
        </w:rPr>
      </w:pPr>
      <w:r>
        <w:rPr>
          <w:rFonts w:cs="宋体" w:asciiTheme="minorEastAsia" w:hAnsiTheme="minorEastAsia" w:eastAsiaTheme="minorEastAsia"/>
          <w:b/>
          <w:bCs/>
          <w:spacing w:val="-6"/>
          <w:kern w:val="0"/>
          <w:sz w:val="32"/>
          <w:szCs w:val="32"/>
          <w:lang w:val="zh-CN" w:bidi="zh-CN"/>
        </w:rPr>
        <w:t>遴</w:t>
      </w:r>
      <w:r>
        <w:rPr>
          <w:rFonts w:cs="宋体" w:asciiTheme="minorEastAsia" w:hAnsiTheme="minorEastAsia" w:eastAsiaTheme="minorEastAsia"/>
          <w:b/>
          <w:bCs/>
          <w:spacing w:val="-6"/>
          <w:kern w:val="0"/>
          <w:sz w:val="32"/>
          <w:szCs w:val="32"/>
          <w:lang w:bidi="zh-CN"/>
        </w:rPr>
        <w:t xml:space="preserve"> </w:t>
      </w:r>
      <w:r>
        <w:rPr>
          <w:rFonts w:cs="宋体" w:asciiTheme="minorEastAsia" w:hAnsiTheme="minorEastAsia" w:eastAsiaTheme="minorEastAsia"/>
          <w:b/>
          <w:bCs/>
          <w:spacing w:val="-6"/>
          <w:kern w:val="0"/>
          <w:sz w:val="32"/>
          <w:szCs w:val="32"/>
          <w:lang w:val="zh-CN" w:bidi="zh-CN"/>
        </w:rPr>
        <w:t>选</w:t>
      </w:r>
      <w:r>
        <w:rPr>
          <w:rFonts w:cs="宋体" w:asciiTheme="minorEastAsia" w:hAnsiTheme="minorEastAsia" w:eastAsiaTheme="minorEastAsia"/>
          <w:b/>
          <w:bCs/>
          <w:spacing w:val="-6"/>
          <w:kern w:val="0"/>
          <w:sz w:val="32"/>
          <w:szCs w:val="32"/>
          <w:lang w:bidi="zh-CN"/>
        </w:rPr>
        <w:t xml:space="preserve"> </w:t>
      </w:r>
      <w:r>
        <w:rPr>
          <w:rFonts w:cs="宋体" w:asciiTheme="minorEastAsia" w:hAnsiTheme="minorEastAsia" w:eastAsiaTheme="minorEastAsia"/>
          <w:b/>
          <w:bCs/>
          <w:spacing w:val="-6"/>
          <w:kern w:val="0"/>
          <w:sz w:val="32"/>
          <w:szCs w:val="32"/>
          <w:lang w:val="zh-CN" w:bidi="zh-CN"/>
        </w:rPr>
        <w:t>编</w:t>
      </w:r>
      <w:r>
        <w:rPr>
          <w:rFonts w:cs="宋体" w:asciiTheme="minorEastAsia" w:hAnsiTheme="minorEastAsia" w:eastAsiaTheme="minorEastAsia"/>
          <w:b/>
          <w:bCs/>
          <w:spacing w:val="-6"/>
          <w:kern w:val="0"/>
          <w:sz w:val="32"/>
          <w:szCs w:val="32"/>
          <w:lang w:bidi="zh-CN"/>
        </w:rPr>
        <w:t xml:space="preserve"> </w:t>
      </w:r>
      <w:r>
        <w:rPr>
          <w:rFonts w:cs="宋体" w:asciiTheme="minorEastAsia" w:hAnsiTheme="minorEastAsia" w:eastAsiaTheme="minorEastAsia"/>
          <w:b/>
          <w:bCs/>
          <w:spacing w:val="-6"/>
          <w:kern w:val="0"/>
          <w:sz w:val="32"/>
          <w:szCs w:val="32"/>
          <w:lang w:val="zh-CN" w:bidi="zh-CN"/>
        </w:rPr>
        <w:t>号：</w:t>
      </w:r>
      <w:r>
        <w:rPr>
          <w:rFonts w:cs="宋体" w:asciiTheme="minorEastAsia" w:hAnsiTheme="minorEastAsia" w:eastAsiaTheme="minorEastAsia"/>
          <w:b/>
          <w:bCs/>
          <w:spacing w:val="-6"/>
          <w:kern w:val="0"/>
          <w:sz w:val="32"/>
          <w:szCs w:val="32"/>
          <w:u w:val="single"/>
          <w:lang w:bidi="zh-CN"/>
        </w:rPr>
        <w:t xml:space="preserve">                            </w:t>
      </w:r>
    </w:p>
    <w:p w14:paraId="0580F7DA">
      <w:pPr>
        <w:spacing w:line="360" w:lineRule="auto"/>
        <w:ind w:firstLine="618"/>
        <w:rPr>
          <w:rFonts w:cs="宋体" w:asciiTheme="minorEastAsia" w:hAnsiTheme="minorEastAsia" w:eastAsiaTheme="minorEastAsia"/>
          <w:b/>
          <w:bCs/>
          <w:spacing w:val="-6"/>
          <w:kern w:val="0"/>
          <w:sz w:val="32"/>
          <w:szCs w:val="32"/>
          <w:u w:val="single"/>
          <w:lang w:bidi="zh-CN"/>
        </w:rPr>
      </w:pPr>
      <w:r>
        <w:rPr>
          <w:rFonts w:cs="宋体" w:asciiTheme="minorEastAsia" w:hAnsiTheme="minorEastAsia" w:eastAsiaTheme="minorEastAsia"/>
          <w:b/>
          <w:bCs/>
          <w:spacing w:val="-6"/>
          <w:kern w:val="0"/>
          <w:sz w:val="32"/>
          <w:szCs w:val="32"/>
          <w:lang w:val="zh-CN" w:bidi="zh-CN"/>
        </w:rPr>
        <w:t>遴</w:t>
      </w:r>
      <w:r>
        <w:rPr>
          <w:rFonts w:cs="宋体" w:asciiTheme="minorEastAsia" w:hAnsiTheme="minorEastAsia" w:eastAsiaTheme="minorEastAsia"/>
          <w:b/>
          <w:bCs/>
          <w:spacing w:val="-6"/>
          <w:kern w:val="0"/>
          <w:sz w:val="32"/>
          <w:szCs w:val="32"/>
          <w:lang w:bidi="zh-CN"/>
        </w:rPr>
        <w:t xml:space="preserve">   </w:t>
      </w:r>
      <w:r>
        <w:rPr>
          <w:rFonts w:cs="宋体" w:asciiTheme="minorEastAsia" w:hAnsiTheme="minorEastAsia" w:eastAsiaTheme="minorEastAsia"/>
          <w:b/>
          <w:bCs/>
          <w:spacing w:val="-6"/>
          <w:kern w:val="0"/>
          <w:sz w:val="32"/>
          <w:szCs w:val="32"/>
          <w:lang w:val="zh-CN" w:bidi="zh-CN"/>
        </w:rPr>
        <w:t>选</w:t>
      </w:r>
      <w:r>
        <w:rPr>
          <w:rFonts w:cs="宋体" w:asciiTheme="minorEastAsia" w:hAnsiTheme="minorEastAsia" w:eastAsiaTheme="minorEastAsia"/>
          <w:b/>
          <w:bCs/>
          <w:spacing w:val="-6"/>
          <w:kern w:val="0"/>
          <w:sz w:val="32"/>
          <w:szCs w:val="32"/>
          <w:lang w:bidi="zh-CN"/>
        </w:rPr>
        <w:t xml:space="preserve">  </w:t>
      </w:r>
      <w:r>
        <w:rPr>
          <w:rFonts w:cs="宋体" w:asciiTheme="minorEastAsia" w:hAnsiTheme="minorEastAsia" w:eastAsiaTheme="minorEastAsia"/>
          <w:b/>
          <w:bCs/>
          <w:spacing w:val="-6"/>
          <w:kern w:val="0"/>
          <w:sz w:val="32"/>
          <w:szCs w:val="32"/>
          <w:lang w:val="zh-CN" w:bidi="zh-CN"/>
        </w:rPr>
        <w:t>人：</w:t>
      </w:r>
      <w:r>
        <w:rPr>
          <w:rFonts w:cs="宋体" w:asciiTheme="minorEastAsia" w:hAnsiTheme="minorEastAsia" w:eastAsiaTheme="minorEastAsia"/>
          <w:b/>
          <w:bCs/>
          <w:spacing w:val="-6"/>
          <w:kern w:val="0"/>
          <w:sz w:val="32"/>
          <w:szCs w:val="32"/>
          <w:u w:val="single"/>
          <w:lang w:bidi="zh-CN"/>
        </w:rPr>
        <w:t xml:space="preserve">                            </w:t>
      </w:r>
    </w:p>
    <w:p w14:paraId="11B6BFFC">
      <w:pPr>
        <w:spacing w:line="360" w:lineRule="auto"/>
        <w:ind w:firstLine="618"/>
        <w:rPr>
          <w:rFonts w:cs="宋体" w:asciiTheme="minorEastAsia" w:hAnsiTheme="minorEastAsia" w:eastAsiaTheme="minorEastAsia"/>
          <w:b/>
          <w:bCs/>
          <w:spacing w:val="-6"/>
          <w:kern w:val="0"/>
          <w:sz w:val="32"/>
          <w:szCs w:val="32"/>
          <w:lang w:val="zh-CN" w:bidi="zh-CN"/>
        </w:rPr>
      </w:pPr>
      <w:r>
        <w:rPr>
          <w:rFonts w:hint="eastAsia" w:cs="宋体" w:asciiTheme="minorEastAsia" w:hAnsiTheme="minorEastAsia" w:eastAsiaTheme="minorEastAsia"/>
          <w:b/>
          <w:bCs/>
          <w:spacing w:val="-6"/>
          <w:kern w:val="0"/>
          <w:sz w:val="32"/>
          <w:szCs w:val="32"/>
          <w:lang w:val="zh-CN" w:bidi="zh-CN"/>
        </w:rPr>
        <w:t>参选机构名称</w:t>
      </w:r>
      <w:r>
        <w:rPr>
          <w:rFonts w:cs="宋体" w:asciiTheme="minorEastAsia" w:hAnsiTheme="minorEastAsia" w:eastAsiaTheme="minorEastAsia"/>
          <w:b/>
          <w:bCs/>
          <w:spacing w:val="-6"/>
          <w:kern w:val="0"/>
          <w:sz w:val="32"/>
          <w:szCs w:val="32"/>
          <w:lang w:val="zh-CN" w:bidi="zh-CN"/>
        </w:rPr>
        <w:t>：</w:t>
      </w:r>
      <w:r>
        <w:rPr>
          <w:rFonts w:cs="宋体" w:asciiTheme="minorEastAsia" w:hAnsiTheme="minorEastAsia" w:eastAsiaTheme="minorEastAsia"/>
          <w:b/>
          <w:bCs/>
          <w:spacing w:val="-6"/>
          <w:kern w:val="0"/>
          <w:sz w:val="32"/>
          <w:szCs w:val="32"/>
          <w:u w:val="single"/>
          <w:lang w:bidi="zh-CN"/>
        </w:rPr>
        <w:t xml:space="preserve">                           </w:t>
      </w:r>
      <w:r>
        <w:rPr>
          <w:rFonts w:hint="eastAsia" w:asciiTheme="minorEastAsia" w:hAnsiTheme="minorEastAsia" w:eastAsiaTheme="minorEastAsia"/>
          <w:bCs/>
          <w:i/>
          <w:iCs/>
          <w:szCs w:val="24"/>
          <w:lang w:val="zh-CN" w:bidi="zh-CN"/>
        </w:rPr>
        <w:t>（加盖单位公章）</w:t>
      </w:r>
    </w:p>
    <w:p w14:paraId="21DC65C8">
      <w:pPr>
        <w:spacing w:line="360" w:lineRule="auto"/>
        <w:ind w:firstLine="618"/>
        <w:rPr>
          <w:rFonts w:cs="宋体" w:asciiTheme="minorEastAsia" w:hAnsiTheme="minorEastAsia" w:eastAsiaTheme="minorEastAsia"/>
          <w:b/>
          <w:bCs/>
          <w:spacing w:val="-6"/>
          <w:kern w:val="0"/>
          <w:sz w:val="32"/>
          <w:szCs w:val="32"/>
          <w:lang w:val="zh-CN" w:bidi="zh-CN"/>
        </w:rPr>
        <w:sectPr>
          <w:pgSz w:w="11907" w:h="16840"/>
          <w:pgMar w:top="1440" w:right="1474" w:bottom="1247" w:left="1474" w:header="851" w:footer="707" w:gutter="0"/>
          <w:pgNumType w:start="1"/>
          <w:cols w:space="720" w:num="1"/>
          <w:docGrid w:linePitch="312" w:charSpace="0"/>
        </w:sectPr>
      </w:pPr>
      <w:r>
        <w:rPr>
          <w:rFonts w:cs="宋体" w:asciiTheme="minorEastAsia" w:hAnsiTheme="minorEastAsia" w:eastAsiaTheme="minorEastAsia"/>
          <w:b/>
          <w:bCs/>
          <w:spacing w:val="-6"/>
          <w:kern w:val="0"/>
          <w:sz w:val="32"/>
          <w:szCs w:val="32"/>
          <w:lang w:val="zh-CN" w:bidi="zh-CN"/>
        </w:rPr>
        <w:t>日</w:t>
      </w:r>
      <w:r>
        <w:rPr>
          <w:rFonts w:cs="宋体" w:asciiTheme="minorEastAsia" w:hAnsiTheme="minorEastAsia" w:eastAsiaTheme="minorEastAsia"/>
          <w:b/>
          <w:bCs/>
          <w:spacing w:val="-6"/>
          <w:kern w:val="0"/>
          <w:sz w:val="32"/>
          <w:szCs w:val="32"/>
          <w:lang w:bidi="zh-CN"/>
        </w:rPr>
        <w:t xml:space="preserve">        </w:t>
      </w:r>
      <w:r>
        <w:rPr>
          <w:rFonts w:cs="宋体" w:asciiTheme="minorEastAsia" w:hAnsiTheme="minorEastAsia" w:eastAsiaTheme="minorEastAsia"/>
          <w:b/>
          <w:bCs/>
          <w:spacing w:val="-6"/>
          <w:kern w:val="0"/>
          <w:sz w:val="32"/>
          <w:szCs w:val="32"/>
          <w:lang w:val="zh-CN" w:bidi="zh-CN"/>
        </w:rPr>
        <w:t>期：</w:t>
      </w:r>
      <w:r>
        <w:rPr>
          <w:rFonts w:cs="宋体" w:asciiTheme="minorEastAsia" w:hAnsiTheme="minorEastAsia" w:eastAsiaTheme="minorEastAsia"/>
          <w:b/>
          <w:bCs/>
          <w:spacing w:val="-6"/>
          <w:kern w:val="0"/>
          <w:sz w:val="32"/>
          <w:szCs w:val="32"/>
          <w:u w:val="single"/>
          <w:lang w:bidi="zh-CN"/>
        </w:rPr>
        <w:t xml:space="preserve">       </w:t>
      </w:r>
      <w:r>
        <w:rPr>
          <w:rFonts w:cs="宋体" w:asciiTheme="minorEastAsia" w:hAnsiTheme="minorEastAsia" w:eastAsiaTheme="minorEastAsia"/>
          <w:b/>
          <w:bCs/>
          <w:spacing w:val="-6"/>
          <w:kern w:val="0"/>
          <w:sz w:val="32"/>
          <w:szCs w:val="32"/>
          <w:lang w:val="zh-CN" w:bidi="zh-CN"/>
        </w:rPr>
        <w:t>年</w:t>
      </w:r>
      <w:r>
        <w:rPr>
          <w:rFonts w:cs="宋体" w:asciiTheme="minorEastAsia" w:hAnsiTheme="minorEastAsia" w:eastAsiaTheme="minorEastAsia"/>
          <w:b/>
          <w:bCs/>
          <w:spacing w:val="-6"/>
          <w:kern w:val="0"/>
          <w:sz w:val="32"/>
          <w:szCs w:val="32"/>
          <w:u w:val="single"/>
          <w:lang w:bidi="zh-CN"/>
        </w:rPr>
        <w:t xml:space="preserve">       </w:t>
      </w:r>
      <w:r>
        <w:rPr>
          <w:rFonts w:cs="宋体" w:asciiTheme="minorEastAsia" w:hAnsiTheme="minorEastAsia" w:eastAsiaTheme="minorEastAsia"/>
          <w:b/>
          <w:bCs/>
          <w:spacing w:val="-6"/>
          <w:kern w:val="0"/>
          <w:sz w:val="32"/>
          <w:szCs w:val="32"/>
          <w:lang w:val="zh-CN" w:bidi="zh-CN"/>
        </w:rPr>
        <w:t>月</w:t>
      </w:r>
      <w:r>
        <w:rPr>
          <w:rFonts w:cs="宋体" w:asciiTheme="minorEastAsia" w:hAnsiTheme="minorEastAsia" w:eastAsiaTheme="minorEastAsia"/>
          <w:b/>
          <w:bCs/>
          <w:spacing w:val="-6"/>
          <w:kern w:val="0"/>
          <w:sz w:val="32"/>
          <w:szCs w:val="32"/>
          <w:u w:val="single"/>
          <w:lang w:bidi="zh-CN"/>
        </w:rPr>
        <w:t xml:space="preserve">       </w:t>
      </w:r>
      <w:r>
        <w:rPr>
          <w:rFonts w:cs="宋体" w:asciiTheme="minorEastAsia" w:hAnsiTheme="minorEastAsia" w:eastAsiaTheme="minorEastAsia"/>
          <w:b/>
          <w:bCs/>
          <w:spacing w:val="-6"/>
          <w:kern w:val="0"/>
          <w:sz w:val="32"/>
          <w:szCs w:val="32"/>
          <w:lang w:val="zh-CN" w:bidi="zh-CN"/>
        </w:rPr>
        <w:t>日</w:t>
      </w:r>
    </w:p>
    <w:p w14:paraId="37EBE87E">
      <w:pPr>
        <w:spacing w:line="360" w:lineRule="auto"/>
        <w:ind w:firstLine="0" w:firstLineChars="0"/>
        <w:contextualSpacing/>
        <w:jc w:val="center"/>
        <w:rPr>
          <w:rFonts w:asciiTheme="minorEastAsia" w:hAnsiTheme="minorEastAsia" w:eastAsiaTheme="minorEastAsia"/>
          <w:sz w:val="40"/>
        </w:rPr>
      </w:pPr>
      <w:bookmarkStart w:id="135" w:name="_Toc78300734"/>
      <w:bookmarkStart w:id="136" w:name="_Toc78300788"/>
      <w:r>
        <w:rPr>
          <w:rFonts w:hint="eastAsia" w:asciiTheme="minorEastAsia" w:hAnsiTheme="minorEastAsia" w:eastAsiaTheme="minorEastAsia"/>
          <w:sz w:val="40"/>
        </w:rPr>
        <w:t>目</w:t>
      </w:r>
      <w:r>
        <w:rPr>
          <w:rFonts w:asciiTheme="minorEastAsia" w:hAnsiTheme="minorEastAsia" w:eastAsiaTheme="minorEastAsia"/>
          <w:sz w:val="40"/>
        </w:rPr>
        <w:t xml:space="preserve">  </w:t>
      </w:r>
      <w:r>
        <w:rPr>
          <w:rFonts w:hint="eastAsia" w:asciiTheme="minorEastAsia" w:hAnsiTheme="minorEastAsia" w:eastAsiaTheme="minorEastAsia"/>
          <w:sz w:val="40"/>
        </w:rPr>
        <w:t>录</w:t>
      </w:r>
    </w:p>
    <w:p w14:paraId="45DF2657">
      <w:pPr>
        <w:spacing w:line="360" w:lineRule="auto"/>
        <w:ind w:firstLine="0" w:firstLineChars="0"/>
        <w:contextualSpacing/>
        <w:jc w:val="center"/>
        <w:rPr>
          <w:rFonts w:asciiTheme="minorEastAsia" w:hAnsiTheme="minorEastAsia" w:eastAsiaTheme="minorEastAsia"/>
          <w:b/>
          <w:sz w:val="28"/>
          <w:szCs w:val="28"/>
        </w:rPr>
      </w:pPr>
      <w:r>
        <w:rPr>
          <w:rFonts w:hint="eastAsia" w:asciiTheme="minorEastAsia" w:hAnsiTheme="minorEastAsia" w:eastAsiaTheme="minorEastAsia"/>
          <w:i/>
        </w:rPr>
        <w:t>（请参选机构自行编写）</w:t>
      </w:r>
    </w:p>
    <w:p w14:paraId="0D8EA777">
      <w:pPr>
        <w:spacing w:line="360" w:lineRule="auto"/>
        <w:ind w:firstLine="0" w:firstLineChars="0"/>
        <w:contextualSpacing/>
        <w:rPr>
          <w:rFonts w:asciiTheme="minorEastAsia" w:hAnsiTheme="minorEastAsia" w:eastAsiaTheme="minorEastAsia"/>
          <w:b/>
          <w:sz w:val="28"/>
          <w:szCs w:val="28"/>
        </w:rPr>
      </w:pPr>
    </w:p>
    <w:p w14:paraId="0D27DC7A">
      <w:pPr>
        <w:spacing w:line="360" w:lineRule="auto"/>
        <w:ind w:firstLine="0" w:firstLineChars="0"/>
        <w:contextualSpacing/>
        <w:rPr>
          <w:rFonts w:asciiTheme="minorEastAsia" w:hAnsiTheme="minorEastAsia" w:eastAsiaTheme="minorEastAsia"/>
          <w:b/>
          <w:sz w:val="28"/>
          <w:szCs w:val="28"/>
        </w:rPr>
      </w:pPr>
    </w:p>
    <w:p w14:paraId="6817C495">
      <w:pPr>
        <w:spacing w:line="360" w:lineRule="auto"/>
        <w:ind w:firstLine="0" w:firstLineChars="0"/>
        <w:contextualSpacing/>
        <w:rPr>
          <w:rFonts w:asciiTheme="minorEastAsia" w:hAnsiTheme="minorEastAsia" w:eastAsiaTheme="minorEastAsia"/>
          <w:b/>
          <w:sz w:val="28"/>
          <w:szCs w:val="28"/>
        </w:rPr>
      </w:pPr>
    </w:p>
    <w:p w14:paraId="28A5CA56">
      <w:pPr>
        <w:spacing w:line="360" w:lineRule="auto"/>
        <w:ind w:firstLine="0" w:firstLineChars="0"/>
        <w:contextualSpacing/>
        <w:rPr>
          <w:rFonts w:asciiTheme="minorEastAsia" w:hAnsiTheme="minorEastAsia" w:eastAsiaTheme="minorEastAsia"/>
          <w:b/>
          <w:sz w:val="28"/>
          <w:szCs w:val="28"/>
        </w:rPr>
      </w:pPr>
    </w:p>
    <w:p w14:paraId="6F023C36">
      <w:pPr>
        <w:spacing w:line="360" w:lineRule="auto"/>
        <w:ind w:firstLine="0" w:firstLineChars="0"/>
        <w:contextualSpacing/>
        <w:rPr>
          <w:rFonts w:asciiTheme="minorEastAsia" w:hAnsiTheme="minorEastAsia" w:eastAsiaTheme="minorEastAsia"/>
          <w:b/>
          <w:sz w:val="28"/>
          <w:szCs w:val="28"/>
        </w:rPr>
      </w:pPr>
    </w:p>
    <w:p w14:paraId="30841CF3">
      <w:pPr>
        <w:pStyle w:val="2"/>
        <w:ind w:firstLine="480"/>
        <w:rPr>
          <w:rFonts w:asciiTheme="minorEastAsia" w:hAnsiTheme="minorEastAsia" w:eastAsiaTheme="minorEastAsia"/>
          <w:color w:val="auto"/>
        </w:rPr>
      </w:pPr>
    </w:p>
    <w:p w14:paraId="728AAF5B">
      <w:pPr>
        <w:spacing w:line="360" w:lineRule="auto"/>
        <w:ind w:firstLine="480"/>
        <w:rPr>
          <w:rFonts w:asciiTheme="minorEastAsia" w:hAnsiTheme="minorEastAsia" w:eastAsiaTheme="minorEastAsia"/>
        </w:rPr>
      </w:pPr>
    </w:p>
    <w:p w14:paraId="34C24F96">
      <w:pPr>
        <w:pStyle w:val="2"/>
        <w:ind w:firstLine="480"/>
        <w:rPr>
          <w:rFonts w:asciiTheme="minorEastAsia" w:hAnsiTheme="minorEastAsia" w:eastAsiaTheme="minorEastAsia"/>
          <w:color w:val="auto"/>
        </w:rPr>
      </w:pPr>
    </w:p>
    <w:p w14:paraId="6BD9B34B">
      <w:pPr>
        <w:spacing w:line="360" w:lineRule="auto"/>
        <w:ind w:firstLine="480"/>
        <w:rPr>
          <w:rFonts w:asciiTheme="minorEastAsia" w:hAnsiTheme="minorEastAsia" w:eastAsiaTheme="minorEastAsia"/>
        </w:rPr>
      </w:pPr>
    </w:p>
    <w:p w14:paraId="221BD00E">
      <w:pPr>
        <w:pStyle w:val="2"/>
        <w:ind w:firstLine="480"/>
        <w:rPr>
          <w:rFonts w:asciiTheme="minorEastAsia" w:hAnsiTheme="minorEastAsia" w:eastAsiaTheme="minorEastAsia"/>
          <w:color w:val="auto"/>
        </w:rPr>
      </w:pPr>
    </w:p>
    <w:p w14:paraId="2DA83915">
      <w:pPr>
        <w:spacing w:line="360" w:lineRule="auto"/>
        <w:ind w:firstLine="480"/>
        <w:rPr>
          <w:rFonts w:asciiTheme="minorEastAsia" w:hAnsiTheme="minorEastAsia" w:eastAsiaTheme="minorEastAsia"/>
        </w:rPr>
      </w:pPr>
    </w:p>
    <w:p w14:paraId="2A88DE37">
      <w:pPr>
        <w:pStyle w:val="2"/>
        <w:ind w:firstLine="480"/>
        <w:rPr>
          <w:rFonts w:asciiTheme="minorEastAsia" w:hAnsiTheme="minorEastAsia" w:eastAsiaTheme="minorEastAsia"/>
          <w:color w:val="auto"/>
        </w:rPr>
      </w:pPr>
    </w:p>
    <w:p w14:paraId="61C60595">
      <w:pPr>
        <w:spacing w:line="360" w:lineRule="auto"/>
        <w:ind w:firstLine="480"/>
        <w:rPr>
          <w:rFonts w:asciiTheme="minorEastAsia" w:hAnsiTheme="minorEastAsia" w:eastAsiaTheme="minorEastAsia"/>
        </w:rPr>
      </w:pPr>
    </w:p>
    <w:p w14:paraId="1EFE829F">
      <w:pPr>
        <w:pStyle w:val="2"/>
        <w:ind w:firstLine="480"/>
        <w:rPr>
          <w:rFonts w:asciiTheme="minorEastAsia" w:hAnsiTheme="minorEastAsia" w:eastAsiaTheme="minorEastAsia"/>
          <w:color w:val="auto"/>
        </w:rPr>
      </w:pPr>
    </w:p>
    <w:p w14:paraId="520FF4A7">
      <w:pPr>
        <w:spacing w:line="360" w:lineRule="auto"/>
        <w:ind w:firstLine="480"/>
        <w:rPr>
          <w:rFonts w:asciiTheme="minorEastAsia" w:hAnsiTheme="minorEastAsia" w:eastAsiaTheme="minorEastAsia"/>
        </w:rPr>
      </w:pPr>
    </w:p>
    <w:p w14:paraId="405E0D3D">
      <w:pPr>
        <w:pStyle w:val="2"/>
        <w:ind w:firstLine="480"/>
        <w:rPr>
          <w:rFonts w:asciiTheme="minorEastAsia" w:hAnsiTheme="minorEastAsia" w:eastAsiaTheme="minorEastAsia"/>
          <w:color w:val="auto"/>
        </w:rPr>
      </w:pPr>
    </w:p>
    <w:p w14:paraId="04874744">
      <w:pPr>
        <w:spacing w:line="360" w:lineRule="auto"/>
        <w:ind w:firstLine="480"/>
        <w:rPr>
          <w:rFonts w:asciiTheme="minorEastAsia" w:hAnsiTheme="minorEastAsia" w:eastAsiaTheme="minorEastAsia"/>
        </w:rPr>
      </w:pPr>
    </w:p>
    <w:p w14:paraId="7FF0E988">
      <w:pPr>
        <w:pStyle w:val="2"/>
        <w:ind w:firstLine="480"/>
        <w:rPr>
          <w:rFonts w:asciiTheme="minorEastAsia" w:hAnsiTheme="minorEastAsia" w:eastAsiaTheme="minorEastAsia"/>
          <w:color w:val="auto"/>
        </w:rPr>
      </w:pPr>
    </w:p>
    <w:p w14:paraId="623991CC">
      <w:pPr>
        <w:spacing w:line="360" w:lineRule="auto"/>
        <w:ind w:firstLine="480"/>
        <w:rPr>
          <w:rFonts w:asciiTheme="minorEastAsia" w:hAnsiTheme="minorEastAsia" w:eastAsiaTheme="minorEastAsia"/>
        </w:rPr>
      </w:pPr>
    </w:p>
    <w:p w14:paraId="48529E54">
      <w:pPr>
        <w:pStyle w:val="2"/>
        <w:ind w:firstLine="480"/>
        <w:rPr>
          <w:rFonts w:asciiTheme="minorEastAsia" w:hAnsiTheme="minorEastAsia" w:eastAsiaTheme="minorEastAsia"/>
          <w:color w:val="auto"/>
        </w:rPr>
      </w:pPr>
    </w:p>
    <w:p w14:paraId="3712E115">
      <w:pPr>
        <w:spacing w:line="360" w:lineRule="auto"/>
        <w:ind w:firstLine="480"/>
        <w:rPr>
          <w:rFonts w:asciiTheme="minorEastAsia" w:hAnsiTheme="minorEastAsia" w:eastAsiaTheme="minorEastAsia"/>
        </w:rPr>
      </w:pPr>
    </w:p>
    <w:p w14:paraId="0B2A4480">
      <w:pPr>
        <w:pStyle w:val="2"/>
        <w:ind w:firstLine="480"/>
        <w:rPr>
          <w:rFonts w:asciiTheme="minorEastAsia" w:hAnsiTheme="minorEastAsia" w:eastAsiaTheme="minorEastAsia"/>
          <w:color w:val="auto"/>
        </w:rPr>
      </w:pPr>
    </w:p>
    <w:p w14:paraId="142223D5">
      <w:pPr>
        <w:spacing w:line="360" w:lineRule="auto"/>
        <w:ind w:firstLine="480"/>
        <w:rPr>
          <w:rFonts w:asciiTheme="minorEastAsia" w:hAnsiTheme="minorEastAsia" w:eastAsiaTheme="minorEastAsia"/>
        </w:rPr>
      </w:pPr>
    </w:p>
    <w:p w14:paraId="66F734AC">
      <w:pPr>
        <w:pStyle w:val="2"/>
        <w:ind w:firstLine="480"/>
        <w:rPr>
          <w:rFonts w:asciiTheme="minorEastAsia" w:hAnsiTheme="minorEastAsia" w:eastAsiaTheme="minorEastAsia"/>
          <w:color w:val="auto"/>
        </w:rPr>
      </w:pPr>
    </w:p>
    <w:p w14:paraId="156CCBA5">
      <w:pPr>
        <w:ind w:firstLine="480"/>
        <w:rPr>
          <w:rFonts w:asciiTheme="minorEastAsia" w:hAnsiTheme="minorEastAsia" w:eastAsiaTheme="minorEastAsia"/>
        </w:rPr>
      </w:pPr>
    </w:p>
    <w:p w14:paraId="37A78AA2">
      <w:pPr>
        <w:pStyle w:val="2"/>
        <w:ind w:firstLine="480"/>
      </w:pPr>
    </w:p>
    <w:p w14:paraId="27DFB66D">
      <w:pPr>
        <w:spacing w:line="360" w:lineRule="auto"/>
        <w:ind w:firstLine="0" w:firstLineChars="0"/>
        <w:contextualSpacing/>
        <w:rPr>
          <w:rFonts w:asciiTheme="minorEastAsia" w:hAnsiTheme="minorEastAsia" w:eastAsiaTheme="minorEastAsia"/>
          <w:b/>
          <w:bCs/>
          <w:sz w:val="40"/>
          <w:szCs w:val="44"/>
        </w:rPr>
      </w:pPr>
      <w:r>
        <w:rPr>
          <w:rFonts w:hint="eastAsia" w:asciiTheme="minorEastAsia" w:hAnsiTheme="minorEastAsia" w:eastAsiaTheme="minorEastAsia"/>
          <w:b/>
          <w:sz w:val="28"/>
          <w:szCs w:val="28"/>
        </w:rPr>
        <w:t>格式2</w:t>
      </w:r>
      <w:r>
        <w:rPr>
          <w:rFonts w:asciiTheme="minorEastAsia" w:hAnsiTheme="minorEastAsia" w:eastAsiaTheme="minorEastAsia"/>
          <w:b/>
          <w:bCs/>
          <w:sz w:val="40"/>
          <w:szCs w:val="44"/>
        </w:rPr>
        <w:t xml:space="preserve">  </w:t>
      </w:r>
    </w:p>
    <w:p w14:paraId="697EA424">
      <w:pPr>
        <w:spacing w:line="360" w:lineRule="auto"/>
        <w:ind w:firstLine="3253" w:firstLineChars="900"/>
        <w:rPr>
          <w:rFonts w:asciiTheme="minorEastAsia" w:hAnsiTheme="minorEastAsia" w:eastAsiaTheme="minorEastAsia"/>
          <w:sz w:val="36"/>
          <w:szCs w:val="36"/>
        </w:rPr>
      </w:pPr>
      <w:r>
        <w:rPr>
          <w:rFonts w:hint="eastAsia" w:asciiTheme="minorEastAsia" w:hAnsiTheme="minorEastAsia" w:eastAsiaTheme="minorEastAsia"/>
          <w:b/>
          <w:bCs/>
          <w:sz w:val="36"/>
          <w:szCs w:val="36"/>
        </w:rPr>
        <w:t>一、承诺函</w:t>
      </w:r>
    </w:p>
    <w:p w14:paraId="4799A4E5">
      <w:pPr>
        <w:spacing w:line="360" w:lineRule="auto"/>
        <w:ind w:firstLine="0" w:firstLineChars="0"/>
        <w:rPr>
          <w:rFonts w:asciiTheme="minorEastAsia" w:hAnsiTheme="minorEastAsia" w:eastAsiaTheme="minorEastAsia"/>
          <w:szCs w:val="24"/>
        </w:rPr>
      </w:pPr>
      <w:r>
        <w:rPr>
          <w:rFonts w:hint="eastAsia" w:asciiTheme="minorEastAsia" w:hAnsiTheme="minorEastAsia" w:eastAsiaTheme="minorEastAsia"/>
          <w:i/>
          <w:iCs/>
          <w:u w:val="single"/>
        </w:rPr>
        <w:t xml:space="preserve">                     （此处填写遴选人名称）</w:t>
      </w:r>
      <w:r>
        <w:rPr>
          <w:rFonts w:hint="eastAsia" w:asciiTheme="minorEastAsia" w:hAnsiTheme="minorEastAsia" w:eastAsiaTheme="minorEastAsia"/>
        </w:rPr>
        <w:t>：</w:t>
      </w:r>
    </w:p>
    <w:p w14:paraId="3771D16D">
      <w:pPr>
        <w:spacing w:line="360" w:lineRule="auto"/>
        <w:ind w:firstLine="480"/>
        <w:rPr>
          <w:rFonts w:asciiTheme="minorEastAsia" w:hAnsiTheme="minorEastAsia" w:eastAsiaTheme="minorEastAsia"/>
        </w:rPr>
      </w:pPr>
      <w:r>
        <w:rPr>
          <w:rFonts w:asciiTheme="minorEastAsia" w:hAnsiTheme="minorEastAsia" w:eastAsiaTheme="minorEastAsia"/>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（参选机构名称）作为参加本次遴选活动（项目编号：</w:t>
      </w:r>
      <w:r>
        <w:rPr>
          <w:rFonts w:asciiTheme="minorEastAsia" w:hAnsiTheme="minorEastAsia" w:eastAsiaTheme="minorEastAsia"/>
          <w:u w:val="single"/>
        </w:rPr>
        <w:t xml:space="preserve">              </w:t>
      </w:r>
      <w:r>
        <w:rPr>
          <w:rFonts w:hint="eastAsia" w:asciiTheme="minorEastAsia" w:hAnsiTheme="minorEastAsia" w:eastAsiaTheme="minorEastAsia"/>
        </w:rPr>
        <w:t>号）的</w:t>
      </w:r>
      <w:r>
        <w:rPr>
          <w:rFonts w:asciiTheme="minorEastAsia" w:hAnsiTheme="minorEastAsia" w:eastAsiaTheme="minorEastAsia"/>
          <w:u w:val="single"/>
        </w:rPr>
        <w:t xml:space="preserve">        </w:t>
      </w:r>
      <w:r>
        <w:rPr>
          <w:rFonts w:hint="eastAsia" w:asciiTheme="minorEastAsia" w:hAnsiTheme="minorEastAsia" w:eastAsiaTheme="minorEastAsia"/>
        </w:rPr>
        <w:t>项目参选机构，现郑重承诺：</w:t>
      </w:r>
    </w:p>
    <w:p w14:paraId="4296411C">
      <w:pPr>
        <w:spacing w:line="360" w:lineRule="auto"/>
        <w:ind w:firstLine="480"/>
        <w:rPr>
          <w:rFonts w:asciiTheme="minorEastAsia" w:hAnsiTheme="minorEastAsia" w:eastAsiaTheme="minorEastAsia"/>
        </w:rPr>
      </w:pPr>
      <w:r>
        <w:rPr>
          <w:rFonts w:hint="eastAsia" w:asciiTheme="minorEastAsia" w:hAnsiTheme="minorEastAsia" w:eastAsiaTheme="minorEastAsia"/>
        </w:rPr>
        <w:t>一、具备本遴选文件第一章第四点参选机构参加遴选应当具备的资格条件。</w:t>
      </w:r>
    </w:p>
    <w:p w14:paraId="07AA77EE">
      <w:pPr>
        <w:spacing w:line="360" w:lineRule="auto"/>
        <w:ind w:firstLine="480"/>
        <w:rPr>
          <w:rFonts w:asciiTheme="minorEastAsia" w:hAnsiTheme="minorEastAsia" w:eastAsiaTheme="minorEastAsia"/>
        </w:rPr>
      </w:pPr>
      <w:r>
        <w:rPr>
          <w:rFonts w:hint="eastAsia" w:asciiTheme="minorEastAsia" w:hAnsiTheme="minorEastAsia" w:eastAsiaTheme="minorEastAsia"/>
        </w:rPr>
        <w:t>二、完全接受和满足本项目遴选文件中规定的要求，如对遴选文件有异议，已经在递交响应文件截止时间届满前依法进行维权救济，不存在对遴选文件有异议的同时又参加本次遴选活动以求侥幸中选或者为实现其他非法目的的行为。</w:t>
      </w:r>
    </w:p>
    <w:p w14:paraId="17A6C3B0">
      <w:pPr>
        <w:spacing w:line="360" w:lineRule="auto"/>
        <w:ind w:firstLine="480"/>
        <w:rPr>
          <w:rFonts w:asciiTheme="minorEastAsia" w:hAnsiTheme="minorEastAsia" w:eastAsiaTheme="minorEastAsia"/>
        </w:rPr>
      </w:pPr>
      <w:r>
        <w:rPr>
          <w:rFonts w:hint="eastAsia" w:asciiTheme="minorEastAsia" w:hAnsiTheme="minorEastAsia" w:eastAsiaTheme="minorEastAsia"/>
        </w:rPr>
        <w:t>三、参加本次遴选活动，不存在与单位负责人为同一人或者存在直接控股、管理关系的其他参选机构参与同一合同项下的遴选活动的行为。</w:t>
      </w:r>
    </w:p>
    <w:p w14:paraId="48FF7E23">
      <w:pPr>
        <w:spacing w:line="360" w:lineRule="auto"/>
        <w:ind w:firstLine="480"/>
        <w:rPr>
          <w:rFonts w:asciiTheme="minorEastAsia" w:hAnsiTheme="minorEastAsia" w:eastAsiaTheme="minorEastAsia"/>
        </w:rPr>
      </w:pPr>
      <w:r>
        <w:rPr>
          <w:rFonts w:hint="eastAsia" w:asciiTheme="minorEastAsia" w:hAnsiTheme="minorEastAsia" w:eastAsiaTheme="minorEastAsia"/>
        </w:rPr>
        <w:t>四、参加本次遴选活动，不存在和其他参选机构在同一合同项下的遴选项目中，同时委托同一个自然人、同一家庭的人员、同一单位的人员作为代理人的行为。</w:t>
      </w:r>
    </w:p>
    <w:p w14:paraId="5E7094BC">
      <w:pPr>
        <w:spacing w:line="360" w:lineRule="auto"/>
        <w:ind w:firstLine="480"/>
        <w:rPr>
          <w:rFonts w:asciiTheme="minorEastAsia" w:hAnsiTheme="minorEastAsia" w:eastAsiaTheme="minorEastAsia"/>
        </w:rPr>
      </w:pPr>
      <w:r>
        <w:rPr>
          <w:rFonts w:hint="eastAsia" w:asciiTheme="minorEastAsia" w:hAnsiTheme="minorEastAsia" w:eastAsiaTheme="minorEastAsia"/>
        </w:rPr>
        <w:t>五、如果有记入诚信档案的失信行为，将在响应文件中全面如实反映。</w:t>
      </w:r>
    </w:p>
    <w:p w14:paraId="79CF0B94">
      <w:pPr>
        <w:spacing w:line="360" w:lineRule="auto"/>
        <w:ind w:firstLine="480"/>
        <w:rPr>
          <w:rFonts w:asciiTheme="minorEastAsia" w:hAnsiTheme="minorEastAsia" w:eastAsiaTheme="minorEastAsia"/>
        </w:rPr>
      </w:pPr>
      <w:r>
        <w:rPr>
          <w:rFonts w:hint="eastAsia" w:asciiTheme="minorEastAsia" w:hAnsiTheme="minorEastAsia" w:eastAsiaTheme="minorEastAsia"/>
        </w:rPr>
        <w:t>六、响应文件中提供的能够给予我公司带来优惠、好处的任何材料资料和技术、服务等响应承诺情况都是真实的、有效的、合法的。</w:t>
      </w:r>
    </w:p>
    <w:p w14:paraId="592BEB5A">
      <w:pPr>
        <w:spacing w:line="360" w:lineRule="auto"/>
        <w:ind w:firstLine="480"/>
        <w:rPr>
          <w:rFonts w:asciiTheme="minorEastAsia" w:hAnsiTheme="minorEastAsia" w:eastAsiaTheme="minorEastAsia"/>
        </w:rPr>
      </w:pPr>
      <w:r>
        <w:rPr>
          <w:rFonts w:hint="eastAsia" w:asciiTheme="minorEastAsia" w:hAnsiTheme="minorEastAsia" w:eastAsiaTheme="minorEastAsia"/>
        </w:rPr>
        <w:t>七、一旦我方中选，我方将严格按照遴选文件中项目相关要求，向遴选人及遴选</w:t>
      </w:r>
      <w:r>
        <w:rPr>
          <w:rFonts w:hint="eastAsia" w:asciiTheme="minorEastAsia" w:hAnsiTheme="minorEastAsia" w:eastAsiaTheme="minorEastAsia"/>
          <w:lang w:eastAsia="zh-CN"/>
        </w:rPr>
        <w:t>项目所在地</w:t>
      </w:r>
      <w:r>
        <w:rPr>
          <w:rFonts w:hint="eastAsia" w:asciiTheme="minorEastAsia" w:hAnsiTheme="minorEastAsia" w:eastAsiaTheme="minorEastAsia"/>
        </w:rPr>
        <w:t>提供所需服务，认真履行合同规定的责任和义务，并按照合同相关规定完成项目。如未完成相关明确要求的指标，我方同意依据相关法律法规和有关文件规定对我方存在的失信行为进行的惩戒。</w:t>
      </w:r>
    </w:p>
    <w:p w14:paraId="6D122805">
      <w:pPr>
        <w:spacing w:line="360" w:lineRule="auto"/>
        <w:ind w:firstLine="480"/>
        <w:rPr>
          <w:rFonts w:asciiTheme="minorEastAsia" w:hAnsiTheme="minorEastAsia" w:eastAsiaTheme="minorEastAsia"/>
        </w:rPr>
      </w:pPr>
      <w:r>
        <w:rPr>
          <w:rFonts w:hint="eastAsia" w:asciiTheme="minorEastAsia" w:hAnsiTheme="minorEastAsia" w:eastAsiaTheme="minorEastAsia"/>
        </w:rPr>
        <w:t>本单位对上述承诺的内容事项真实性负责。如经查实上述承诺的内容事项存在虚假，我单位愿意接受因提供虚假材料谋取中选的法律责任。</w:t>
      </w:r>
    </w:p>
    <w:p w14:paraId="15EDAFC8">
      <w:pPr>
        <w:spacing w:line="360" w:lineRule="auto"/>
        <w:ind w:firstLine="480"/>
        <w:rPr>
          <w:rFonts w:asciiTheme="minorEastAsia" w:hAnsiTheme="minorEastAsia" w:eastAsiaTheme="minorEastAsia"/>
        </w:rPr>
      </w:pPr>
    </w:p>
    <w:p w14:paraId="75A5AC3C">
      <w:pPr>
        <w:spacing w:line="360" w:lineRule="auto"/>
        <w:ind w:firstLine="480"/>
        <w:rPr>
          <w:rFonts w:asciiTheme="minorEastAsia" w:hAnsiTheme="minorEastAsia" w:eastAsiaTheme="minorEastAsia"/>
        </w:rPr>
      </w:pPr>
      <w:r>
        <w:rPr>
          <w:rFonts w:hint="eastAsia" w:asciiTheme="minorEastAsia" w:hAnsiTheme="minorEastAsia" w:eastAsiaTheme="minorEastAsia"/>
        </w:rPr>
        <w:t>参选机构名称（单位公章）：</w:t>
      </w:r>
    </w:p>
    <w:p w14:paraId="5D84E1C8">
      <w:pPr>
        <w:spacing w:line="360" w:lineRule="auto"/>
        <w:ind w:firstLine="480"/>
        <w:rPr>
          <w:rFonts w:asciiTheme="minorEastAsia" w:hAnsiTheme="minorEastAsia" w:eastAsiaTheme="minorEastAsia"/>
        </w:rPr>
      </w:pPr>
      <w:r>
        <w:rPr>
          <w:rFonts w:hint="eastAsia" w:asciiTheme="minorEastAsia" w:hAnsiTheme="minorEastAsia" w:eastAsiaTheme="minorEastAsia"/>
        </w:rPr>
        <w:t xml:space="preserve">法定代表人/单位负责人或授权代表（签字或加盖个人名章）：    </w:t>
      </w:r>
    </w:p>
    <w:p w14:paraId="1B741CEE">
      <w:pPr>
        <w:spacing w:line="360" w:lineRule="auto"/>
        <w:ind w:firstLine="480"/>
        <w:rPr>
          <w:rFonts w:asciiTheme="minorEastAsia" w:hAnsiTheme="minorEastAsia" w:eastAsiaTheme="minorEastAsia"/>
        </w:rPr>
      </w:pPr>
      <w:r>
        <w:rPr>
          <w:rFonts w:hint="eastAsia" w:asciiTheme="minorEastAsia" w:hAnsiTheme="minorEastAsia" w:eastAsiaTheme="minorEastAsia"/>
        </w:rPr>
        <w:t>日</w:t>
      </w:r>
      <w:r>
        <w:rPr>
          <w:rFonts w:asciiTheme="minorEastAsia" w:hAnsiTheme="minorEastAsia" w:eastAsiaTheme="minorEastAsia"/>
        </w:rPr>
        <w:t xml:space="preserve"> </w:t>
      </w:r>
      <w:r>
        <w:rPr>
          <w:rFonts w:hint="eastAsia" w:asciiTheme="minorEastAsia" w:hAnsiTheme="minorEastAsia" w:eastAsiaTheme="minorEastAsia"/>
        </w:rPr>
        <w:t>期：</w:t>
      </w:r>
    </w:p>
    <w:p w14:paraId="0D9ECAA8">
      <w:pPr>
        <w:spacing w:line="360" w:lineRule="auto"/>
        <w:ind w:firstLine="1606" w:firstLineChars="400"/>
        <w:contextualSpacing/>
        <w:rPr>
          <w:rFonts w:asciiTheme="minorEastAsia" w:hAnsiTheme="minorEastAsia" w:eastAsiaTheme="minorEastAsia"/>
          <w:b/>
          <w:bCs/>
          <w:sz w:val="40"/>
          <w:szCs w:val="44"/>
        </w:rPr>
      </w:pPr>
    </w:p>
    <w:p w14:paraId="0AABC599">
      <w:pPr>
        <w:spacing w:line="360" w:lineRule="auto"/>
        <w:ind w:firstLine="1606" w:firstLineChars="400"/>
        <w:contextualSpacing/>
        <w:rPr>
          <w:rFonts w:asciiTheme="minorEastAsia" w:hAnsiTheme="minorEastAsia" w:eastAsiaTheme="minorEastAsia"/>
          <w:b/>
          <w:bCs/>
          <w:sz w:val="40"/>
          <w:szCs w:val="44"/>
        </w:rPr>
      </w:pPr>
    </w:p>
    <w:p w14:paraId="2A437B4E">
      <w:pPr>
        <w:ind w:firstLine="480"/>
      </w:pPr>
    </w:p>
    <w:p w14:paraId="71D601FD">
      <w:pPr>
        <w:spacing w:line="360" w:lineRule="auto"/>
        <w:ind w:firstLine="0" w:firstLineChars="0"/>
        <w:contextualSpacing/>
        <w:jc w:val="center"/>
        <w:rPr>
          <w:rFonts w:asciiTheme="minorEastAsia" w:hAnsiTheme="minorEastAsia" w:eastAsiaTheme="minorEastAsia"/>
          <w:b/>
          <w:sz w:val="36"/>
          <w:szCs w:val="36"/>
        </w:rPr>
      </w:pPr>
      <w:r>
        <w:rPr>
          <w:rFonts w:hint="eastAsia" w:asciiTheme="minorEastAsia" w:hAnsiTheme="minorEastAsia" w:eastAsiaTheme="minorEastAsia"/>
          <w:b/>
          <w:bCs/>
          <w:sz w:val="36"/>
          <w:szCs w:val="36"/>
        </w:rPr>
        <w:t>二、法定代表</w:t>
      </w:r>
      <w:r>
        <w:rPr>
          <w:rFonts w:asciiTheme="minorEastAsia" w:hAnsiTheme="minorEastAsia" w:eastAsiaTheme="minorEastAsia"/>
          <w:b/>
          <w:bCs/>
          <w:sz w:val="36"/>
          <w:szCs w:val="36"/>
        </w:rPr>
        <w:t>人</w:t>
      </w:r>
      <w:r>
        <w:rPr>
          <w:rFonts w:hint="eastAsia" w:asciiTheme="minorEastAsia" w:hAnsiTheme="minorEastAsia" w:eastAsiaTheme="minorEastAsia"/>
          <w:b/>
          <w:bCs/>
          <w:sz w:val="36"/>
          <w:szCs w:val="36"/>
        </w:rPr>
        <w:t>/单位负责人</w:t>
      </w:r>
      <w:r>
        <w:rPr>
          <w:rFonts w:asciiTheme="minorEastAsia" w:hAnsiTheme="minorEastAsia" w:eastAsiaTheme="minorEastAsia"/>
          <w:b/>
          <w:bCs/>
          <w:sz w:val="36"/>
          <w:szCs w:val="36"/>
        </w:rPr>
        <w:t>身份证明</w:t>
      </w:r>
    </w:p>
    <w:p w14:paraId="5F54BBE7">
      <w:pPr>
        <w:spacing w:line="360" w:lineRule="auto"/>
        <w:ind w:firstLine="851" w:firstLineChars="304"/>
        <w:contextualSpacing/>
        <w:rPr>
          <w:rFonts w:asciiTheme="minorEastAsia" w:hAnsiTheme="minorEastAsia" w:eastAsiaTheme="minorEastAsia"/>
          <w:sz w:val="28"/>
          <w:szCs w:val="28"/>
        </w:rPr>
      </w:pPr>
    </w:p>
    <w:p w14:paraId="309B44BB">
      <w:pPr>
        <w:spacing w:line="360" w:lineRule="auto"/>
        <w:ind w:firstLine="851" w:firstLineChars="304"/>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参选机构名称：</w:t>
      </w:r>
      <w:r>
        <w:rPr>
          <w:rFonts w:asciiTheme="minorEastAsia" w:hAnsiTheme="minorEastAsia" w:eastAsiaTheme="minorEastAsia"/>
          <w:sz w:val="28"/>
          <w:szCs w:val="28"/>
          <w:u w:val="single"/>
        </w:rPr>
        <w:t xml:space="preserve">                                      </w:t>
      </w:r>
    </w:p>
    <w:p w14:paraId="7CD8FBC8">
      <w:pPr>
        <w:spacing w:line="360" w:lineRule="auto"/>
        <w:ind w:firstLine="851" w:firstLineChars="304"/>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单</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位</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性</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质：</w:t>
      </w:r>
      <w:r>
        <w:rPr>
          <w:rFonts w:asciiTheme="minorEastAsia" w:hAnsiTheme="minorEastAsia" w:eastAsiaTheme="minorEastAsia"/>
          <w:sz w:val="28"/>
          <w:szCs w:val="28"/>
          <w:u w:val="single"/>
        </w:rPr>
        <w:t xml:space="preserve">                                       </w:t>
      </w:r>
    </w:p>
    <w:p w14:paraId="477EFFBA">
      <w:pPr>
        <w:spacing w:line="360" w:lineRule="auto"/>
        <w:ind w:firstLine="851" w:firstLineChars="304"/>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地</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址：</w:t>
      </w:r>
      <w:r>
        <w:rPr>
          <w:rFonts w:asciiTheme="minorEastAsia" w:hAnsiTheme="minorEastAsia" w:eastAsiaTheme="minorEastAsia"/>
          <w:sz w:val="28"/>
          <w:szCs w:val="28"/>
          <w:u w:val="single"/>
        </w:rPr>
        <w:t xml:space="preserve">                                        </w:t>
      </w:r>
    </w:p>
    <w:p w14:paraId="0D091E67">
      <w:pPr>
        <w:spacing w:line="360" w:lineRule="auto"/>
        <w:ind w:firstLine="851" w:firstLineChars="304"/>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成</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立</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时</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间：</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年</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月</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w:t>
      </w:r>
    </w:p>
    <w:p w14:paraId="23E164FC">
      <w:pPr>
        <w:spacing w:line="360" w:lineRule="auto"/>
        <w:ind w:firstLine="851" w:firstLineChars="304"/>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经</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营</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期</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限：</w:t>
      </w:r>
      <w:r>
        <w:rPr>
          <w:rFonts w:asciiTheme="minorEastAsia" w:hAnsiTheme="minorEastAsia" w:eastAsiaTheme="minorEastAsia"/>
          <w:sz w:val="28"/>
          <w:szCs w:val="28"/>
          <w:u w:val="single"/>
        </w:rPr>
        <w:t xml:space="preserve">                        </w:t>
      </w:r>
    </w:p>
    <w:p w14:paraId="389792FA">
      <w:pPr>
        <w:spacing w:line="360" w:lineRule="auto"/>
        <w:ind w:firstLine="851" w:firstLineChars="304"/>
        <w:contextualSpacing/>
        <w:rPr>
          <w:rFonts w:asciiTheme="minorEastAsia" w:hAnsiTheme="minorEastAsia" w:eastAsiaTheme="minorEastAsia"/>
          <w:sz w:val="28"/>
          <w:szCs w:val="28"/>
          <w:u w:val="single"/>
        </w:rPr>
      </w:pPr>
      <w:r>
        <w:rPr>
          <w:rFonts w:hint="eastAsia" w:asciiTheme="minorEastAsia" w:hAnsiTheme="minorEastAsia" w:eastAsiaTheme="minorEastAsia"/>
          <w:sz w:val="28"/>
          <w:szCs w:val="28"/>
        </w:rPr>
        <w:t>姓</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名：</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性别：</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年龄：</w:t>
      </w:r>
      <w:r>
        <w:rPr>
          <w:rFonts w:asciiTheme="minorEastAsia" w:hAnsiTheme="minorEastAsia" w:eastAsiaTheme="minorEastAsia"/>
          <w:sz w:val="28"/>
          <w:szCs w:val="28"/>
          <w:u w:val="single"/>
        </w:rPr>
        <w:t xml:space="preserve">        </w:t>
      </w:r>
    </w:p>
    <w:p w14:paraId="56F3B49E">
      <w:pPr>
        <w:spacing w:line="360" w:lineRule="auto"/>
        <w:ind w:firstLine="851" w:firstLineChars="304"/>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职</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务：</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系</w:t>
      </w:r>
      <w:r>
        <w:rPr>
          <w:rFonts w:asciiTheme="minorEastAsia" w:hAnsiTheme="minorEastAsia" w:eastAsiaTheme="minorEastAsia"/>
          <w:sz w:val="28"/>
          <w:szCs w:val="28"/>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bCs/>
          <w:i/>
          <w:iCs/>
          <w:szCs w:val="24"/>
          <w:u w:val="single"/>
          <w:lang w:val="zh-CN" w:bidi="zh-CN"/>
        </w:rPr>
        <w:t>（参选机构名称）</w:t>
      </w:r>
      <w:r>
        <w:rPr>
          <w:rFonts w:hint="eastAsia" w:asciiTheme="minorEastAsia" w:hAnsiTheme="minorEastAsia" w:eastAsiaTheme="minorEastAsia"/>
          <w:sz w:val="28"/>
          <w:szCs w:val="28"/>
        </w:rPr>
        <w:t>的法定代表人</w:t>
      </w:r>
      <w:r>
        <w:rPr>
          <w:rFonts w:asciiTheme="minorEastAsia" w:hAnsiTheme="minorEastAsia" w:eastAsiaTheme="minorEastAsia"/>
          <w:sz w:val="28"/>
          <w:szCs w:val="28"/>
        </w:rPr>
        <w:t>/</w:t>
      </w:r>
      <w:r>
        <w:rPr>
          <w:rFonts w:hint="eastAsia" w:asciiTheme="minorEastAsia" w:hAnsiTheme="minorEastAsia" w:eastAsiaTheme="minorEastAsia"/>
          <w:sz w:val="28"/>
          <w:szCs w:val="28"/>
        </w:rPr>
        <w:t>单位负责人，联系电话</w:t>
      </w:r>
      <w:r>
        <w:rPr>
          <w:rFonts w:asciiTheme="minorEastAsia" w:hAnsiTheme="minorEastAsia" w:eastAsiaTheme="minorEastAsia"/>
          <w:sz w:val="28"/>
          <w:szCs w:val="28"/>
          <w:u w:val="single"/>
        </w:rPr>
        <w:t xml:space="preserve">            </w:t>
      </w:r>
    </w:p>
    <w:p w14:paraId="6EFC8F16">
      <w:pPr>
        <w:spacing w:line="360" w:lineRule="auto"/>
        <w:ind w:firstLine="851" w:firstLineChars="304"/>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特此证明。</w:t>
      </w:r>
    </w:p>
    <w:p w14:paraId="5442F269">
      <w:pPr>
        <w:spacing w:line="360" w:lineRule="auto"/>
        <w:ind w:firstLine="560"/>
        <w:contextualSpacing/>
        <w:textAlignment w:val="center"/>
        <w:rPr>
          <w:rFonts w:asciiTheme="minorEastAsia" w:hAnsiTheme="minorEastAsia" w:eastAsiaTheme="minorEastAsia"/>
          <w:sz w:val="28"/>
          <w:szCs w:val="28"/>
        </w:rPr>
      </w:pPr>
      <w:r>
        <w:rPr>
          <w:rFonts w:hint="eastAsia" w:asciiTheme="minorEastAsia" w:hAnsiTheme="minorEastAsia" w:eastAsiaTheme="minorEastAsia"/>
          <w:sz w:val="28"/>
          <w:szCs w:val="28"/>
        </w:rPr>
        <w:t>附：法定代表人</w:t>
      </w:r>
      <w:r>
        <w:rPr>
          <w:rFonts w:asciiTheme="minorEastAsia" w:hAnsiTheme="minorEastAsia" w:eastAsiaTheme="minorEastAsia"/>
          <w:sz w:val="28"/>
          <w:szCs w:val="28"/>
        </w:rPr>
        <w:t>/</w:t>
      </w:r>
      <w:r>
        <w:rPr>
          <w:rFonts w:hint="eastAsia" w:asciiTheme="minorEastAsia" w:hAnsiTheme="minorEastAsia" w:eastAsiaTheme="minorEastAsia"/>
          <w:sz w:val="28"/>
          <w:szCs w:val="28"/>
        </w:rPr>
        <w:t>单位负责人身份证复印件</w:t>
      </w:r>
      <w:r>
        <w:rPr>
          <w:rFonts w:asciiTheme="minorEastAsia" w:hAnsiTheme="minorEastAsia" w:eastAsiaTheme="minorEastAsia"/>
          <w:sz w:val="28"/>
          <w:szCs w:val="28"/>
        </w:rPr>
        <w:t xml:space="preserve"> </w:t>
      </w:r>
    </w:p>
    <w:p w14:paraId="77709361">
      <w:pPr>
        <w:autoSpaceDE w:val="0"/>
        <w:autoSpaceDN w:val="0"/>
        <w:spacing w:line="360" w:lineRule="auto"/>
        <w:ind w:firstLine="560"/>
        <w:contextualSpacing/>
        <w:rPr>
          <w:rFonts w:asciiTheme="minorEastAsia" w:hAnsiTheme="minorEastAsia" w:eastAsiaTheme="minorEastAsia"/>
          <w:sz w:val="28"/>
          <w:szCs w:val="28"/>
        </w:rPr>
      </w:pPr>
    </w:p>
    <w:p w14:paraId="4027EA10">
      <w:pPr>
        <w:autoSpaceDE w:val="0"/>
        <w:autoSpaceDN w:val="0"/>
        <w:spacing w:line="360" w:lineRule="auto"/>
        <w:ind w:firstLine="56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参选机构名称：</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（盖单位公章）</w:t>
      </w:r>
    </w:p>
    <w:p w14:paraId="60F04894">
      <w:pPr>
        <w:spacing w:line="360" w:lineRule="auto"/>
        <w:ind w:firstLine="548" w:firstLineChars="196"/>
        <w:contextualSpacing/>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w:t>
      </w:r>
      <w:r>
        <w:rPr>
          <w:rFonts w:asciiTheme="minorEastAsia" w:hAnsiTheme="minorEastAsia" w:eastAsiaTheme="minorEastAsia"/>
          <w:sz w:val="28"/>
          <w:szCs w:val="28"/>
        </w:rPr>
        <w:t>/</w:t>
      </w:r>
      <w:r>
        <w:rPr>
          <w:rFonts w:hint="eastAsia" w:asciiTheme="minorEastAsia" w:hAnsiTheme="minorEastAsia" w:eastAsiaTheme="minorEastAsia"/>
          <w:sz w:val="28"/>
          <w:szCs w:val="28"/>
        </w:rPr>
        <w:t>单位负责人（签字或盖章）：</w:t>
      </w:r>
      <w:r>
        <w:rPr>
          <w:rFonts w:asciiTheme="minorEastAsia" w:hAnsiTheme="minorEastAsia" w:eastAsiaTheme="minorEastAsia"/>
          <w:sz w:val="28"/>
          <w:szCs w:val="28"/>
          <w:u w:val="single"/>
        </w:rPr>
        <w:t xml:space="preserve">                       </w:t>
      </w:r>
    </w:p>
    <w:p w14:paraId="6EDD04D3">
      <w:pPr>
        <w:autoSpaceDE w:val="0"/>
        <w:autoSpaceDN w:val="0"/>
        <w:spacing w:line="360" w:lineRule="auto"/>
        <w:ind w:firstLine="56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日</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期：</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年</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月</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w:t>
      </w:r>
    </w:p>
    <w:p w14:paraId="59D987D5">
      <w:pPr>
        <w:spacing w:line="360" w:lineRule="auto"/>
        <w:ind w:firstLine="562"/>
        <w:contextualSpacing/>
        <w:textAlignment w:val="center"/>
        <w:rPr>
          <w:rFonts w:asciiTheme="minorEastAsia" w:hAnsiTheme="minorEastAsia" w:eastAsiaTheme="minorEastAsia"/>
          <w:b/>
          <w:bCs/>
          <w:sz w:val="28"/>
          <w:szCs w:val="28"/>
        </w:rPr>
      </w:pPr>
    </w:p>
    <w:p w14:paraId="05869AAC">
      <w:pPr>
        <w:spacing w:line="360" w:lineRule="auto"/>
        <w:ind w:firstLine="562"/>
        <w:contextualSpacing/>
        <w:textAlignment w:val="center"/>
        <w:rPr>
          <w:rFonts w:cs="华文仿宋" w:asciiTheme="minorEastAsia" w:hAnsiTheme="minorEastAsia" w:eastAsiaTheme="minorEastAsia"/>
          <w:b/>
          <w:bCs/>
          <w:sz w:val="28"/>
          <w:szCs w:val="28"/>
        </w:rPr>
      </w:pPr>
      <w:r>
        <w:rPr>
          <w:rFonts w:hint="eastAsia" w:cs="华文仿宋" w:asciiTheme="minorEastAsia" w:hAnsiTheme="minorEastAsia" w:eastAsiaTheme="minorEastAsia"/>
          <w:b/>
          <w:bCs/>
          <w:sz w:val="28"/>
          <w:szCs w:val="28"/>
        </w:rPr>
        <w:t>注：法定代表人</w:t>
      </w:r>
      <w:r>
        <w:rPr>
          <w:rFonts w:cs="华文仿宋" w:asciiTheme="minorEastAsia" w:hAnsiTheme="minorEastAsia" w:eastAsiaTheme="minorEastAsia"/>
          <w:b/>
          <w:bCs/>
          <w:sz w:val="28"/>
          <w:szCs w:val="28"/>
        </w:rPr>
        <w:t>/单位负责人亲自参加遴选，只需提供法定代表人/单位负责人身份证明书、法定代表/单位负责人身份证复印件。</w:t>
      </w:r>
    </w:p>
    <w:p w14:paraId="2AAF9981">
      <w:pPr>
        <w:spacing w:line="360" w:lineRule="auto"/>
        <w:ind w:firstLine="0" w:firstLineChars="0"/>
        <w:jc w:val="both"/>
        <w:rPr>
          <w:rFonts w:asciiTheme="minorEastAsia" w:hAnsiTheme="minorEastAsia" w:eastAsiaTheme="minorEastAsia"/>
          <w:b/>
          <w:bCs/>
          <w:sz w:val="40"/>
          <w:szCs w:val="44"/>
        </w:rPr>
      </w:pPr>
    </w:p>
    <w:p w14:paraId="3C639496">
      <w:pPr>
        <w:spacing w:line="360" w:lineRule="auto"/>
        <w:ind w:firstLine="0" w:firstLineChars="0"/>
        <w:jc w:val="both"/>
        <w:rPr>
          <w:rFonts w:asciiTheme="minorEastAsia" w:hAnsiTheme="minorEastAsia" w:eastAsiaTheme="minorEastAsia"/>
          <w:b/>
          <w:bCs/>
          <w:sz w:val="40"/>
          <w:szCs w:val="44"/>
        </w:rPr>
      </w:pPr>
    </w:p>
    <w:p w14:paraId="0D692B97">
      <w:pPr>
        <w:spacing w:line="360" w:lineRule="auto"/>
        <w:ind w:firstLine="0" w:firstLineChars="0"/>
        <w:jc w:val="both"/>
        <w:rPr>
          <w:rFonts w:asciiTheme="minorEastAsia" w:hAnsiTheme="minorEastAsia" w:eastAsiaTheme="minorEastAsia"/>
          <w:b/>
          <w:bCs/>
          <w:sz w:val="40"/>
          <w:szCs w:val="44"/>
        </w:rPr>
      </w:pPr>
    </w:p>
    <w:p w14:paraId="1BF5C661">
      <w:pPr>
        <w:widowControl/>
        <w:spacing w:line="240" w:lineRule="auto"/>
        <w:ind w:firstLine="0" w:firstLineChars="0"/>
        <w:rPr>
          <w:rFonts w:asciiTheme="minorEastAsia" w:hAnsiTheme="minorEastAsia" w:eastAsiaTheme="minorEastAsia"/>
          <w:b/>
          <w:sz w:val="28"/>
          <w:szCs w:val="28"/>
        </w:rPr>
      </w:pPr>
      <w:r>
        <w:rPr>
          <w:rFonts w:asciiTheme="minorEastAsia" w:hAnsiTheme="minorEastAsia" w:eastAsiaTheme="minorEastAsia"/>
          <w:b/>
          <w:sz w:val="28"/>
          <w:szCs w:val="28"/>
        </w:rPr>
        <w:br w:type="page"/>
      </w:r>
    </w:p>
    <w:p w14:paraId="41D4824B">
      <w:pPr>
        <w:spacing w:line="360" w:lineRule="auto"/>
        <w:ind w:firstLine="0" w:firstLineChars="0"/>
        <w:jc w:val="both"/>
        <w:rPr>
          <w:rFonts w:asciiTheme="minorEastAsia" w:hAnsiTheme="minorEastAsia" w:eastAsiaTheme="minorEastAsia"/>
          <w:b/>
          <w:bCs/>
          <w:sz w:val="40"/>
          <w:szCs w:val="44"/>
        </w:rPr>
      </w:pPr>
      <w:r>
        <w:rPr>
          <w:rFonts w:hint="eastAsia" w:asciiTheme="minorEastAsia" w:hAnsiTheme="minorEastAsia" w:eastAsiaTheme="minorEastAsia"/>
          <w:b/>
          <w:sz w:val="28"/>
          <w:szCs w:val="28"/>
        </w:rPr>
        <w:t xml:space="preserve">格式3 </w:t>
      </w:r>
      <w:r>
        <w:rPr>
          <w:rFonts w:asciiTheme="minorEastAsia" w:hAnsiTheme="minorEastAsia" w:eastAsiaTheme="minorEastAsia"/>
          <w:b/>
          <w:bCs/>
          <w:sz w:val="40"/>
          <w:szCs w:val="44"/>
        </w:rPr>
        <w:t xml:space="preserve">      </w:t>
      </w:r>
    </w:p>
    <w:p w14:paraId="0926792F">
      <w:pPr>
        <w:spacing w:line="360" w:lineRule="auto"/>
        <w:ind w:firstLine="1807" w:firstLineChars="500"/>
        <w:jc w:val="both"/>
        <w:rPr>
          <w:rFonts w:cs="宋体" w:asciiTheme="minorEastAsia" w:hAnsiTheme="minorEastAsia" w:eastAsiaTheme="minorEastAsia"/>
          <w:sz w:val="36"/>
          <w:szCs w:val="36"/>
        </w:rPr>
      </w:pPr>
      <w:r>
        <w:rPr>
          <w:rFonts w:hint="eastAsia" w:asciiTheme="minorEastAsia" w:hAnsiTheme="minorEastAsia" w:eastAsiaTheme="minorEastAsia"/>
          <w:b/>
          <w:bCs/>
          <w:sz w:val="36"/>
          <w:szCs w:val="36"/>
        </w:rPr>
        <w:t>三、法定代表</w:t>
      </w:r>
      <w:r>
        <w:rPr>
          <w:rFonts w:asciiTheme="minorEastAsia" w:hAnsiTheme="minorEastAsia" w:eastAsiaTheme="minorEastAsia"/>
          <w:b/>
          <w:bCs/>
          <w:sz w:val="36"/>
          <w:szCs w:val="36"/>
        </w:rPr>
        <w:t>人</w:t>
      </w:r>
      <w:r>
        <w:rPr>
          <w:rFonts w:hint="eastAsia" w:asciiTheme="minorEastAsia" w:hAnsiTheme="minorEastAsia" w:eastAsiaTheme="minorEastAsia"/>
          <w:b/>
          <w:bCs/>
          <w:sz w:val="36"/>
          <w:szCs w:val="36"/>
        </w:rPr>
        <w:t>/单位负责人授权书</w:t>
      </w:r>
      <w:bookmarkEnd w:id="135"/>
      <w:bookmarkEnd w:id="136"/>
    </w:p>
    <w:p w14:paraId="743177D3">
      <w:pPr>
        <w:spacing w:line="360" w:lineRule="auto"/>
        <w:ind w:firstLine="480"/>
        <w:rPr>
          <w:rFonts w:ascii="宋体"/>
          <w:u w:val="single"/>
        </w:rPr>
      </w:pPr>
    </w:p>
    <w:p w14:paraId="05A9F429">
      <w:pPr>
        <w:spacing w:line="360" w:lineRule="auto"/>
        <w:ind w:firstLine="0" w:firstLineChars="0"/>
        <w:rPr>
          <w:rFonts w:ascii="宋体"/>
          <w:sz w:val="28"/>
        </w:rPr>
      </w:pPr>
      <w:r>
        <w:rPr>
          <w:rFonts w:hint="eastAsia" w:ascii="宋体"/>
          <w:sz w:val="28"/>
          <w:u w:val="single"/>
        </w:rPr>
        <w:t>　        （遴选人名称）</w:t>
      </w:r>
      <w:r>
        <w:rPr>
          <w:rFonts w:hint="eastAsia" w:ascii="宋体"/>
          <w:sz w:val="28"/>
        </w:rPr>
        <w:t>：</w:t>
      </w:r>
    </w:p>
    <w:p w14:paraId="679E408B">
      <w:pPr>
        <w:spacing w:line="360" w:lineRule="auto"/>
        <w:ind w:firstLine="560"/>
        <w:rPr>
          <w:rFonts w:cs="仿宋_GB2312" w:asciiTheme="minorEastAsia" w:hAnsiTheme="minorEastAsia" w:eastAsiaTheme="minorEastAsia"/>
          <w:kern w:val="0"/>
          <w:sz w:val="28"/>
          <w:szCs w:val="28"/>
          <w:u w:val="single"/>
        </w:rPr>
      </w:pPr>
      <w:r>
        <w:rPr>
          <w:rFonts w:hint="eastAsia" w:cs="仿宋_GB2312" w:asciiTheme="minorEastAsia" w:hAnsiTheme="minorEastAsia" w:eastAsiaTheme="minorEastAsia"/>
          <w:kern w:val="0"/>
          <w:sz w:val="28"/>
          <w:szCs w:val="28"/>
        </w:rPr>
        <w:t>本授权委托书声明：</w:t>
      </w:r>
      <w:r>
        <w:rPr>
          <w:rFonts w:cs="仿宋_GB2312" w:asciiTheme="minorEastAsia" w:hAnsiTheme="minorEastAsia" w:eastAsiaTheme="minorEastAsia"/>
          <w:kern w:val="0"/>
          <w:sz w:val="28"/>
          <w:szCs w:val="28"/>
          <w:u w:val="single"/>
        </w:rPr>
        <w:t xml:space="preserve">          </w:t>
      </w:r>
      <w:r>
        <w:rPr>
          <w:rFonts w:hint="eastAsia" w:asciiTheme="minorEastAsia" w:hAnsiTheme="minorEastAsia" w:eastAsiaTheme="minorEastAsia"/>
          <w:bCs/>
          <w:i/>
          <w:iCs/>
          <w:szCs w:val="24"/>
          <w:u w:val="single"/>
          <w:lang w:val="zh-CN" w:bidi="zh-CN"/>
        </w:rPr>
        <w:t>（姓名）</w:t>
      </w:r>
      <w:r>
        <w:rPr>
          <w:rFonts w:cs="仿宋_GB2312" w:asciiTheme="minorEastAsia" w:hAnsiTheme="minorEastAsia" w:eastAsiaTheme="minorEastAsia"/>
          <w:kern w:val="0"/>
          <w:sz w:val="28"/>
          <w:szCs w:val="28"/>
          <w:u w:val="single"/>
        </w:rPr>
        <w:t xml:space="preserve"> </w:t>
      </w:r>
      <w:r>
        <w:rPr>
          <w:rFonts w:hint="eastAsia" w:cs="仿宋_GB2312" w:asciiTheme="minorEastAsia" w:hAnsiTheme="minorEastAsia" w:eastAsiaTheme="minorEastAsia"/>
          <w:kern w:val="0"/>
          <w:sz w:val="28"/>
          <w:szCs w:val="28"/>
        </w:rPr>
        <w:t>系</w:t>
      </w:r>
      <w:r>
        <w:rPr>
          <w:rFonts w:hint="eastAsia" w:asciiTheme="minorEastAsia" w:hAnsiTheme="minorEastAsia" w:eastAsiaTheme="minorEastAsia"/>
          <w:bCs/>
          <w:i/>
          <w:iCs/>
          <w:szCs w:val="24"/>
          <w:u w:val="single"/>
          <w:lang w:val="zh-CN" w:bidi="zh-CN"/>
        </w:rPr>
        <w:t>（参选机构名称）</w:t>
      </w:r>
      <w:r>
        <w:rPr>
          <w:rFonts w:cs="仿宋_GB2312" w:asciiTheme="minorEastAsia" w:hAnsiTheme="minorEastAsia" w:eastAsiaTheme="minorEastAsia"/>
          <w:kern w:val="0"/>
          <w:sz w:val="28"/>
          <w:szCs w:val="28"/>
          <w:u w:val="single"/>
        </w:rPr>
        <w:t xml:space="preserve">      </w:t>
      </w:r>
    </w:p>
    <w:p w14:paraId="2081B36A">
      <w:pPr>
        <w:spacing w:line="360" w:lineRule="auto"/>
        <w:ind w:firstLine="0" w:firstLineChars="0"/>
        <w:rPr>
          <w:rFonts w:hint="eastAsia" w:cs="仿宋_GB2312" w:asciiTheme="minorEastAsia" w:hAnsiTheme="minorEastAsia" w:eastAsiaTheme="minorEastAsia"/>
          <w:kern w:val="0"/>
          <w:sz w:val="28"/>
          <w:szCs w:val="28"/>
        </w:rPr>
      </w:pPr>
      <w:r>
        <w:rPr>
          <w:rFonts w:cs="仿宋_GB2312" w:asciiTheme="minorEastAsia" w:hAnsiTheme="minorEastAsia" w:eastAsiaTheme="minorEastAsia"/>
          <w:kern w:val="0"/>
          <w:sz w:val="28"/>
          <w:szCs w:val="28"/>
          <w:u w:val="single"/>
        </w:rPr>
        <w:t xml:space="preserve">                  </w:t>
      </w:r>
      <w:r>
        <w:rPr>
          <w:rFonts w:hint="eastAsia" w:cs="仿宋_GB2312" w:asciiTheme="minorEastAsia" w:hAnsiTheme="minorEastAsia" w:eastAsiaTheme="minorEastAsia"/>
          <w:kern w:val="0"/>
          <w:sz w:val="28"/>
          <w:szCs w:val="28"/>
        </w:rPr>
        <w:t>的法定代表人</w:t>
      </w:r>
      <w:r>
        <w:rPr>
          <w:rFonts w:cs="仿宋_GB2312" w:asciiTheme="minorEastAsia" w:hAnsiTheme="minorEastAsia" w:eastAsiaTheme="minorEastAsia"/>
          <w:kern w:val="0"/>
          <w:sz w:val="28"/>
          <w:szCs w:val="28"/>
        </w:rPr>
        <w:t>/负责人，现授权</w:t>
      </w:r>
      <w:r>
        <w:rPr>
          <w:rFonts w:hint="eastAsia" w:asciiTheme="minorEastAsia" w:hAnsiTheme="minorEastAsia" w:eastAsiaTheme="minorEastAsia"/>
          <w:bCs/>
          <w:i/>
          <w:iCs/>
          <w:szCs w:val="24"/>
          <w:u w:val="single"/>
          <w:lang w:val="zh-CN" w:bidi="zh-CN"/>
        </w:rPr>
        <w:t xml:space="preserve"> （姓名）</w:t>
      </w:r>
      <w:r>
        <w:rPr>
          <w:rFonts w:cs="仿宋_GB2312" w:asciiTheme="minorEastAsia" w:hAnsiTheme="minorEastAsia" w:eastAsiaTheme="minorEastAsia"/>
          <w:kern w:val="0"/>
          <w:sz w:val="28"/>
          <w:szCs w:val="28"/>
          <w:u w:val="single"/>
        </w:rPr>
        <w:t xml:space="preserve">         </w:t>
      </w:r>
      <w:r>
        <w:rPr>
          <w:rFonts w:hint="eastAsia" w:cs="仿宋_GB2312" w:asciiTheme="minorEastAsia" w:hAnsiTheme="minorEastAsia" w:eastAsiaTheme="minorEastAsia"/>
          <w:kern w:val="0"/>
          <w:sz w:val="28"/>
          <w:szCs w:val="28"/>
        </w:rPr>
        <w:t>为我单位委托代理人，以本单位的名义参加</w:t>
      </w:r>
      <w:r>
        <w:rPr>
          <w:rFonts w:cs="仿宋_GB2312" w:asciiTheme="minorEastAsia" w:hAnsiTheme="minorEastAsia" w:eastAsiaTheme="minorEastAsia"/>
          <w:kern w:val="0"/>
          <w:sz w:val="28"/>
          <w:szCs w:val="28"/>
          <w:u w:val="single"/>
        </w:rPr>
        <w:t xml:space="preserve">               </w:t>
      </w:r>
      <w:r>
        <w:rPr>
          <w:rFonts w:cs="仿宋_GB2312" w:asciiTheme="minorEastAsia" w:hAnsiTheme="minorEastAsia" w:eastAsiaTheme="minorEastAsia"/>
          <w:kern w:val="0"/>
          <w:sz w:val="28"/>
          <w:szCs w:val="28"/>
        </w:rPr>
        <w:t>项目</w:t>
      </w:r>
      <w:r>
        <w:rPr>
          <w:rFonts w:hint="eastAsia" w:cs="仿宋_GB2312" w:asciiTheme="minorEastAsia" w:hAnsiTheme="minorEastAsia" w:eastAsiaTheme="minorEastAsia"/>
          <w:kern w:val="0"/>
          <w:sz w:val="28"/>
          <w:szCs w:val="28"/>
        </w:rPr>
        <w:t>的遴选活动。委托代理人在遴选活动和评比、谈判以及合同签订过程中所签署的一切文件和处理与之有关的一切事务，我及我单位均予以承认，并全部承担其产生的所有权利和义务。委托代理人无转委托权。</w:t>
      </w:r>
    </w:p>
    <w:p w14:paraId="066FC4DD">
      <w:pPr>
        <w:spacing w:line="360" w:lineRule="auto"/>
        <w:ind w:firstLine="560"/>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特此委托。</w:t>
      </w:r>
    </w:p>
    <w:p w14:paraId="64DA63B5">
      <w:pPr>
        <w:spacing w:line="360" w:lineRule="auto"/>
        <w:ind w:firstLine="560"/>
        <w:rPr>
          <w:rFonts w:cs="仿宋_GB2312" w:asciiTheme="minorEastAsia" w:hAnsiTheme="minorEastAsia" w:eastAsiaTheme="minorEastAsia"/>
          <w:kern w:val="0"/>
          <w:sz w:val="28"/>
          <w:szCs w:val="28"/>
        </w:rPr>
      </w:pPr>
    </w:p>
    <w:p w14:paraId="7F0CCF79">
      <w:pPr>
        <w:spacing w:line="360" w:lineRule="auto"/>
        <w:ind w:firstLine="560"/>
        <w:rPr>
          <w:rFonts w:cs="仿宋_GB2312" w:asciiTheme="minorEastAsia" w:hAnsiTheme="minorEastAsia" w:eastAsiaTheme="minorEastAsia"/>
          <w:kern w:val="0"/>
          <w:sz w:val="28"/>
          <w:szCs w:val="28"/>
        </w:rPr>
      </w:pPr>
    </w:p>
    <w:p w14:paraId="732A4D2A">
      <w:pPr>
        <w:spacing w:line="360" w:lineRule="auto"/>
        <w:ind w:firstLine="560"/>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授权人</w:t>
      </w:r>
      <w:r>
        <w:rPr>
          <w:rFonts w:cs="仿宋_GB2312" w:asciiTheme="minorEastAsia" w:hAnsiTheme="minorEastAsia" w:eastAsiaTheme="minorEastAsia"/>
          <w:kern w:val="0"/>
          <w:sz w:val="28"/>
          <w:szCs w:val="28"/>
        </w:rPr>
        <w:t>(法定代表人/单位负责人):</w:t>
      </w:r>
      <w:r>
        <w:rPr>
          <w:rFonts w:cs="仿宋_GB2312" w:asciiTheme="minorEastAsia" w:hAnsiTheme="minorEastAsia" w:eastAsiaTheme="minorEastAsia"/>
          <w:kern w:val="0"/>
          <w:sz w:val="28"/>
          <w:szCs w:val="28"/>
          <w:u w:val="single"/>
        </w:rPr>
        <w:t xml:space="preserve">                   </w:t>
      </w:r>
      <w:r>
        <w:rPr>
          <w:rFonts w:hint="eastAsia" w:cs="仿宋_GB2312" w:asciiTheme="minorEastAsia" w:hAnsiTheme="minorEastAsia" w:eastAsiaTheme="minorEastAsia"/>
          <w:kern w:val="0"/>
          <w:sz w:val="28"/>
          <w:szCs w:val="28"/>
          <w:u w:val="single"/>
          <w:lang w:val="zh-CN" w:bidi="zh-CN"/>
        </w:rPr>
        <w:t>（签字）</w:t>
      </w:r>
      <w:r>
        <w:rPr>
          <w:rFonts w:cs="仿宋_GB2312" w:asciiTheme="minorEastAsia" w:hAnsiTheme="minorEastAsia" w:eastAsiaTheme="minorEastAsia"/>
          <w:kern w:val="0"/>
          <w:sz w:val="28"/>
          <w:szCs w:val="28"/>
        </w:rPr>
        <w:t xml:space="preserve">   </w:t>
      </w:r>
    </w:p>
    <w:p w14:paraId="2C017F1D">
      <w:pPr>
        <w:spacing w:line="360" w:lineRule="auto"/>
        <w:ind w:firstLine="560"/>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联系电话：</w:t>
      </w:r>
    </w:p>
    <w:p w14:paraId="2F1642B6">
      <w:pPr>
        <w:spacing w:line="360" w:lineRule="auto"/>
        <w:ind w:firstLine="560"/>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委托代理人：</w:t>
      </w:r>
      <w:r>
        <w:rPr>
          <w:rFonts w:cs="仿宋_GB2312" w:asciiTheme="minorEastAsia" w:hAnsiTheme="minorEastAsia" w:eastAsiaTheme="minorEastAsia"/>
          <w:kern w:val="0"/>
          <w:sz w:val="28"/>
          <w:szCs w:val="28"/>
          <w:u w:val="single"/>
        </w:rPr>
        <w:t xml:space="preserve">                        </w:t>
      </w:r>
      <w:r>
        <w:rPr>
          <w:rFonts w:hint="eastAsia" w:cs="仿宋_GB2312" w:asciiTheme="minorEastAsia" w:hAnsiTheme="minorEastAsia" w:eastAsiaTheme="minorEastAsia"/>
          <w:kern w:val="0"/>
          <w:sz w:val="28"/>
          <w:szCs w:val="28"/>
          <w:u w:val="single"/>
          <w:lang w:val="zh-CN" w:bidi="zh-CN"/>
        </w:rPr>
        <w:t>（签字）</w:t>
      </w:r>
    </w:p>
    <w:p w14:paraId="15B5DFD4">
      <w:pPr>
        <w:spacing w:line="360" w:lineRule="auto"/>
        <w:ind w:firstLine="560"/>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单位电话：</w:t>
      </w:r>
      <w:r>
        <w:rPr>
          <w:rFonts w:cs="仿宋_GB2312" w:asciiTheme="minorEastAsia" w:hAnsiTheme="minorEastAsia" w:eastAsiaTheme="minorEastAsia"/>
          <w:kern w:val="0"/>
          <w:sz w:val="28"/>
          <w:szCs w:val="28"/>
        </w:rPr>
        <w:t xml:space="preserve">                 </w:t>
      </w:r>
      <w:r>
        <w:rPr>
          <w:rFonts w:hint="eastAsia" w:cs="仿宋_GB2312" w:asciiTheme="minorEastAsia" w:hAnsiTheme="minorEastAsia" w:eastAsiaTheme="minorEastAsia"/>
          <w:kern w:val="0"/>
          <w:sz w:val="28"/>
          <w:szCs w:val="28"/>
        </w:rPr>
        <w:t>传</w:t>
      </w:r>
      <w:r>
        <w:rPr>
          <w:rFonts w:cs="仿宋_GB2312" w:asciiTheme="minorEastAsia" w:hAnsiTheme="minorEastAsia" w:eastAsiaTheme="minorEastAsia"/>
          <w:kern w:val="0"/>
          <w:sz w:val="28"/>
          <w:szCs w:val="28"/>
        </w:rPr>
        <w:t xml:space="preserve">    </w:t>
      </w:r>
      <w:r>
        <w:rPr>
          <w:rFonts w:hint="eastAsia" w:cs="仿宋_GB2312" w:asciiTheme="minorEastAsia" w:hAnsiTheme="minorEastAsia" w:eastAsiaTheme="minorEastAsia"/>
          <w:kern w:val="0"/>
          <w:sz w:val="28"/>
          <w:szCs w:val="28"/>
        </w:rPr>
        <w:t>真：</w:t>
      </w:r>
    </w:p>
    <w:p w14:paraId="0257B4FE">
      <w:pPr>
        <w:spacing w:line="360" w:lineRule="auto"/>
        <w:ind w:firstLine="560"/>
        <w:rPr>
          <w:rFonts w:cs="仿宋_GB2312" w:asciiTheme="minorEastAsia" w:hAnsiTheme="minorEastAsia" w:eastAsiaTheme="minorEastAsia"/>
          <w:kern w:val="0"/>
          <w:sz w:val="28"/>
          <w:szCs w:val="28"/>
          <w:u w:val="single"/>
        </w:rPr>
      </w:pPr>
      <w:r>
        <w:rPr>
          <w:rFonts w:hint="eastAsia" w:cs="仿宋_GB2312" w:asciiTheme="minorEastAsia" w:hAnsiTheme="minorEastAsia" w:eastAsiaTheme="minorEastAsia"/>
          <w:kern w:val="0"/>
          <w:sz w:val="28"/>
          <w:szCs w:val="28"/>
        </w:rPr>
        <w:t>参选机构：</w:t>
      </w:r>
      <w:r>
        <w:rPr>
          <w:rFonts w:cs="仿宋_GB2312" w:asciiTheme="minorEastAsia" w:hAnsiTheme="minorEastAsia" w:eastAsiaTheme="minorEastAsia"/>
          <w:kern w:val="0"/>
          <w:sz w:val="28"/>
          <w:szCs w:val="28"/>
          <w:u w:val="single"/>
        </w:rPr>
        <w:t xml:space="preserve">                           （全称并加盖公章）</w:t>
      </w:r>
    </w:p>
    <w:p w14:paraId="237BF790">
      <w:pPr>
        <w:spacing w:line="360" w:lineRule="auto"/>
        <w:ind w:firstLine="560"/>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日期：</w:t>
      </w:r>
      <w:r>
        <w:rPr>
          <w:rFonts w:cs="仿宋_GB2312" w:asciiTheme="minorEastAsia" w:hAnsiTheme="minorEastAsia" w:eastAsiaTheme="minorEastAsia"/>
          <w:kern w:val="0"/>
          <w:sz w:val="28"/>
          <w:szCs w:val="28"/>
          <w:u w:val="single"/>
        </w:rPr>
        <w:t xml:space="preserve">     </w:t>
      </w:r>
      <w:r>
        <w:rPr>
          <w:rFonts w:hint="eastAsia" w:cs="仿宋_GB2312" w:asciiTheme="minorEastAsia" w:hAnsiTheme="minorEastAsia" w:eastAsiaTheme="minorEastAsia"/>
          <w:kern w:val="0"/>
          <w:sz w:val="28"/>
          <w:szCs w:val="28"/>
        </w:rPr>
        <w:t>年</w:t>
      </w:r>
      <w:r>
        <w:rPr>
          <w:rFonts w:cs="仿宋_GB2312" w:asciiTheme="minorEastAsia" w:hAnsiTheme="minorEastAsia" w:eastAsiaTheme="minorEastAsia"/>
          <w:kern w:val="0"/>
          <w:sz w:val="28"/>
          <w:szCs w:val="28"/>
          <w:u w:val="single"/>
        </w:rPr>
        <w:t xml:space="preserve">     </w:t>
      </w:r>
      <w:r>
        <w:rPr>
          <w:rFonts w:hint="eastAsia" w:cs="仿宋_GB2312" w:asciiTheme="minorEastAsia" w:hAnsiTheme="minorEastAsia" w:eastAsiaTheme="minorEastAsia"/>
          <w:kern w:val="0"/>
          <w:sz w:val="28"/>
          <w:szCs w:val="28"/>
        </w:rPr>
        <w:t>月</w:t>
      </w:r>
      <w:r>
        <w:rPr>
          <w:rFonts w:cs="仿宋_GB2312" w:asciiTheme="minorEastAsia" w:hAnsiTheme="minorEastAsia" w:eastAsiaTheme="minorEastAsia"/>
          <w:kern w:val="0"/>
          <w:sz w:val="28"/>
          <w:szCs w:val="28"/>
          <w:u w:val="single"/>
        </w:rPr>
        <w:t xml:space="preserve">     </w:t>
      </w:r>
      <w:r>
        <w:rPr>
          <w:rFonts w:hint="eastAsia" w:cs="仿宋_GB2312" w:asciiTheme="minorEastAsia" w:hAnsiTheme="minorEastAsia" w:eastAsiaTheme="minorEastAsia"/>
          <w:kern w:val="0"/>
          <w:sz w:val="28"/>
          <w:szCs w:val="28"/>
        </w:rPr>
        <w:t>日</w:t>
      </w:r>
    </w:p>
    <w:p w14:paraId="407C4DCF">
      <w:pPr>
        <w:spacing w:line="360" w:lineRule="auto"/>
        <w:ind w:firstLine="560"/>
        <w:rPr>
          <w:rFonts w:cs="仿宋_GB2312" w:asciiTheme="minorEastAsia" w:hAnsiTheme="minorEastAsia" w:eastAsiaTheme="minorEastAsia"/>
          <w:kern w:val="0"/>
          <w:sz w:val="28"/>
          <w:szCs w:val="28"/>
        </w:rPr>
      </w:pPr>
    </w:p>
    <w:p w14:paraId="1903BB9B">
      <w:pPr>
        <w:spacing w:line="360" w:lineRule="auto"/>
        <w:ind w:firstLine="0" w:firstLineChars="0"/>
        <w:jc w:val="both"/>
        <w:rPr>
          <w:rFonts w:cs="宋体" w:asciiTheme="minorEastAsia" w:hAnsiTheme="minorEastAsia" w:eastAsiaTheme="minorEastAsia"/>
          <w:szCs w:val="24"/>
        </w:rPr>
      </w:pPr>
      <w:r>
        <w:rPr>
          <w:rFonts w:hint="eastAsia" w:cs="仿宋_GB2312" w:asciiTheme="minorEastAsia" w:hAnsiTheme="minorEastAsia" w:eastAsiaTheme="minorEastAsia"/>
          <w:kern w:val="0"/>
          <w:sz w:val="28"/>
          <w:szCs w:val="28"/>
        </w:rPr>
        <w:t>附本页后页：被授权代表的身份证（有效期内）复印件盖单位公章。</w:t>
      </w:r>
      <w:r>
        <w:rPr>
          <w:rFonts w:asciiTheme="minorEastAsia" w:hAnsiTheme="minorEastAsia" w:eastAsiaTheme="minorEastAsia"/>
        </w:rPr>
        <w:br w:type="page"/>
      </w:r>
      <w:r>
        <w:rPr>
          <w:rFonts w:hint="eastAsia" w:asciiTheme="minorEastAsia" w:hAnsiTheme="minorEastAsia" w:eastAsiaTheme="minorEastAsia"/>
          <w:b/>
          <w:sz w:val="28"/>
          <w:szCs w:val="28"/>
        </w:rPr>
        <w:t xml:space="preserve">格式4 </w:t>
      </w:r>
      <w:r>
        <w:rPr>
          <w:rFonts w:asciiTheme="minorEastAsia" w:hAnsiTheme="minorEastAsia" w:eastAsiaTheme="minorEastAsia"/>
        </w:rPr>
        <w:t xml:space="preserve">           </w:t>
      </w:r>
    </w:p>
    <w:p w14:paraId="11395395">
      <w:pPr>
        <w:spacing w:line="360" w:lineRule="auto"/>
        <w:ind w:firstLine="0" w:firstLineChars="0"/>
        <w:jc w:val="center"/>
        <w:rPr>
          <w:rFonts w:asciiTheme="minorEastAsia" w:hAnsiTheme="minorEastAsia" w:eastAsiaTheme="minorEastAsia"/>
          <w:b/>
          <w:sz w:val="36"/>
          <w:szCs w:val="32"/>
        </w:rPr>
      </w:pPr>
      <w:r>
        <w:rPr>
          <w:rFonts w:hint="eastAsia" w:asciiTheme="minorEastAsia" w:hAnsiTheme="minorEastAsia" w:eastAsiaTheme="minorEastAsia"/>
          <w:b/>
          <w:sz w:val="36"/>
          <w:szCs w:val="32"/>
        </w:rPr>
        <w:t>四、按照遴选文件规定的相关证明材料</w:t>
      </w:r>
    </w:p>
    <w:p w14:paraId="1C03AC24">
      <w:pPr>
        <w:spacing w:line="360" w:lineRule="auto"/>
        <w:ind w:left="480" w:firstLine="0" w:firstLineChars="0"/>
      </w:pPr>
    </w:p>
    <w:p w14:paraId="64705D38">
      <w:pPr>
        <w:spacing w:line="360" w:lineRule="auto"/>
        <w:ind w:left="480" w:firstLine="0" w:firstLineChars="0"/>
      </w:pPr>
      <w:r>
        <w:rPr>
          <w:rFonts w:hint="eastAsia"/>
        </w:rPr>
        <w:t>注：参选机构须按照遴选文件资格条件相关要求提供除承诺函、法定代表人/单位负责人身份证明、法定代表人/单位负责人授权书外的按照资格条件要求的相关证明材料，按顺序装订。</w:t>
      </w:r>
    </w:p>
    <w:p w14:paraId="25D73009">
      <w:pPr>
        <w:spacing w:line="360" w:lineRule="auto"/>
        <w:ind w:left="480" w:firstLine="0" w:firstLineChars="0"/>
      </w:pPr>
    </w:p>
    <w:p w14:paraId="41072890">
      <w:pPr>
        <w:spacing w:line="360" w:lineRule="auto"/>
        <w:ind w:left="480" w:firstLine="0" w:firstLineChars="0"/>
      </w:pPr>
    </w:p>
    <w:p w14:paraId="716945AE">
      <w:pPr>
        <w:spacing w:line="360" w:lineRule="auto"/>
        <w:ind w:left="480" w:firstLine="0" w:firstLineChars="0"/>
      </w:pPr>
    </w:p>
    <w:p w14:paraId="334663AA">
      <w:pPr>
        <w:spacing w:line="360" w:lineRule="auto"/>
        <w:ind w:left="480" w:firstLine="0" w:firstLineChars="0"/>
      </w:pPr>
    </w:p>
    <w:p w14:paraId="3B7AD2B8">
      <w:pPr>
        <w:spacing w:line="360" w:lineRule="auto"/>
        <w:ind w:left="480" w:firstLine="0" w:firstLineChars="0"/>
      </w:pPr>
    </w:p>
    <w:p w14:paraId="073238DF">
      <w:pPr>
        <w:spacing w:line="360" w:lineRule="auto"/>
        <w:ind w:left="480" w:firstLine="0" w:firstLineChars="0"/>
      </w:pPr>
    </w:p>
    <w:p w14:paraId="6049BEBF">
      <w:pPr>
        <w:spacing w:line="360" w:lineRule="auto"/>
        <w:ind w:left="480" w:firstLine="0" w:firstLineChars="0"/>
      </w:pPr>
    </w:p>
    <w:p w14:paraId="162D460A">
      <w:pPr>
        <w:spacing w:line="360" w:lineRule="auto"/>
        <w:ind w:left="480" w:firstLine="0" w:firstLineChars="0"/>
      </w:pPr>
    </w:p>
    <w:p w14:paraId="0AF90914">
      <w:pPr>
        <w:spacing w:line="360" w:lineRule="auto"/>
        <w:ind w:left="480" w:firstLine="0" w:firstLineChars="0"/>
      </w:pPr>
    </w:p>
    <w:p w14:paraId="0E3D68FF">
      <w:pPr>
        <w:spacing w:line="360" w:lineRule="auto"/>
        <w:ind w:left="480" w:firstLine="0" w:firstLineChars="0"/>
      </w:pPr>
    </w:p>
    <w:p w14:paraId="2FB257F7">
      <w:pPr>
        <w:spacing w:line="360" w:lineRule="auto"/>
        <w:ind w:left="480" w:firstLine="0" w:firstLineChars="0"/>
      </w:pPr>
    </w:p>
    <w:p w14:paraId="3509063C">
      <w:pPr>
        <w:spacing w:line="360" w:lineRule="auto"/>
        <w:ind w:left="480" w:firstLine="0" w:firstLineChars="0"/>
      </w:pPr>
    </w:p>
    <w:p w14:paraId="38D49A12">
      <w:pPr>
        <w:spacing w:line="360" w:lineRule="auto"/>
        <w:ind w:left="480" w:firstLine="0" w:firstLineChars="0"/>
      </w:pPr>
    </w:p>
    <w:p w14:paraId="42FE5B07">
      <w:pPr>
        <w:spacing w:line="360" w:lineRule="auto"/>
        <w:ind w:left="480" w:firstLine="0" w:firstLineChars="0"/>
      </w:pPr>
    </w:p>
    <w:p w14:paraId="12E917A1">
      <w:pPr>
        <w:spacing w:line="360" w:lineRule="auto"/>
        <w:ind w:left="480" w:firstLine="0" w:firstLineChars="0"/>
      </w:pPr>
    </w:p>
    <w:p w14:paraId="7346D9F9">
      <w:pPr>
        <w:spacing w:line="360" w:lineRule="auto"/>
        <w:ind w:left="480" w:firstLine="0" w:firstLineChars="0"/>
      </w:pPr>
    </w:p>
    <w:p w14:paraId="42E12A52">
      <w:pPr>
        <w:spacing w:line="360" w:lineRule="auto"/>
        <w:ind w:left="480" w:firstLine="0" w:firstLineChars="0"/>
      </w:pPr>
    </w:p>
    <w:p w14:paraId="52FA7064">
      <w:pPr>
        <w:spacing w:line="360" w:lineRule="auto"/>
        <w:ind w:left="480" w:firstLine="0" w:firstLineChars="0"/>
      </w:pPr>
    </w:p>
    <w:p w14:paraId="4D2E957D">
      <w:pPr>
        <w:spacing w:line="360" w:lineRule="auto"/>
        <w:ind w:firstLine="0" w:firstLineChars="0"/>
        <w:jc w:val="center"/>
        <w:rPr>
          <w:rFonts w:cs="黑体" w:asciiTheme="minorEastAsia" w:hAnsiTheme="minorEastAsia" w:eastAsiaTheme="minorEastAsia"/>
          <w:sz w:val="36"/>
          <w:szCs w:val="36"/>
        </w:rPr>
      </w:pPr>
    </w:p>
    <w:p w14:paraId="6A7B387E">
      <w:pPr>
        <w:pStyle w:val="2"/>
        <w:ind w:firstLine="720"/>
        <w:rPr>
          <w:rFonts w:cs="黑体" w:asciiTheme="minorEastAsia" w:hAnsiTheme="minorEastAsia" w:eastAsiaTheme="minorEastAsia"/>
          <w:sz w:val="36"/>
          <w:szCs w:val="36"/>
        </w:rPr>
      </w:pPr>
    </w:p>
    <w:p w14:paraId="588EF9FA">
      <w:pPr>
        <w:ind w:firstLine="720"/>
        <w:rPr>
          <w:rFonts w:cs="黑体" w:asciiTheme="minorEastAsia" w:hAnsiTheme="minorEastAsia" w:eastAsiaTheme="minorEastAsia"/>
          <w:sz w:val="36"/>
          <w:szCs w:val="36"/>
        </w:rPr>
      </w:pPr>
    </w:p>
    <w:p w14:paraId="533D9C87">
      <w:pPr>
        <w:pStyle w:val="2"/>
        <w:ind w:firstLine="480"/>
      </w:pPr>
    </w:p>
    <w:p w14:paraId="6130635B">
      <w:pPr>
        <w:pStyle w:val="4"/>
        <w:spacing w:line="360" w:lineRule="auto"/>
        <w:jc w:val="both"/>
        <w:rPr>
          <w:rFonts w:asciiTheme="minorEastAsia" w:hAnsiTheme="minorEastAsia" w:eastAsiaTheme="minorEastAsia"/>
          <w:bCs w:val="0"/>
          <w:sz w:val="28"/>
          <w:szCs w:val="28"/>
        </w:rPr>
      </w:pPr>
      <w:r>
        <w:rPr>
          <w:rFonts w:hint="eastAsia" w:asciiTheme="minorEastAsia" w:hAnsiTheme="minorEastAsia" w:eastAsiaTheme="minorEastAsia"/>
          <w:bCs w:val="0"/>
          <w:sz w:val="28"/>
          <w:szCs w:val="28"/>
        </w:rPr>
        <w:t>格式5封面</w:t>
      </w:r>
    </w:p>
    <w:p w14:paraId="4FE68C86">
      <w:pPr>
        <w:pStyle w:val="4"/>
        <w:spacing w:line="360" w:lineRule="auto"/>
        <w:jc w:val="both"/>
        <w:rPr>
          <w:rFonts w:asciiTheme="minorEastAsia" w:hAnsiTheme="minorEastAsia" w:eastAsiaTheme="minorEastAsia"/>
        </w:rPr>
      </w:pPr>
      <w:r>
        <w:rPr>
          <w:rFonts w:asciiTheme="minorEastAsia" w:hAnsiTheme="minorEastAsia" w:eastAsiaTheme="minorEastAsia"/>
        </w:rPr>
        <w:t xml:space="preserve">                                 </w:t>
      </w:r>
      <w:r>
        <w:rPr>
          <w:rFonts w:hint="eastAsia" w:asciiTheme="minorEastAsia" w:hAnsiTheme="minorEastAsia" w:eastAsiaTheme="minorEastAsia"/>
        </w:rPr>
        <w:t>（正本/副本）</w:t>
      </w:r>
    </w:p>
    <w:p w14:paraId="48A4608C">
      <w:pPr>
        <w:spacing w:line="360" w:lineRule="auto"/>
        <w:ind w:firstLine="720"/>
        <w:rPr>
          <w:rFonts w:cs="黑体" w:asciiTheme="minorEastAsia" w:hAnsiTheme="minorEastAsia" w:eastAsiaTheme="minorEastAsia"/>
          <w:sz w:val="36"/>
          <w:szCs w:val="36"/>
        </w:rPr>
      </w:pPr>
    </w:p>
    <w:p w14:paraId="0DFA0685">
      <w:pPr>
        <w:pStyle w:val="2"/>
        <w:ind w:firstLine="720"/>
        <w:rPr>
          <w:rFonts w:cs="黑体" w:asciiTheme="minorEastAsia" w:hAnsiTheme="minorEastAsia" w:eastAsiaTheme="minorEastAsia"/>
          <w:color w:val="auto"/>
          <w:sz w:val="36"/>
          <w:szCs w:val="36"/>
        </w:rPr>
      </w:pPr>
    </w:p>
    <w:p w14:paraId="2C4B6105">
      <w:pPr>
        <w:spacing w:line="360" w:lineRule="auto"/>
        <w:ind w:firstLine="480"/>
        <w:rPr>
          <w:rFonts w:asciiTheme="minorEastAsia" w:hAnsiTheme="minorEastAsia" w:eastAsiaTheme="minorEastAsia"/>
        </w:rPr>
      </w:pPr>
    </w:p>
    <w:p w14:paraId="544C31F1">
      <w:pPr>
        <w:pStyle w:val="4"/>
        <w:spacing w:line="360" w:lineRule="auto"/>
        <w:rPr>
          <w:rFonts w:asciiTheme="minorEastAsia" w:hAnsiTheme="minorEastAsia" w:eastAsiaTheme="minorEastAsia"/>
        </w:rPr>
      </w:pPr>
    </w:p>
    <w:p w14:paraId="5B446DDF">
      <w:pPr>
        <w:spacing w:line="360" w:lineRule="auto"/>
        <w:ind w:firstLine="0" w:firstLineChars="0"/>
        <w:jc w:val="center"/>
        <w:rPr>
          <w:rFonts w:cs="黑体" w:asciiTheme="minorEastAsia" w:hAnsiTheme="minorEastAsia" w:eastAsiaTheme="minorEastAsia"/>
          <w:sz w:val="44"/>
          <w:szCs w:val="44"/>
        </w:rPr>
      </w:pPr>
      <w:r>
        <w:rPr>
          <w:rFonts w:hint="eastAsia" w:cs="黑体" w:asciiTheme="minorEastAsia" w:hAnsiTheme="minorEastAsia" w:eastAsiaTheme="minorEastAsia"/>
          <w:sz w:val="44"/>
          <w:szCs w:val="44"/>
        </w:rPr>
        <w:t>其他响应性文件</w:t>
      </w:r>
    </w:p>
    <w:p w14:paraId="01D53D07">
      <w:pPr>
        <w:spacing w:line="360" w:lineRule="auto"/>
        <w:ind w:firstLine="480"/>
        <w:rPr>
          <w:rFonts w:asciiTheme="minorEastAsia" w:hAnsiTheme="minorEastAsia" w:eastAsiaTheme="minorEastAsia"/>
        </w:rPr>
      </w:pPr>
    </w:p>
    <w:p w14:paraId="002BE04F">
      <w:pPr>
        <w:spacing w:line="360" w:lineRule="auto"/>
        <w:ind w:firstLine="480"/>
        <w:rPr>
          <w:rFonts w:asciiTheme="minorEastAsia" w:hAnsiTheme="minorEastAsia" w:eastAsiaTheme="minorEastAsia"/>
        </w:rPr>
      </w:pPr>
    </w:p>
    <w:p w14:paraId="4627F75E">
      <w:pPr>
        <w:spacing w:line="360" w:lineRule="auto"/>
        <w:ind w:firstLine="480"/>
        <w:rPr>
          <w:rFonts w:asciiTheme="minorEastAsia" w:hAnsiTheme="minorEastAsia" w:eastAsiaTheme="minorEastAsia"/>
        </w:rPr>
      </w:pPr>
    </w:p>
    <w:p w14:paraId="378C6C10">
      <w:pPr>
        <w:spacing w:line="360" w:lineRule="auto"/>
        <w:ind w:firstLine="480"/>
        <w:rPr>
          <w:rFonts w:asciiTheme="minorEastAsia" w:hAnsiTheme="minorEastAsia" w:eastAsiaTheme="minorEastAsia"/>
        </w:rPr>
      </w:pPr>
    </w:p>
    <w:p w14:paraId="218BBC01">
      <w:pPr>
        <w:spacing w:line="360" w:lineRule="auto"/>
        <w:ind w:firstLine="0" w:firstLineChars="0"/>
        <w:rPr>
          <w:rFonts w:asciiTheme="minorEastAsia" w:hAnsiTheme="minorEastAsia" w:eastAsiaTheme="minorEastAsia"/>
        </w:rPr>
      </w:pPr>
    </w:p>
    <w:p w14:paraId="717B7683">
      <w:pPr>
        <w:spacing w:line="360" w:lineRule="auto"/>
        <w:ind w:firstLine="480"/>
        <w:rPr>
          <w:rFonts w:asciiTheme="minorEastAsia" w:hAnsiTheme="minorEastAsia" w:eastAsiaTheme="minorEastAsia"/>
        </w:rPr>
      </w:pPr>
    </w:p>
    <w:p w14:paraId="2E0BC535">
      <w:pPr>
        <w:spacing w:line="360" w:lineRule="auto"/>
        <w:ind w:firstLine="618"/>
        <w:rPr>
          <w:rFonts w:cs="宋体" w:asciiTheme="minorEastAsia" w:hAnsiTheme="minorEastAsia" w:eastAsiaTheme="minorEastAsia"/>
          <w:b/>
          <w:bCs/>
          <w:spacing w:val="-6"/>
          <w:kern w:val="0"/>
          <w:sz w:val="32"/>
          <w:szCs w:val="32"/>
          <w:lang w:val="zh-CN" w:bidi="zh-CN"/>
        </w:rPr>
      </w:pPr>
      <w:r>
        <w:rPr>
          <w:rFonts w:cs="宋体" w:asciiTheme="minorEastAsia" w:hAnsiTheme="minorEastAsia" w:eastAsiaTheme="minorEastAsia"/>
          <w:b/>
          <w:bCs/>
          <w:spacing w:val="-6"/>
          <w:kern w:val="0"/>
          <w:sz w:val="32"/>
          <w:szCs w:val="32"/>
          <w:lang w:val="zh-CN" w:bidi="zh-CN"/>
        </w:rPr>
        <w:t>项</w:t>
      </w:r>
      <w:r>
        <w:rPr>
          <w:rFonts w:cs="宋体" w:asciiTheme="minorEastAsia" w:hAnsiTheme="minorEastAsia" w:eastAsiaTheme="minorEastAsia"/>
          <w:b/>
          <w:bCs/>
          <w:spacing w:val="-6"/>
          <w:kern w:val="0"/>
          <w:sz w:val="32"/>
          <w:szCs w:val="32"/>
          <w:lang w:bidi="zh-CN"/>
        </w:rPr>
        <w:t xml:space="preserve"> </w:t>
      </w:r>
      <w:r>
        <w:rPr>
          <w:rFonts w:cs="宋体" w:asciiTheme="minorEastAsia" w:hAnsiTheme="minorEastAsia" w:eastAsiaTheme="minorEastAsia"/>
          <w:b/>
          <w:bCs/>
          <w:spacing w:val="-6"/>
          <w:kern w:val="0"/>
          <w:sz w:val="32"/>
          <w:szCs w:val="32"/>
          <w:lang w:val="zh-CN" w:bidi="zh-CN"/>
        </w:rPr>
        <w:t>目</w:t>
      </w:r>
      <w:r>
        <w:rPr>
          <w:rFonts w:cs="宋体" w:asciiTheme="minorEastAsia" w:hAnsiTheme="minorEastAsia" w:eastAsiaTheme="minorEastAsia"/>
          <w:b/>
          <w:bCs/>
          <w:spacing w:val="-6"/>
          <w:kern w:val="0"/>
          <w:sz w:val="32"/>
          <w:szCs w:val="32"/>
          <w:lang w:bidi="zh-CN"/>
        </w:rPr>
        <w:t xml:space="preserve"> </w:t>
      </w:r>
      <w:r>
        <w:rPr>
          <w:rFonts w:cs="宋体" w:asciiTheme="minorEastAsia" w:hAnsiTheme="minorEastAsia" w:eastAsiaTheme="minorEastAsia"/>
          <w:b/>
          <w:bCs/>
          <w:spacing w:val="-6"/>
          <w:kern w:val="0"/>
          <w:sz w:val="32"/>
          <w:szCs w:val="32"/>
          <w:lang w:val="zh-CN" w:bidi="zh-CN"/>
        </w:rPr>
        <w:t>名</w:t>
      </w:r>
      <w:r>
        <w:rPr>
          <w:rFonts w:cs="宋体" w:asciiTheme="minorEastAsia" w:hAnsiTheme="minorEastAsia" w:eastAsiaTheme="minorEastAsia"/>
          <w:b/>
          <w:bCs/>
          <w:spacing w:val="-6"/>
          <w:kern w:val="0"/>
          <w:sz w:val="32"/>
          <w:szCs w:val="32"/>
          <w:lang w:bidi="zh-CN"/>
        </w:rPr>
        <w:t xml:space="preserve"> </w:t>
      </w:r>
      <w:r>
        <w:rPr>
          <w:rFonts w:cs="宋体" w:asciiTheme="minorEastAsia" w:hAnsiTheme="minorEastAsia" w:eastAsiaTheme="minorEastAsia"/>
          <w:b/>
          <w:bCs/>
          <w:spacing w:val="-6"/>
          <w:kern w:val="0"/>
          <w:sz w:val="32"/>
          <w:szCs w:val="32"/>
          <w:lang w:val="zh-CN" w:bidi="zh-CN"/>
        </w:rPr>
        <w:t>称：</w:t>
      </w:r>
      <w:r>
        <w:rPr>
          <w:rFonts w:cs="宋体" w:asciiTheme="minorEastAsia" w:hAnsiTheme="minorEastAsia" w:eastAsiaTheme="minorEastAsia"/>
          <w:b/>
          <w:bCs/>
          <w:spacing w:val="-6"/>
          <w:kern w:val="0"/>
          <w:sz w:val="32"/>
          <w:szCs w:val="32"/>
          <w:u w:val="single"/>
          <w:lang w:bidi="zh-CN"/>
        </w:rPr>
        <w:t xml:space="preserve">                            </w:t>
      </w:r>
    </w:p>
    <w:p w14:paraId="24A221EC">
      <w:pPr>
        <w:spacing w:line="360" w:lineRule="auto"/>
        <w:ind w:firstLine="618"/>
        <w:rPr>
          <w:rFonts w:cs="宋体" w:asciiTheme="minorEastAsia" w:hAnsiTheme="minorEastAsia" w:eastAsiaTheme="minorEastAsia"/>
          <w:b/>
          <w:bCs/>
          <w:spacing w:val="-6"/>
          <w:kern w:val="0"/>
          <w:sz w:val="32"/>
          <w:szCs w:val="32"/>
          <w:lang w:val="zh-CN" w:bidi="zh-CN"/>
        </w:rPr>
      </w:pPr>
      <w:r>
        <w:rPr>
          <w:rFonts w:cs="宋体" w:asciiTheme="minorEastAsia" w:hAnsiTheme="minorEastAsia" w:eastAsiaTheme="minorEastAsia"/>
          <w:b/>
          <w:bCs/>
          <w:spacing w:val="-6"/>
          <w:kern w:val="0"/>
          <w:sz w:val="32"/>
          <w:szCs w:val="32"/>
          <w:lang w:val="zh-CN" w:bidi="zh-CN"/>
        </w:rPr>
        <w:t>遴</w:t>
      </w:r>
      <w:r>
        <w:rPr>
          <w:rFonts w:cs="宋体" w:asciiTheme="minorEastAsia" w:hAnsiTheme="minorEastAsia" w:eastAsiaTheme="minorEastAsia"/>
          <w:b/>
          <w:bCs/>
          <w:spacing w:val="-6"/>
          <w:kern w:val="0"/>
          <w:sz w:val="32"/>
          <w:szCs w:val="32"/>
          <w:lang w:bidi="zh-CN"/>
        </w:rPr>
        <w:t xml:space="preserve"> </w:t>
      </w:r>
      <w:r>
        <w:rPr>
          <w:rFonts w:cs="宋体" w:asciiTheme="minorEastAsia" w:hAnsiTheme="minorEastAsia" w:eastAsiaTheme="minorEastAsia"/>
          <w:b/>
          <w:bCs/>
          <w:spacing w:val="-6"/>
          <w:kern w:val="0"/>
          <w:sz w:val="32"/>
          <w:szCs w:val="32"/>
          <w:lang w:val="zh-CN" w:bidi="zh-CN"/>
        </w:rPr>
        <w:t>选</w:t>
      </w:r>
      <w:r>
        <w:rPr>
          <w:rFonts w:cs="宋体" w:asciiTheme="minorEastAsia" w:hAnsiTheme="minorEastAsia" w:eastAsiaTheme="minorEastAsia"/>
          <w:b/>
          <w:bCs/>
          <w:spacing w:val="-6"/>
          <w:kern w:val="0"/>
          <w:sz w:val="32"/>
          <w:szCs w:val="32"/>
          <w:lang w:bidi="zh-CN"/>
        </w:rPr>
        <w:t xml:space="preserve"> </w:t>
      </w:r>
      <w:r>
        <w:rPr>
          <w:rFonts w:cs="宋体" w:asciiTheme="minorEastAsia" w:hAnsiTheme="minorEastAsia" w:eastAsiaTheme="minorEastAsia"/>
          <w:b/>
          <w:bCs/>
          <w:spacing w:val="-6"/>
          <w:kern w:val="0"/>
          <w:sz w:val="32"/>
          <w:szCs w:val="32"/>
          <w:lang w:val="zh-CN" w:bidi="zh-CN"/>
        </w:rPr>
        <w:t>编</w:t>
      </w:r>
      <w:r>
        <w:rPr>
          <w:rFonts w:cs="宋体" w:asciiTheme="minorEastAsia" w:hAnsiTheme="minorEastAsia" w:eastAsiaTheme="minorEastAsia"/>
          <w:b/>
          <w:bCs/>
          <w:spacing w:val="-6"/>
          <w:kern w:val="0"/>
          <w:sz w:val="32"/>
          <w:szCs w:val="32"/>
          <w:lang w:bidi="zh-CN"/>
        </w:rPr>
        <w:t xml:space="preserve"> </w:t>
      </w:r>
      <w:r>
        <w:rPr>
          <w:rFonts w:cs="宋体" w:asciiTheme="minorEastAsia" w:hAnsiTheme="minorEastAsia" w:eastAsiaTheme="minorEastAsia"/>
          <w:b/>
          <w:bCs/>
          <w:spacing w:val="-6"/>
          <w:kern w:val="0"/>
          <w:sz w:val="32"/>
          <w:szCs w:val="32"/>
          <w:lang w:val="zh-CN" w:bidi="zh-CN"/>
        </w:rPr>
        <w:t>号：</w:t>
      </w:r>
      <w:r>
        <w:rPr>
          <w:rFonts w:cs="宋体" w:asciiTheme="minorEastAsia" w:hAnsiTheme="minorEastAsia" w:eastAsiaTheme="minorEastAsia"/>
          <w:b/>
          <w:bCs/>
          <w:spacing w:val="-6"/>
          <w:kern w:val="0"/>
          <w:sz w:val="32"/>
          <w:szCs w:val="32"/>
          <w:u w:val="single"/>
          <w:lang w:bidi="zh-CN"/>
        </w:rPr>
        <w:t xml:space="preserve">                            </w:t>
      </w:r>
    </w:p>
    <w:p w14:paraId="305B4E33">
      <w:pPr>
        <w:spacing w:line="360" w:lineRule="auto"/>
        <w:ind w:firstLine="618"/>
        <w:rPr>
          <w:rFonts w:cs="宋体" w:asciiTheme="minorEastAsia" w:hAnsiTheme="minorEastAsia" w:eastAsiaTheme="minorEastAsia"/>
          <w:b/>
          <w:bCs/>
          <w:spacing w:val="-6"/>
          <w:kern w:val="0"/>
          <w:sz w:val="32"/>
          <w:szCs w:val="32"/>
          <w:u w:val="single"/>
          <w:lang w:bidi="zh-CN"/>
        </w:rPr>
      </w:pPr>
      <w:r>
        <w:rPr>
          <w:rFonts w:cs="宋体" w:asciiTheme="minorEastAsia" w:hAnsiTheme="minorEastAsia" w:eastAsiaTheme="minorEastAsia"/>
          <w:b/>
          <w:bCs/>
          <w:spacing w:val="-6"/>
          <w:kern w:val="0"/>
          <w:sz w:val="32"/>
          <w:szCs w:val="32"/>
          <w:lang w:val="zh-CN" w:bidi="zh-CN"/>
        </w:rPr>
        <w:t>遴</w:t>
      </w:r>
      <w:r>
        <w:rPr>
          <w:rFonts w:cs="宋体" w:asciiTheme="minorEastAsia" w:hAnsiTheme="minorEastAsia" w:eastAsiaTheme="minorEastAsia"/>
          <w:b/>
          <w:bCs/>
          <w:spacing w:val="-6"/>
          <w:kern w:val="0"/>
          <w:sz w:val="32"/>
          <w:szCs w:val="32"/>
          <w:lang w:bidi="zh-CN"/>
        </w:rPr>
        <w:t xml:space="preserve">   </w:t>
      </w:r>
      <w:r>
        <w:rPr>
          <w:rFonts w:cs="宋体" w:asciiTheme="minorEastAsia" w:hAnsiTheme="minorEastAsia" w:eastAsiaTheme="minorEastAsia"/>
          <w:b/>
          <w:bCs/>
          <w:spacing w:val="-6"/>
          <w:kern w:val="0"/>
          <w:sz w:val="32"/>
          <w:szCs w:val="32"/>
          <w:lang w:val="zh-CN" w:bidi="zh-CN"/>
        </w:rPr>
        <w:t>选</w:t>
      </w:r>
      <w:r>
        <w:rPr>
          <w:rFonts w:cs="宋体" w:asciiTheme="minorEastAsia" w:hAnsiTheme="minorEastAsia" w:eastAsiaTheme="minorEastAsia"/>
          <w:b/>
          <w:bCs/>
          <w:spacing w:val="-6"/>
          <w:kern w:val="0"/>
          <w:sz w:val="32"/>
          <w:szCs w:val="32"/>
          <w:lang w:bidi="zh-CN"/>
        </w:rPr>
        <w:t xml:space="preserve">  </w:t>
      </w:r>
      <w:r>
        <w:rPr>
          <w:rFonts w:cs="宋体" w:asciiTheme="minorEastAsia" w:hAnsiTheme="minorEastAsia" w:eastAsiaTheme="minorEastAsia"/>
          <w:b/>
          <w:bCs/>
          <w:spacing w:val="-6"/>
          <w:kern w:val="0"/>
          <w:sz w:val="32"/>
          <w:szCs w:val="32"/>
          <w:lang w:val="zh-CN" w:bidi="zh-CN"/>
        </w:rPr>
        <w:t>人：</w:t>
      </w:r>
      <w:r>
        <w:rPr>
          <w:rFonts w:cs="宋体" w:asciiTheme="minorEastAsia" w:hAnsiTheme="minorEastAsia" w:eastAsiaTheme="minorEastAsia"/>
          <w:b/>
          <w:bCs/>
          <w:spacing w:val="-6"/>
          <w:kern w:val="0"/>
          <w:sz w:val="32"/>
          <w:szCs w:val="32"/>
          <w:u w:val="single"/>
          <w:lang w:bidi="zh-CN"/>
        </w:rPr>
        <w:t xml:space="preserve">                            </w:t>
      </w:r>
    </w:p>
    <w:p w14:paraId="1D23A48E">
      <w:pPr>
        <w:spacing w:line="360" w:lineRule="auto"/>
        <w:ind w:firstLine="618"/>
        <w:rPr>
          <w:rFonts w:cs="宋体" w:asciiTheme="minorEastAsia" w:hAnsiTheme="minorEastAsia" w:eastAsiaTheme="minorEastAsia"/>
          <w:b/>
          <w:bCs/>
          <w:spacing w:val="-6"/>
          <w:kern w:val="0"/>
          <w:sz w:val="32"/>
          <w:szCs w:val="32"/>
          <w:lang w:val="zh-CN" w:bidi="zh-CN"/>
        </w:rPr>
      </w:pPr>
      <w:r>
        <w:rPr>
          <w:rFonts w:hint="eastAsia" w:cs="宋体" w:asciiTheme="minorEastAsia" w:hAnsiTheme="minorEastAsia" w:eastAsiaTheme="minorEastAsia"/>
          <w:b/>
          <w:bCs/>
          <w:spacing w:val="-6"/>
          <w:kern w:val="0"/>
          <w:sz w:val="32"/>
          <w:szCs w:val="32"/>
          <w:lang w:val="zh-CN" w:bidi="zh-CN"/>
        </w:rPr>
        <w:t>参选机构名称</w:t>
      </w:r>
      <w:r>
        <w:rPr>
          <w:rFonts w:cs="宋体" w:asciiTheme="minorEastAsia" w:hAnsiTheme="minorEastAsia" w:eastAsiaTheme="minorEastAsia"/>
          <w:b/>
          <w:bCs/>
          <w:spacing w:val="-6"/>
          <w:kern w:val="0"/>
          <w:sz w:val="32"/>
          <w:szCs w:val="32"/>
          <w:lang w:val="zh-CN" w:bidi="zh-CN"/>
        </w:rPr>
        <w:t>：</w:t>
      </w:r>
      <w:r>
        <w:rPr>
          <w:rFonts w:cs="宋体" w:asciiTheme="minorEastAsia" w:hAnsiTheme="minorEastAsia" w:eastAsiaTheme="minorEastAsia"/>
          <w:b/>
          <w:bCs/>
          <w:spacing w:val="-6"/>
          <w:kern w:val="0"/>
          <w:sz w:val="32"/>
          <w:szCs w:val="32"/>
          <w:u w:val="single"/>
          <w:lang w:bidi="zh-CN"/>
        </w:rPr>
        <w:t xml:space="preserve">                           </w:t>
      </w:r>
      <w:r>
        <w:rPr>
          <w:rFonts w:hint="eastAsia" w:asciiTheme="minorEastAsia" w:hAnsiTheme="minorEastAsia" w:eastAsiaTheme="minorEastAsia"/>
          <w:bCs/>
          <w:i/>
          <w:iCs/>
          <w:szCs w:val="24"/>
          <w:lang w:val="zh-CN" w:bidi="zh-CN"/>
        </w:rPr>
        <w:t>（加盖单位公章）</w:t>
      </w:r>
    </w:p>
    <w:p w14:paraId="55EF9DAD">
      <w:pPr>
        <w:spacing w:line="360" w:lineRule="auto"/>
        <w:ind w:firstLine="618"/>
        <w:rPr>
          <w:rFonts w:cs="宋体" w:asciiTheme="minorEastAsia" w:hAnsiTheme="minorEastAsia" w:eastAsiaTheme="minorEastAsia"/>
          <w:b/>
          <w:bCs/>
          <w:spacing w:val="-6"/>
          <w:kern w:val="0"/>
          <w:sz w:val="32"/>
          <w:szCs w:val="32"/>
          <w:lang w:val="zh-CN" w:bidi="zh-CN"/>
        </w:rPr>
        <w:sectPr>
          <w:footerReference r:id="rId13" w:type="default"/>
          <w:pgSz w:w="11907" w:h="16840"/>
          <w:pgMar w:top="1440" w:right="1474" w:bottom="1247" w:left="1474" w:header="851" w:footer="701" w:gutter="0"/>
          <w:cols w:space="720" w:num="1"/>
          <w:docGrid w:linePitch="312" w:charSpace="0"/>
        </w:sectPr>
      </w:pPr>
      <w:r>
        <w:rPr>
          <w:rFonts w:cs="宋体" w:asciiTheme="minorEastAsia" w:hAnsiTheme="minorEastAsia" w:eastAsiaTheme="minorEastAsia"/>
          <w:b/>
          <w:bCs/>
          <w:spacing w:val="-6"/>
          <w:kern w:val="0"/>
          <w:sz w:val="32"/>
          <w:szCs w:val="32"/>
          <w:lang w:val="zh-CN" w:bidi="zh-CN"/>
        </w:rPr>
        <w:t>日</w:t>
      </w:r>
      <w:r>
        <w:rPr>
          <w:rFonts w:cs="宋体" w:asciiTheme="minorEastAsia" w:hAnsiTheme="minorEastAsia" w:eastAsiaTheme="minorEastAsia"/>
          <w:b/>
          <w:bCs/>
          <w:spacing w:val="-6"/>
          <w:kern w:val="0"/>
          <w:sz w:val="32"/>
          <w:szCs w:val="32"/>
          <w:lang w:bidi="zh-CN"/>
        </w:rPr>
        <w:t xml:space="preserve">        </w:t>
      </w:r>
      <w:r>
        <w:rPr>
          <w:rFonts w:cs="宋体" w:asciiTheme="minorEastAsia" w:hAnsiTheme="minorEastAsia" w:eastAsiaTheme="minorEastAsia"/>
          <w:b/>
          <w:bCs/>
          <w:spacing w:val="-6"/>
          <w:kern w:val="0"/>
          <w:sz w:val="32"/>
          <w:szCs w:val="32"/>
          <w:lang w:val="zh-CN" w:bidi="zh-CN"/>
        </w:rPr>
        <w:t>期：</w:t>
      </w:r>
      <w:r>
        <w:rPr>
          <w:rFonts w:cs="宋体" w:asciiTheme="minorEastAsia" w:hAnsiTheme="minorEastAsia" w:eastAsiaTheme="minorEastAsia"/>
          <w:b/>
          <w:bCs/>
          <w:spacing w:val="-6"/>
          <w:kern w:val="0"/>
          <w:sz w:val="32"/>
          <w:szCs w:val="32"/>
          <w:u w:val="single"/>
          <w:lang w:bidi="zh-CN"/>
        </w:rPr>
        <w:t xml:space="preserve">       </w:t>
      </w:r>
      <w:r>
        <w:rPr>
          <w:rFonts w:cs="宋体" w:asciiTheme="minorEastAsia" w:hAnsiTheme="minorEastAsia" w:eastAsiaTheme="minorEastAsia"/>
          <w:b/>
          <w:bCs/>
          <w:spacing w:val="-6"/>
          <w:kern w:val="0"/>
          <w:sz w:val="32"/>
          <w:szCs w:val="32"/>
          <w:lang w:val="zh-CN" w:bidi="zh-CN"/>
        </w:rPr>
        <w:t>年</w:t>
      </w:r>
      <w:r>
        <w:rPr>
          <w:rFonts w:cs="宋体" w:asciiTheme="minorEastAsia" w:hAnsiTheme="minorEastAsia" w:eastAsiaTheme="minorEastAsia"/>
          <w:b/>
          <w:bCs/>
          <w:spacing w:val="-6"/>
          <w:kern w:val="0"/>
          <w:sz w:val="32"/>
          <w:szCs w:val="32"/>
          <w:u w:val="single"/>
          <w:lang w:bidi="zh-CN"/>
        </w:rPr>
        <w:t xml:space="preserve">       </w:t>
      </w:r>
      <w:r>
        <w:rPr>
          <w:rFonts w:cs="宋体" w:asciiTheme="minorEastAsia" w:hAnsiTheme="minorEastAsia" w:eastAsiaTheme="minorEastAsia"/>
          <w:b/>
          <w:bCs/>
          <w:spacing w:val="-6"/>
          <w:kern w:val="0"/>
          <w:sz w:val="32"/>
          <w:szCs w:val="32"/>
          <w:lang w:val="zh-CN" w:bidi="zh-CN"/>
        </w:rPr>
        <w:t>月</w:t>
      </w:r>
      <w:r>
        <w:rPr>
          <w:rFonts w:cs="宋体" w:asciiTheme="minorEastAsia" w:hAnsiTheme="minorEastAsia" w:eastAsiaTheme="minorEastAsia"/>
          <w:b/>
          <w:bCs/>
          <w:spacing w:val="-6"/>
          <w:kern w:val="0"/>
          <w:sz w:val="32"/>
          <w:szCs w:val="32"/>
          <w:u w:val="single"/>
          <w:lang w:bidi="zh-CN"/>
        </w:rPr>
        <w:t xml:space="preserve">       </w:t>
      </w:r>
      <w:r>
        <w:rPr>
          <w:rFonts w:cs="宋体" w:asciiTheme="minorEastAsia" w:hAnsiTheme="minorEastAsia" w:eastAsiaTheme="minorEastAsia"/>
          <w:b/>
          <w:bCs/>
          <w:spacing w:val="-6"/>
          <w:kern w:val="0"/>
          <w:sz w:val="32"/>
          <w:szCs w:val="32"/>
          <w:lang w:val="zh-CN" w:bidi="zh-CN"/>
        </w:rPr>
        <w:t>日</w:t>
      </w:r>
    </w:p>
    <w:p w14:paraId="047E7417">
      <w:pPr>
        <w:spacing w:line="360" w:lineRule="auto"/>
        <w:ind w:firstLine="0" w:firstLineChars="0"/>
        <w:contextualSpacing/>
        <w:jc w:val="center"/>
        <w:rPr>
          <w:rFonts w:asciiTheme="minorEastAsia" w:hAnsiTheme="minorEastAsia" w:eastAsiaTheme="minorEastAsia"/>
          <w:sz w:val="40"/>
        </w:rPr>
      </w:pPr>
      <w:r>
        <w:rPr>
          <w:rFonts w:hint="eastAsia" w:asciiTheme="minorEastAsia" w:hAnsiTheme="minorEastAsia" w:eastAsiaTheme="minorEastAsia"/>
          <w:sz w:val="40"/>
        </w:rPr>
        <w:t>目</w:t>
      </w:r>
      <w:r>
        <w:rPr>
          <w:rFonts w:asciiTheme="minorEastAsia" w:hAnsiTheme="minorEastAsia" w:eastAsiaTheme="minorEastAsia"/>
          <w:sz w:val="40"/>
        </w:rPr>
        <w:t xml:space="preserve">  </w:t>
      </w:r>
      <w:r>
        <w:rPr>
          <w:rFonts w:hint="eastAsia" w:asciiTheme="minorEastAsia" w:hAnsiTheme="minorEastAsia" w:eastAsiaTheme="minorEastAsia"/>
          <w:sz w:val="40"/>
        </w:rPr>
        <w:t>录</w:t>
      </w:r>
    </w:p>
    <w:p w14:paraId="272ADF61">
      <w:pPr>
        <w:spacing w:line="360" w:lineRule="auto"/>
        <w:ind w:firstLine="0" w:firstLineChars="0"/>
        <w:contextualSpacing/>
        <w:jc w:val="center"/>
        <w:rPr>
          <w:rFonts w:asciiTheme="minorEastAsia" w:hAnsiTheme="minorEastAsia" w:eastAsiaTheme="minorEastAsia"/>
          <w:b/>
          <w:sz w:val="28"/>
          <w:szCs w:val="28"/>
        </w:rPr>
      </w:pPr>
      <w:r>
        <w:rPr>
          <w:rFonts w:hint="eastAsia" w:asciiTheme="minorEastAsia" w:hAnsiTheme="minorEastAsia" w:eastAsiaTheme="minorEastAsia"/>
          <w:i/>
        </w:rPr>
        <w:t>（请参选机构自行编写）</w:t>
      </w:r>
    </w:p>
    <w:p w14:paraId="6A60EFF9">
      <w:pPr>
        <w:spacing w:line="360" w:lineRule="auto"/>
        <w:ind w:firstLine="0" w:firstLineChars="0"/>
        <w:jc w:val="center"/>
        <w:rPr>
          <w:rFonts w:asciiTheme="minorEastAsia" w:hAnsiTheme="minorEastAsia" w:eastAsiaTheme="minorEastAsia"/>
          <w:b/>
          <w:bCs/>
          <w:sz w:val="36"/>
          <w:szCs w:val="36"/>
        </w:rPr>
      </w:pPr>
    </w:p>
    <w:p w14:paraId="5827AB41">
      <w:pPr>
        <w:spacing w:line="360" w:lineRule="auto"/>
        <w:ind w:firstLine="0" w:firstLineChars="0"/>
        <w:jc w:val="center"/>
        <w:rPr>
          <w:rFonts w:asciiTheme="minorEastAsia" w:hAnsiTheme="minorEastAsia" w:eastAsiaTheme="minorEastAsia"/>
          <w:b/>
          <w:bCs/>
          <w:sz w:val="36"/>
          <w:szCs w:val="36"/>
        </w:rPr>
      </w:pPr>
    </w:p>
    <w:p w14:paraId="78DCA44F">
      <w:pPr>
        <w:spacing w:line="360" w:lineRule="auto"/>
        <w:ind w:firstLine="0" w:firstLineChars="0"/>
        <w:jc w:val="center"/>
        <w:rPr>
          <w:rFonts w:asciiTheme="minorEastAsia" w:hAnsiTheme="minorEastAsia" w:eastAsiaTheme="minorEastAsia"/>
          <w:b/>
          <w:bCs/>
          <w:sz w:val="36"/>
          <w:szCs w:val="36"/>
        </w:rPr>
      </w:pPr>
    </w:p>
    <w:p w14:paraId="4E25C816">
      <w:pPr>
        <w:spacing w:line="360" w:lineRule="auto"/>
        <w:ind w:firstLine="0" w:firstLineChars="0"/>
        <w:jc w:val="center"/>
        <w:rPr>
          <w:rFonts w:asciiTheme="minorEastAsia" w:hAnsiTheme="minorEastAsia" w:eastAsiaTheme="minorEastAsia"/>
          <w:b/>
          <w:bCs/>
          <w:sz w:val="36"/>
          <w:szCs w:val="36"/>
        </w:rPr>
      </w:pPr>
    </w:p>
    <w:p w14:paraId="1AA2CB61">
      <w:pPr>
        <w:spacing w:line="360" w:lineRule="auto"/>
        <w:ind w:firstLine="0" w:firstLineChars="0"/>
        <w:jc w:val="center"/>
        <w:rPr>
          <w:rFonts w:asciiTheme="minorEastAsia" w:hAnsiTheme="minorEastAsia" w:eastAsiaTheme="minorEastAsia"/>
          <w:b/>
          <w:bCs/>
          <w:sz w:val="36"/>
          <w:szCs w:val="36"/>
        </w:rPr>
      </w:pPr>
    </w:p>
    <w:p w14:paraId="3B3786E2">
      <w:pPr>
        <w:spacing w:line="360" w:lineRule="auto"/>
        <w:ind w:firstLine="0" w:firstLineChars="0"/>
        <w:jc w:val="center"/>
        <w:rPr>
          <w:rFonts w:asciiTheme="minorEastAsia" w:hAnsiTheme="minorEastAsia" w:eastAsiaTheme="minorEastAsia"/>
          <w:b/>
          <w:bCs/>
          <w:sz w:val="36"/>
          <w:szCs w:val="36"/>
        </w:rPr>
      </w:pPr>
    </w:p>
    <w:p w14:paraId="4586B1F0">
      <w:pPr>
        <w:spacing w:line="360" w:lineRule="auto"/>
        <w:ind w:firstLine="0" w:firstLineChars="0"/>
        <w:jc w:val="center"/>
        <w:rPr>
          <w:rFonts w:asciiTheme="minorEastAsia" w:hAnsiTheme="minorEastAsia" w:eastAsiaTheme="minorEastAsia"/>
          <w:b/>
          <w:bCs/>
          <w:sz w:val="36"/>
          <w:szCs w:val="36"/>
        </w:rPr>
      </w:pPr>
    </w:p>
    <w:p w14:paraId="71375FA6">
      <w:pPr>
        <w:spacing w:line="360" w:lineRule="auto"/>
        <w:ind w:firstLine="0" w:firstLineChars="0"/>
        <w:jc w:val="center"/>
        <w:rPr>
          <w:rFonts w:asciiTheme="minorEastAsia" w:hAnsiTheme="minorEastAsia" w:eastAsiaTheme="minorEastAsia"/>
          <w:b/>
          <w:bCs/>
          <w:sz w:val="36"/>
          <w:szCs w:val="36"/>
        </w:rPr>
      </w:pPr>
    </w:p>
    <w:p w14:paraId="19EEF86B">
      <w:pPr>
        <w:spacing w:line="360" w:lineRule="auto"/>
        <w:ind w:firstLine="0" w:firstLineChars="0"/>
        <w:jc w:val="center"/>
        <w:rPr>
          <w:rFonts w:asciiTheme="minorEastAsia" w:hAnsiTheme="minorEastAsia" w:eastAsiaTheme="minorEastAsia"/>
          <w:b/>
          <w:bCs/>
          <w:sz w:val="36"/>
          <w:szCs w:val="36"/>
        </w:rPr>
      </w:pPr>
    </w:p>
    <w:p w14:paraId="678CF9E4">
      <w:pPr>
        <w:spacing w:line="360" w:lineRule="auto"/>
        <w:ind w:firstLine="0" w:firstLineChars="0"/>
        <w:jc w:val="center"/>
        <w:rPr>
          <w:rFonts w:asciiTheme="minorEastAsia" w:hAnsiTheme="minorEastAsia" w:eastAsiaTheme="minorEastAsia"/>
          <w:b/>
          <w:bCs/>
          <w:sz w:val="36"/>
          <w:szCs w:val="36"/>
        </w:rPr>
      </w:pPr>
    </w:p>
    <w:p w14:paraId="711C6BD8">
      <w:pPr>
        <w:spacing w:line="360" w:lineRule="auto"/>
        <w:ind w:firstLine="0" w:firstLineChars="0"/>
        <w:jc w:val="center"/>
        <w:rPr>
          <w:rFonts w:asciiTheme="minorEastAsia" w:hAnsiTheme="minorEastAsia" w:eastAsiaTheme="minorEastAsia"/>
          <w:b/>
          <w:bCs/>
          <w:sz w:val="36"/>
          <w:szCs w:val="36"/>
        </w:rPr>
      </w:pPr>
    </w:p>
    <w:p w14:paraId="7E21B17C">
      <w:pPr>
        <w:spacing w:line="360" w:lineRule="auto"/>
        <w:ind w:firstLine="0" w:firstLineChars="0"/>
        <w:jc w:val="center"/>
        <w:rPr>
          <w:rFonts w:asciiTheme="minorEastAsia" w:hAnsiTheme="minorEastAsia" w:eastAsiaTheme="minorEastAsia"/>
          <w:b/>
          <w:bCs/>
          <w:sz w:val="36"/>
          <w:szCs w:val="36"/>
        </w:rPr>
      </w:pPr>
    </w:p>
    <w:p w14:paraId="79099215">
      <w:pPr>
        <w:spacing w:line="360" w:lineRule="auto"/>
        <w:ind w:firstLine="0" w:firstLineChars="0"/>
        <w:jc w:val="center"/>
        <w:rPr>
          <w:rFonts w:asciiTheme="minorEastAsia" w:hAnsiTheme="minorEastAsia" w:eastAsiaTheme="minorEastAsia"/>
          <w:b/>
          <w:bCs/>
          <w:sz w:val="36"/>
          <w:szCs w:val="36"/>
        </w:rPr>
      </w:pPr>
    </w:p>
    <w:p w14:paraId="05DD75DA">
      <w:pPr>
        <w:spacing w:line="360" w:lineRule="auto"/>
        <w:ind w:firstLine="0" w:firstLineChars="0"/>
        <w:jc w:val="center"/>
        <w:rPr>
          <w:rFonts w:asciiTheme="minorEastAsia" w:hAnsiTheme="minorEastAsia" w:eastAsiaTheme="minorEastAsia"/>
          <w:b/>
          <w:bCs/>
          <w:sz w:val="36"/>
          <w:szCs w:val="36"/>
        </w:rPr>
      </w:pPr>
    </w:p>
    <w:p w14:paraId="12DA69D1">
      <w:pPr>
        <w:spacing w:line="360" w:lineRule="auto"/>
        <w:ind w:firstLine="0" w:firstLineChars="0"/>
        <w:jc w:val="center"/>
        <w:rPr>
          <w:rFonts w:asciiTheme="minorEastAsia" w:hAnsiTheme="minorEastAsia" w:eastAsiaTheme="minorEastAsia"/>
          <w:b/>
          <w:bCs/>
          <w:sz w:val="36"/>
          <w:szCs w:val="36"/>
        </w:rPr>
      </w:pPr>
    </w:p>
    <w:p w14:paraId="2D4A8848">
      <w:pPr>
        <w:spacing w:line="360" w:lineRule="auto"/>
        <w:ind w:firstLine="0" w:firstLineChars="0"/>
        <w:jc w:val="both"/>
        <w:rPr>
          <w:rFonts w:asciiTheme="minorEastAsia" w:hAnsiTheme="minorEastAsia" w:eastAsiaTheme="minorEastAsia"/>
          <w:b/>
          <w:bCs/>
          <w:sz w:val="36"/>
          <w:szCs w:val="36"/>
        </w:rPr>
      </w:pPr>
    </w:p>
    <w:p w14:paraId="47891139">
      <w:pPr>
        <w:spacing w:line="360" w:lineRule="auto"/>
        <w:ind w:firstLine="0" w:firstLineChars="0"/>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一</w:t>
      </w:r>
      <w:r>
        <w:rPr>
          <w:rFonts w:asciiTheme="minorEastAsia" w:hAnsiTheme="minorEastAsia" w:eastAsiaTheme="minorEastAsia"/>
          <w:b/>
          <w:bCs/>
          <w:sz w:val="36"/>
          <w:szCs w:val="36"/>
        </w:rPr>
        <w:t>、</w:t>
      </w:r>
      <w:r>
        <w:rPr>
          <w:rFonts w:hint="eastAsia" w:asciiTheme="minorEastAsia" w:hAnsiTheme="minorEastAsia" w:eastAsiaTheme="minorEastAsia"/>
          <w:b/>
          <w:bCs/>
          <w:sz w:val="36"/>
          <w:szCs w:val="36"/>
        </w:rPr>
        <w:t>响应</w:t>
      </w:r>
      <w:r>
        <w:rPr>
          <w:rFonts w:asciiTheme="minorEastAsia" w:hAnsiTheme="minorEastAsia" w:eastAsiaTheme="minorEastAsia"/>
          <w:b/>
          <w:bCs/>
          <w:sz w:val="36"/>
          <w:szCs w:val="36"/>
        </w:rPr>
        <w:t>函</w:t>
      </w:r>
    </w:p>
    <w:p w14:paraId="73DD4953">
      <w:pPr>
        <w:spacing w:line="360" w:lineRule="auto"/>
        <w:ind w:firstLine="0" w:firstLineChars="0"/>
        <w:rPr>
          <w:rFonts w:cs="宋体" w:asciiTheme="minorEastAsia" w:hAnsiTheme="minorEastAsia" w:eastAsiaTheme="minorEastAsia"/>
          <w:b/>
          <w:bCs/>
          <w:spacing w:val="-6"/>
          <w:kern w:val="0"/>
          <w:sz w:val="32"/>
          <w:szCs w:val="32"/>
          <w:lang w:val="zh-CN" w:bidi="zh-CN"/>
        </w:rPr>
      </w:pPr>
      <w:r>
        <w:rPr>
          <w:rFonts w:cs="宋体" w:asciiTheme="minorEastAsia" w:hAnsiTheme="minorEastAsia" w:eastAsiaTheme="minorEastAsia"/>
          <w:b/>
          <w:bCs/>
          <w:spacing w:val="-6"/>
          <w:kern w:val="0"/>
          <w:sz w:val="32"/>
          <w:szCs w:val="32"/>
          <w:u w:val="single"/>
          <w:lang w:bidi="zh-CN"/>
        </w:rPr>
        <w:t xml:space="preserve">                           </w:t>
      </w:r>
      <w:r>
        <w:rPr>
          <w:rFonts w:hint="eastAsia" w:asciiTheme="minorEastAsia" w:hAnsiTheme="minorEastAsia" w:eastAsiaTheme="minorEastAsia"/>
          <w:bCs/>
          <w:i/>
          <w:iCs/>
          <w:szCs w:val="24"/>
          <w:lang w:val="zh-CN" w:bidi="zh-CN"/>
        </w:rPr>
        <w:t>（遴选人</w:t>
      </w:r>
      <w:r>
        <w:rPr>
          <w:rFonts w:asciiTheme="minorEastAsia" w:hAnsiTheme="minorEastAsia" w:eastAsiaTheme="minorEastAsia"/>
          <w:bCs/>
          <w:i/>
          <w:iCs/>
          <w:szCs w:val="24"/>
          <w:lang w:val="zh-CN" w:bidi="zh-CN"/>
        </w:rPr>
        <w:t>名称</w:t>
      </w:r>
      <w:r>
        <w:rPr>
          <w:rFonts w:hint="eastAsia" w:asciiTheme="minorEastAsia" w:hAnsiTheme="minorEastAsia" w:eastAsiaTheme="minorEastAsia"/>
          <w:bCs/>
          <w:i/>
          <w:iCs/>
          <w:szCs w:val="24"/>
          <w:lang w:val="zh-CN" w:bidi="zh-CN"/>
        </w:rPr>
        <w:t>）：</w:t>
      </w:r>
    </w:p>
    <w:p w14:paraId="1FA49216">
      <w:pPr>
        <w:pStyle w:val="30"/>
        <w:adjustRightInd w:val="0"/>
        <w:snapToGrid w:val="0"/>
        <w:spacing w:before="57" w:after="57"/>
        <w:ind w:firstLine="560"/>
        <w:rPr>
          <w:rFonts w:cs="仿宋" w:asciiTheme="minorEastAsia" w:hAnsiTheme="minorEastAsia" w:eastAsiaTheme="minorEastAsia"/>
        </w:rPr>
      </w:pPr>
      <w:r>
        <w:rPr>
          <w:rFonts w:hint="eastAsia" w:cs="仿宋" w:asciiTheme="minorEastAsia" w:hAnsiTheme="minorEastAsia" w:eastAsiaTheme="minorEastAsia"/>
        </w:rPr>
        <w:t>我方全面研究了“</w:t>
      </w:r>
      <w:r>
        <w:rPr>
          <w:rFonts w:cs="仿宋" w:asciiTheme="minorEastAsia" w:hAnsiTheme="minorEastAsia" w:eastAsiaTheme="minorEastAsia"/>
          <w:u w:val="single"/>
        </w:rPr>
        <w:t xml:space="preserve">          </w:t>
      </w:r>
      <w:r>
        <w:rPr>
          <w:rFonts w:hint="eastAsia" w:cs="仿宋" w:asciiTheme="minorEastAsia" w:hAnsiTheme="minorEastAsia" w:eastAsiaTheme="minorEastAsia"/>
        </w:rPr>
        <w:t>”项目（项目编号：</w:t>
      </w:r>
      <w:r>
        <w:rPr>
          <w:rFonts w:cs="仿宋" w:asciiTheme="minorEastAsia" w:hAnsiTheme="minorEastAsia" w:eastAsiaTheme="minorEastAsia"/>
          <w:u w:val="single"/>
        </w:rPr>
        <w:t xml:space="preserve">           </w:t>
      </w:r>
      <w:r>
        <w:rPr>
          <w:rFonts w:hint="eastAsia" w:cs="仿宋" w:asciiTheme="minorEastAsia" w:hAnsiTheme="minorEastAsia" w:eastAsiaTheme="minorEastAsia"/>
        </w:rPr>
        <w:t>）的遴选文件，决定参加贵单位组织的本项目的遴选活动。我方授权</w:t>
      </w:r>
      <w:r>
        <w:rPr>
          <w:rFonts w:cs="仿宋" w:asciiTheme="minorEastAsia" w:hAnsiTheme="minorEastAsia" w:eastAsiaTheme="minorEastAsia"/>
          <w:u w:val="single"/>
        </w:rPr>
        <w:t xml:space="preserve"> </w:t>
      </w:r>
      <w:r>
        <w:rPr>
          <w:rFonts w:hint="eastAsia" w:cs="仿宋" w:asciiTheme="minorEastAsia" w:hAnsiTheme="minorEastAsia" w:eastAsiaTheme="minorEastAsia"/>
          <w:u w:val="single"/>
          <w:lang w:val="en-US" w:eastAsia="zh-CN"/>
        </w:rPr>
        <w:t xml:space="preserve">     </w:t>
      </w:r>
      <w:r>
        <w:rPr>
          <w:rFonts w:cs="仿宋" w:asciiTheme="minorEastAsia" w:hAnsiTheme="minorEastAsia" w:eastAsiaTheme="minorEastAsia"/>
          <w:u w:val="single"/>
        </w:rPr>
        <w:t xml:space="preserve">      </w:t>
      </w:r>
      <w:r>
        <w:rPr>
          <w:rFonts w:hint="eastAsia" w:cs="仿宋" w:asciiTheme="minorEastAsia" w:hAnsiTheme="minorEastAsia" w:eastAsiaTheme="minorEastAsia"/>
          <w:u w:val="none"/>
          <w:lang w:val="en-US" w:eastAsia="zh-CN"/>
        </w:rPr>
        <w:t xml:space="preserve">    </w:t>
      </w:r>
      <w:r>
        <w:rPr>
          <w:rFonts w:cs="仿宋" w:asciiTheme="minorEastAsia" w:hAnsiTheme="minorEastAsia" w:eastAsiaTheme="minorEastAsia"/>
          <w:u w:val="single"/>
        </w:rPr>
        <w:t xml:space="preserve">           </w:t>
      </w:r>
      <w:r>
        <w:rPr>
          <w:rFonts w:hint="eastAsia" w:cs="仿宋" w:asciiTheme="minorEastAsia" w:hAnsiTheme="minorEastAsia" w:eastAsiaTheme="minorEastAsia"/>
          <w:u w:val="single"/>
          <w:lang w:val="en-US" w:eastAsia="zh-CN"/>
        </w:rPr>
        <w:t xml:space="preserve">  </w:t>
      </w:r>
      <w:r>
        <w:rPr>
          <w:rFonts w:cs="仿宋" w:asciiTheme="minorEastAsia" w:hAnsiTheme="minorEastAsia" w:eastAsiaTheme="minorEastAsia"/>
          <w:u w:val="single"/>
        </w:rPr>
        <w:t xml:space="preserve">                      </w:t>
      </w:r>
      <w:r>
        <w:rPr>
          <w:rFonts w:hint="eastAsia" w:cs="Times New Roman" w:asciiTheme="minorEastAsia" w:hAnsiTheme="minorEastAsia" w:eastAsiaTheme="minorEastAsia"/>
          <w:bCs/>
          <w:i/>
          <w:iCs/>
          <w:kern w:val="2"/>
          <w:sz w:val="24"/>
          <w:szCs w:val="24"/>
          <w:lang w:val="zh-CN" w:eastAsia="zh-CN" w:bidi="zh-CN"/>
        </w:rPr>
        <w:t>（姓名、职务）</w:t>
      </w:r>
      <w:r>
        <w:rPr>
          <w:rFonts w:hint="eastAsia" w:cs="仿宋" w:asciiTheme="minorEastAsia" w:hAnsiTheme="minorEastAsia" w:eastAsiaTheme="minorEastAsia"/>
        </w:rPr>
        <w:t>代表我方</w:t>
      </w:r>
      <w:r>
        <w:rPr>
          <w:rFonts w:cs="仿宋" w:asciiTheme="minorEastAsia" w:hAnsiTheme="minorEastAsia" w:eastAsiaTheme="minorEastAsia"/>
          <w:u w:val="single"/>
        </w:rPr>
        <w:t xml:space="preserve">     </w:t>
      </w:r>
      <w:r>
        <w:rPr>
          <w:rFonts w:hint="eastAsia" w:cs="Times New Roman" w:asciiTheme="minorEastAsia" w:hAnsiTheme="minorEastAsia" w:eastAsiaTheme="minorEastAsia"/>
          <w:bCs/>
          <w:i/>
          <w:iCs/>
          <w:kern w:val="2"/>
          <w:sz w:val="24"/>
          <w:szCs w:val="24"/>
          <w:lang w:val="zh-CN" w:eastAsia="zh-CN" w:bidi="zh-CN"/>
        </w:rPr>
        <w:t>（参选机构名称）</w:t>
      </w:r>
      <w:r>
        <w:rPr>
          <w:rFonts w:hint="eastAsia" w:cs="仿宋" w:asciiTheme="minorEastAsia" w:hAnsiTheme="minorEastAsia" w:eastAsiaTheme="minorEastAsia"/>
        </w:rPr>
        <w:t>全权处理参加本项目遴选的有关事宜。</w:t>
      </w:r>
    </w:p>
    <w:p w14:paraId="15C1D510">
      <w:pPr>
        <w:pStyle w:val="30"/>
        <w:adjustRightInd w:val="0"/>
        <w:snapToGrid w:val="0"/>
        <w:spacing w:before="57" w:after="57"/>
        <w:ind w:firstLine="0" w:firstLineChars="0"/>
        <w:rPr>
          <w:rFonts w:cs="仿宋" w:asciiTheme="minorEastAsia" w:hAnsiTheme="minorEastAsia" w:eastAsiaTheme="minorEastAsia"/>
        </w:rPr>
      </w:pPr>
      <w:r>
        <w:rPr>
          <w:rFonts w:hint="eastAsia" w:cs="仿宋" w:asciiTheme="minorEastAsia" w:hAnsiTheme="minorEastAsia" w:eastAsiaTheme="minorEastAsia"/>
        </w:rPr>
        <w:t xml:space="preserve">    一、我方同意按照遴选文件以及相关法律法规对我方存在的失信行为进行的惩戒。</w:t>
      </w:r>
    </w:p>
    <w:p w14:paraId="6272682A">
      <w:pPr>
        <w:pStyle w:val="30"/>
        <w:adjustRightInd w:val="0"/>
        <w:snapToGrid w:val="0"/>
        <w:spacing w:before="57" w:after="57"/>
        <w:ind w:firstLine="0" w:firstLineChars="0"/>
        <w:rPr>
          <w:rFonts w:cs="仿宋" w:asciiTheme="minorEastAsia" w:hAnsiTheme="minorEastAsia" w:eastAsiaTheme="minorEastAsia"/>
        </w:rPr>
      </w:pPr>
      <w:r>
        <w:rPr>
          <w:rFonts w:hint="eastAsia" w:cs="仿宋" w:asciiTheme="minorEastAsia" w:hAnsiTheme="minorEastAsia" w:eastAsiaTheme="minorEastAsia"/>
        </w:rPr>
        <w:t xml:space="preserve">    二、我方为本项目提交的响应文件正本一份，副本四份。</w:t>
      </w:r>
    </w:p>
    <w:p w14:paraId="764F73E6">
      <w:pPr>
        <w:pStyle w:val="30"/>
        <w:adjustRightInd w:val="0"/>
        <w:snapToGrid w:val="0"/>
        <w:spacing w:before="57" w:after="57"/>
        <w:ind w:firstLine="560"/>
        <w:rPr>
          <w:rFonts w:cs="仿宋" w:asciiTheme="minorEastAsia" w:hAnsiTheme="minorEastAsia" w:eastAsiaTheme="minorEastAsia"/>
        </w:rPr>
      </w:pPr>
      <w:r>
        <w:rPr>
          <w:rFonts w:hint="eastAsia" w:cs="仿宋" w:asciiTheme="minorEastAsia" w:hAnsiTheme="minorEastAsia" w:eastAsiaTheme="minorEastAsia"/>
        </w:rPr>
        <w:t>三、响应有效期：自递交响应文件截止之日起</w:t>
      </w:r>
      <w:r>
        <w:rPr>
          <w:rFonts w:cs="仿宋" w:asciiTheme="minorEastAsia" w:hAnsiTheme="minorEastAsia" w:eastAsiaTheme="minorEastAsia"/>
          <w:u w:val="single"/>
        </w:rPr>
        <w:t xml:space="preserve">      </w:t>
      </w:r>
      <w:r>
        <w:rPr>
          <w:rFonts w:hint="eastAsia" w:cs="仿宋" w:asciiTheme="minorEastAsia" w:hAnsiTheme="minorEastAsia" w:eastAsiaTheme="minorEastAsia"/>
        </w:rPr>
        <w:t>天。</w:t>
      </w:r>
    </w:p>
    <w:p w14:paraId="19A1FE9D">
      <w:pPr>
        <w:pStyle w:val="30"/>
        <w:adjustRightInd w:val="0"/>
        <w:snapToGrid w:val="0"/>
        <w:spacing w:before="57" w:after="57"/>
        <w:ind w:firstLine="560"/>
        <w:rPr>
          <w:rFonts w:cs="仿宋" w:asciiTheme="minorEastAsia" w:hAnsiTheme="minorEastAsia" w:eastAsiaTheme="minorEastAsia"/>
        </w:rPr>
      </w:pPr>
      <w:r>
        <w:rPr>
          <w:rFonts w:hint="eastAsia" w:cs="仿宋" w:asciiTheme="minorEastAsia" w:hAnsiTheme="minorEastAsia" w:eastAsiaTheme="minorEastAsia"/>
        </w:rPr>
        <w:t>四、我方愿意提供贵单位可能另外要求的，与响应有关的文件资料，并保证我方已提供和将要提供的文件资料是真实、准确的，并对其真实性、合法性承担一切法律责任。</w:t>
      </w:r>
    </w:p>
    <w:p w14:paraId="32AE69EE">
      <w:pPr>
        <w:pStyle w:val="30"/>
        <w:adjustRightInd w:val="0"/>
        <w:snapToGrid w:val="0"/>
        <w:spacing w:before="57" w:after="57"/>
        <w:ind w:firstLine="560"/>
        <w:rPr>
          <w:rFonts w:cs="仿宋" w:asciiTheme="minorEastAsia" w:hAnsiTheme="minorEastAsia" w:eastAsiaTheme="minorEastAsia"/>
        </w:rPr>
      </w:pPr>
    </w:p>
    <w:p w14:paraId="5F0BBC74">
      <w:pPr>
        <w:pStyle w:val="30"/>
        <w:adjustRightInd w:val="0"/>
        <w:snapToGrid w:val="0"/>
        <w:spacing w:before="57" w:after="57"/>
        <w:ind w:firstLine="560"/>
        <w:rPr>
          <w:rFonts w:cs="仿宋" w:asciiTheme="minorEastAsia" w:hAnsiTheme="minorEastAsia" w:eastAsiaTheme="minorEastAsia"/>
        </w:rPr>
      </w:pPr>
    </w:p>
    <w:p w14:paraId="365E97FC">
      <w:pPr>
        <w:pStyle w:val="30"/>
        <w:adjustRightInd w:val="0"/>
        <w:snapToGrid w:val="0"/>
        <w:spacing w:before="57" w:after="57"/>
        <w:ind w:firstLine="560"/>
        <w:rPr>
          <w:rFonts w:cs="仿宋" w:asciiTheme="minorEastAsia" w:hAnsiTheme="minorEastAsia" w:eastAsiaTheme="minorEastAsia"/>
        </w:rPr>
      </w:pPr>
      <w:r>
        <w:rPr>
          <w:rFonts w:hint="eastAsia" w:cs="仿宋" w:asciiTheme="minorEastAsia" w:hAnsiTheme="minorEastAsia" w:eastAsiaTheme="minorEastAsia"/>
        </w:rPr>
        <w:t xml:space="preserve">参选机构名称（加盖公章）：                             </w:t>
      </w:r>
    </w:p>
    <w:p w14:paraId="50B7FA75">
      <w:pPr>
        <w:pStyle w:val="30"/>
        <w:adjustRightInd w:val="0"/>
        <w:snapToGrid w:val="0"/>
        <w:spacing w:before="57" w:after="57"/>
        <w:ind w:firstLine="560"/>
        <w:rPr>
          <w:rFonts w:cs="仿宋" w:asciiTheme="minorEastAsia" w:hAnsiTheme="minorEastAsia" w:eastAsiaTheme="minorEastAsia"/>
        </w:rPr>
      </w:pPr>
      <w:r>
        <w:rPr>
          <w:rFonts w:hint="eastAsia" w:cs="仿宋" w:asciiTheme="minorEastAsia" w:hAnsiTheme="minorEastAsia" w:eastAsiaTheme="minorEastAsia"/>
        </w:rPr>
        <w:t>通讯地址：</w:t>
      </w:r>
    </w:p>
    <w:p w14:paraId="19E9B233">
      <w:pPr>
        <w:pStyle w:val="30"/>
        <w:adjustRightInd w:val="0"/>
        <w:snapToGrid w:val="0"/>
        <w:spacing w:before="57" w:after="57"/>
        <w:ind w:firstLine="560"/>
        <w:rPr>
          <w:rFonts w:cs="仿宋" w:asciiTheme="minorEastAsia" w:hAnsiTheme="minorEastAsia" w:eastAsiaTheme="minorEastAsia"/>
        </w:rPr>
      </w:pPr>
      <w:r>
        <w:rPr>
          <w:rFonts w:hint="eastAsia" w:cs="仿宋" w:asciiTheme="minorEastAsia" w:hAnsiTheme="minorEastAsia" w:eastAsiaTheme="minorEastAsia"/>
        </w:rPr>
        <w:t xml:space="preserve">法定代表人/单位负责人或授权代表签字：                </w:t>
      </w:r>
    </w:p>
    <w:p w14:paraId="6D62FEFD">
      <w:pPr>
        <w:pStyle w:val="30"/>
        <w:adjustRightInd w:val="0"/>
        <w:snapToGrid w:val="0"/>
        <w:spacing w:before="57" w:after="57"/>
        <w:ind w:firstLine="560"/>
        <w:rPr>
          <w:rFonts w:cs="仿宋" w:asciiTheme="minorEastAsia" w:hAnsiTheme="minorEastAsia" w:eastAsiaTheme="minorEastAsia"/>
        </w:rPr>
      </w:pPr>
      <w:r>
        <w:rPr>
          <w:rFonts w:hint="eastAsia" w:cs="仿宋" w:asciiTheme="minorEastAsia" w:hAnsiTheme="minorEastAsia" w:eastAsiaTheme="minorEastAsia"/>
        </w:rPr>
        <w:t>联系电话：</w:t>
      </w:r>
    </w:p>
    <w:p w14:paraId="3744D9A8">
      <w:pPr>
        <w:pStyle w:val="30"/>
        <w:adjustRightInd w:val="0"/>
        <w:snapToGrid w:val="0"/>
        <w:spacing w:before="57" w:after="57"/>
        <w:ind w:firstLine="560"/>
        <w:rPr>
          <w:rFonts w:cs="仿宋" w:asciiTheme="minorEastAsia" w:hAnsiTheme="minorEastAsia" w:eastAsiaTheme="minorEastAsia"/>
        </w:rPr>
      </w:pPr>
      <w:r>
        <w:rPr>
          <w:rFonts w:hint="eastAsia" w:cs="仿宋" w:asciiTheme="minorEastAsia" w:hAnsiTheme="minorEastAsia" w:eastAsiaTheme="minorEastAsia"/>
        </w:rPr>
        <w:t>日    期：</w:t>
      </w:r>
    </w:p>
    <w:p w14:paraId="502487D8">
      <w:pPr>
        <w:pStyle w:val="2"/>
        <w:ind w:firstLine="480"/>
        <w:rPr>
          <w:color w:val="auto"/>
        </w:rPr>
      </w:pPr>
    </w:p>
    <w:p w14:paraId="0D664C79">
      <w:pPr>
        <w:pStyle w:val="2"/>
        <w:ind w:firstLine="0" w:firstLineChars="0"/>
        <w:rPr>
          <w:color w:val="auto"/>
        </w:rPr>
      </w:pPr>
    </w:p>
    <w:p w14:paraId="35804FB6">
      <w:pPr>
        <w:spacing w:line="360" w:lineRule="auto"/>
        <w:ind w:firstLine="0" w:firstLineChars="0"/>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二</w:t>
      </w:r>
      <w:r>
        <w:rPr>
          <w:rFonts w:asciiTheme="minorEastAsia" w:hAnsiTheme="minorEastAsia" w:eastAsiaTheme="minorEastAsia"/>
          <w:b/>
          <w:bCs/>
          <w:sz w:val="36"/>
          <w:szCs w:val="36"/>
        </w:rPr>
        <w:t>、</w:t>
      </w:r>
      <w:r>
        <w:rPr>
          <w:rFonts w:hint="eastAsia" w:asciiTheme="minorEastAsia" w:hAnsiTheme="minorEastAsia" w:eastAsiaTheme="minorEastAsia"/>
          <w:b/>
          <w:bCs/>
          <w:sz w:val="36"/>
          <w:szCs w:val="36"/>
        </w:rPr>
        <w:t>参选机构基本情况表</w:t>
      </w:r>
    </w:p>
    <w:tbl>
      <w:tblPr>
        <w:tblStyle w:val="15"/>
        <w:tblW w:w="9074"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91"/>
        <w:gridCol w:w="1186"/>
        <w:gridCol w:w="1224"/>
        <w:gridCol w:w="1234"/>
        <w:gridCol w:w="1631"/>
        <w:gridCol w:w="156"/>
        <w:gridCol w:w="684"/>
        <w:gridCol w:w="1068"/>
      </w:tblGrid>
      <w:tr w14:paraId="64E31FB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70" w:hRule="atLeast"/>
          <w:jc w:val="center"/>
        </w:trPr>
        <w:tc>
          <w:tcPr>
            <w:tcW w:w="1891" w:type="dxa"/>
            <w:vAlign w:val="center"/>
          </w:tcPr>
          <w:p w14:paraId="29FB6797">
            <w:pPr>
              <w:widowControl/>
              <w:spacing w:line="360" w:lineRule="auto"/>
              <w:ind w:firstLine="0" w:firstLineChars="0"/>
              <w:contextualSpacing/>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bidi="en-US"/>
              </w:rPr>
              <w:t>参选机构</w:t>
            </w:r>
            <w:r>
              <w:rPr>
                <w:rFonts w:hint="eastAsia" w:ascii="CESI黑体-GB13000" w:hAnsi="CESI黑体-GB13000" w:eastAsia="CESI黑体-GB13000" w:cs="CESI黑体-GB13000"/>
                <w:kern w:val="0"/>
                <w:sz w:val="21"/>
                <w:szCs w:val="21"/>
                <w:lang w:eastAsia="en-US" w:bidi="en-US"/>
              </w:rPr>
              <w:t>名称</w:t>
            </w:r>
          </w:p>
        </w:tc>
        <w:tc>
          <w:tcPr>
            <w:tcW w:w="7183" w:type="dxa"/>
            <w:gridSpan w:val="7"/>
            <w:vAlign w:val="center"/>
          </w:tcPr>
          <w:p w14:paraId="0E742417">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r>
      <w:tr w14:paraId="42632EB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75" w:hRule="atLeast"/>
          <w:jc w:val="center"/>
        </w:trPr>
        <w:tc>
          <w:tcPr>
            <w:tcW w:w="1891" w:type="dxa"/>
            <w:vAlign w:val="center"/>
          </w:tcPr>
          <w:p w14:paraId="017CD8F4">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eastAsia="en-US" w:bidi="en-US"/>
              </w:rPr>
              <w:t>注册地址</w:t>
            </w:r>
          </w:p>
        </w:tc>
        <w:tc>
          <w:tcPr>
            <w:tcW w:w="3644" w:type="dxa"/>
            <w:gridSpan w:val="3"/>
            <w:vAlign w:val="center"/>
          </w:tcPr>
          <w:p w14:paraId="3DED27FF">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c>
          <w:tcPr>
            <w:tcW w:w="1631" w:type="dxa"/>
            <w:vAlign w:val="center"/>
          </w:tcPr>
          <w:p w14:paraId="1727DD47">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eastAsia="en-US" w:bidi="en-US"/>
              </w:rPr>
              <w:t>邮政编码</w:t>
            </w:r>
          </w:p>
        </w:tc>
        <w:tc>
          <w:tcPr>
            <w:tcW w:w="1908" w:type="dxa"/>
            <w:gridSpan w:val="3"/>
            <w:vAlign w:val="center"/>
          </w:tcPr>
          <w:p w14:paraId="52EB07E2">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r>
      <w:tr w14:paraId="6346A27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1891" w:type="dxa"/>
            <w:vMerge w:val="restart"/>
            <w:vAlign w:val="center"/>
          </w:tcPr>
          <w:p w14:paraId="263F0596">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eastAsia="en-US" w:bidi="en-US"/>
              </w:rPr>
              <w:t>联系方式</w:t>
            </w:r>
          </w:p>
        </w:tc>
        <w:tc>
          <w:tcPr>
            <w:tcW w:w="1186" w:type="dxa"/>
            <w:vAlign w:val="center"/>
          </w:tcPr>
          <w:p w14:paraId="2325DA2E">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eastAsia="en-US" w:bidi="en-US"/>
              </w:rPr>
              <w:t>联系人</w:t>
            </w:r>
          </w:p>
        </w:tc>
        <w:tc>
          <w:tcPr>
            <w:tcW w:w="2458" w:type="dxa"/>
            <w:gridSpan w:val="2"/>
            <w:vAlign w:val="center"/>
          </w:tcPr>
          <w:p w14:paraId="0BBA6765">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c>
          <w:tcPr>
            <w:tcW w:w="1631" w:type="dxa"/>
            <w:vAlign w:val="center"/>
          </w:tcPr>
          <w:p w14:paraId="71640D26">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eastAsia="en-US" w:bidi="en-US"/>
              </w:rPr>
              <w:t>电话</w:t>
            </w:r>
          </w:p>
        </w:tc>
        <w:tc>
          <w:tcPr>
            <w:tcW w:w="1908" w:type="dxa"/>
            <w:gridSpan w:val="3"/>
            <w:vAlign w:val="center"/>
          </w:tcPr>
          <w:p w14:paraId="20BA1277">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r>
      <w:tr w14:paraId="248D5D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98" w:hRule="atLeast"/>
          <w:jc w:val="center"/>
        </w:trPr>
        <w:tc>
          <w:tcPr>
            <w:tcW w:w="1891" w:type="dxa"/>
            <w:vMerge w:val="continue"/>
            <w:vAlign w:val="center"/>
          </w:tcPr>
          <w:p w14:paraId="19AD358D">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c>
          <w:tcPr>
            <w:tcW w:w="1186" w:type="dxa"/>
            <w:vAlign w:val="center"/>
          </w:tcPr>
          <w:p w14:paraId="6F077E24">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eastAsia="en-US" w:bidi="en-US"/>
              </w:rPr>
              <w:t>传真</w:t>
            </w:r>
          </w:p>
        </w:tc>
        <w:tc>
          <w:tcPr>
            <w:tcW w:w="2458" w:type="dxa"/>
            <w:gridSpan w:val="2"/>
            <w:vAlign w:val="center"/>
          </w:tcPr>
          <w:p w14:paraId="540820DC">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c>
          <w:tcPr>
            <w:tcW w:w="1631" w:type="dxa"/>
            <w:vAlign w:val="center"/>
          </w:tcPr>
          <w:p w14:paraId="066B59D7">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eastAsia="en-US" w:bidi="en-US"/>
              </w:rPr>
              <w:t>网址</w:t>
            </w:r>
          </w:p>
        </w:tc>
        <w:tc>
          <w:tcPr>
            <w:tcW w:w="1908" w:type="dxa"/>
            <w:gridSpan w:val="3"/>
            <w:vAlign w:val="center"/>
          </w:tcPr>
          <w:p w14:paraId="45A36A11">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r>
      <w:tr w14:paraId="1DE4F14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891" w:type="dxa"/>
            <w:vAlign w:val="center"/>
          </w:tcPr>
          <w:p w14:paraId="20D83EBF">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eastAsia="en-US" w:bidi="en-US"/>
              </w:rPr>
              <w:t>组织结构</w:t>
            </w:r>
          </w:p>
        </w:tc>
        <w:tc>
          <w:tcPr>
            <w:tcW w:w="7183" w:type="dxa"/>
            <w:gridSpan w:val="7"/>
            <w:vAlign w:val="center"/>
          </w:tcPr>
          <w:p w14:paraId="70EAF141">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r>
      <w:tr w14:paraId="6C10599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891" w:type="dxa"/>
            <w:vAlign w:val="center"/>
          </w:tcPr>
          <w:p w14:paraId="16E3BE1A">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bidi="en-US"/>
              </w:rPr>
            </w:pPr>
            <w:r>
              <w:rPr>
                <w:rFonts w:hint="eastAsia" w:ascii="CESI黑体-GB13000" w:hAnsi="CESI黑体-GB13000" w:eastAsia="CESI黑体-GB13000" w:cs="CESI黑体-GB13000"/>
                <w:kern w:val="0"/>
                <w:sz w:val="21"/>
                <w:szCs w:val="21"/>
                <w:lang w:bidi="en-US"/>
              </w:rPr>
              <w:t>法定代表人/单位负责人</w:t>
            </w:r>
          </w:p>
        </w:tc>
        <w:tc>
          <w:tcPr>
            <w:tcW w:w="1186" w:type="dxa"/>
            <w:vAlign w:val="center"/>
          </w:tcPr>
          <w:p w14:paraId="01022011">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eastAsia="en-US" w:bidi="en-US"/>
              </w:rPr>
              <w:t>姓名</w:t>
            </w:r>
          </w:p>
        </w:tc>
        <w:tc>
          <w:tcPr>
            <w:tcW w:w="1224" w:type="dxa"/>
            <w:vAlign w:val="center"/>
          </w:tcPr>
          <w:p w14:paraId="7C1CB2B2">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c>
          <w:tcPr>
            <w:tcW w:w="1234" w:type="dxa"/>
            <w:vAlign w:val="center"/>
          </w:tcPr>
          <w:p w14:paraId="3E664F82">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bidi="en-US"/>
              </w:rPr>
            </w:pPr>
            <w:r>
              <w:rPr>
                <w:rFonts w:hint="eastAsia" w:ascii="CESI黑体-GB13000" w:hAnsi="CESI黑体-GB13000" w:eastAsia="CESI黑体-GB13000" w:cs="CESI黑体-GB13000"/>
                <w:kern w:val="0"/>
                <w:sz w:val="21"/>
                <w:szCs w:val="21"/>
                <w:lang w:eastAsia="en-US" w:bidi="en-US"/>
              </w:rPr>
              <w:t>技术</w:t>
            </w:r>
          </w:p>
          <w:p w14:paraId="20B01EAE">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eastAsia="en-US" w:bidi="en-US"/>
              </w:rPr>
              <w:t>职称</w:t>
            </w:r>
          </w:p>
        </w:tc>
        <w:tc>
          <w:tcPr>
            <w:tcW w:w="1631" w:type="dxa"/>
            <w:vAlign w:val="center"/>
          </w:tcPr>
          <w:p w14:paraId="2C78D3A2">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c>
          <w:tcPr>
            <w:tcW w:w="840" w:type="dxa"/>
            <w:gridSpan w:val="2"/>
            <w:vAlign w:val="center"/>
          </w:tcPr>
          <w:p w14:paraId="566FA6F5">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eastAsia="en-US" w:bidi="en-US"/>
              </w:rPr>
              <w:t>电话</w:t>
            </w:r>
          </w:p>
        </w:tc>
        <w:tc>
          <w:tcPr>
            <w:tcW w:w="1068" w:type="dxa"/>
            <w:vAlign w:val="center"/>
          </w:tcPr>
          <w:p w14:paraId="02775681">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r>
      <w:tr w14:paraId="6884454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5" w:hRule="atLeast"/>
          <w:jc w:val="center"/>
        </w:trPr>
        <w:tc>
          <w:tcPr>
            <w:tcW w:w="1891" w:type="dxa"/>
            <w:vAlign w:val="center"/>
          </w:tcPr>
          <w:p w14:paraId="031FCD20">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eastAsia="en-US" w:bidi="en-US"/>
              </w:rPr>
              <w:t>成立时间</w:t>
            </w:r>
          </w:p>
        </w:tc>
        <w:tc>
          <w:tcPr>
            <w:tcW w:w="2410" w:type="dxa"/>
            <w:gridSpan w:val="2"/>
            <w:vAlign w:val="center"/>
          </w:tcPr>
          <w:p w14:paraId="332E210E">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c>
          <w:tcPr>
            <w:tcW w:w="4773" w:type="dxa"/>
            <w:gridSpan w:val="5"/>
            <w:vAlign w:val="center"/>
          </w:tcPr>
          <w:p w14:paraId="7289A8C9">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eastAsia="en-US" w:bidi="en-US"/>
              </w:rPr>
              <w:t>员工总人数：</w:t>
            </w:r>
          </w:p>
        </w:tc>
      </w:tr>
      <w:tr w14:paraId="0C12920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8" w:hRule="exact"/>
          <w:jc w:val="center"/>
        </w:trPr>
        <w:tc>
          <w:tcPr>
            <w:tcW w:w="1891" w:type="dxa"/>
            <w:vAlign w:val="center"/>
          </w:tcPr>
          <w:p w14:paraId="045CE5DB">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eastAsia="en-US" w:bidi="en-US"/>
              </w:rPr>
              <w:t>营业执照号</w:t>
            </w:r>
          </w:p>
        </w:tc>
        <w:tc>
          <w:tcPr>
            <w:tcW w:w="2410" w:type="dxa"/>
            <w:gridSpan w:val="2"/>
            <w:vAlign w:val="center"/>
          </w:tcPr>
          <w:p w14:paraId="299248B9">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c>
          <w:tcPr>
            <w:tcW w:w="1234" w:type="dxa"/>
            <w:vMerge w:val="restart"/>
            <w:vAlign w:val="center"/>
          </w:tcPr>
          <w:p w14:paraId="6EAA597C">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c>
          <w:tcPr>
            <w:tcW w:w="1787" w:type="dxa"/>
            <w:gridSpan w:val="2"/>
            <w:vAlign w:val="center"/>
          </w:tcPr>
          <w:p w14:paraId="265FC2B5">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bidi="en-US"/>
              </w:rPr>
            </w:pPr>
            <w:r>
              <w:rPr>
                <w:rFonts w:hint="eastAsia" w:ascii="CESI黑体-GB13000" w:hAnsi="CESI黑体-GB13000" w:eastAsia="CESI黑体-GB13000" w:cs="CESI黑体-GB13000"/>
                <w:kern w:val="0"/>
                <w:sz w:val="21"/>
                <w:szCs w:val="21"/>
                <w:lang w:eastAsia="en-US" w:bidi="en-US"/>
              </w:rPr>
              <w:t>高级职称</w:t>
            </w:r>
          </w:p>
          <w:p w14:paraId="02332947">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eastAsia="en-US" w:bidi="en-US"/>
              </w:rPr>
              <w:t>人数</w:t>
            </w:r>
          </w:p>
        </w:tc>
        <w:tc>
          <w:tcPr>
            <w:tcW w:w="1752" w:type="dxa"/>
            <w:gridSpan w:val="2"/>
            <w:vAlign w:val="center"/>
          </w:tcPr>
          <w:p w14:paraId="2DCAC151">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r>
      <w:tr w14:paraId="1AC7F52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85" w:hRule="exact"/>
          <w:jc w:val="center"/>
        </w:trPr>
        <w:tc>
          <w:tcPr>
            <w:tcW w:w="1891" w:type="dxa"/>
            <w:vAlign w:val="center"/>
          </w:tcPr>
          <w:p w14:paraId="567983E5">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bidi="en-US"/>
              </w:rPr>
            </w:pPr>
            <w:r>
              <w:rPr>
                <w:rFonts w:hint="eastAsia" w:ascii="CESI黑体-GB13000" w:hAnsi="CESI黑体-GB13000" w:eastAsia="CESI黑体-GB13000" w:cs="CESI黑体-GB13000"/>
                <w:kern w:val="0"/>
                <w:sz w:val="21"/>
                <w:szCs w:val="21"/>
                <w:lang w:eastAsia="en-US" w:bidi="en-US"/>
              </w:rPr>
              <w:t>中级职称</w:t>
            </w:r>
          </w:p>
          <w:p w14:paraId="662C094B">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eastAsia="en-US" w:bidi="en-US"/>
              </w:rPr>
              <w:t>人数</w:t>
            </w:r>
          </w:p>
        </w:tc>
        <w:tc>
          <w:tcPr>
            <w:tcW w:w="2410" w:type="dxa"/>
            <w:gridSpan w:val="2"/>
            <w:vAlign w:val="center"/>
          </w:tcPr>
          <w:p w14:paraId="0E117806">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c>
          <w:tcPr>
            <w:tcW w:w="1234" w:type="dxa"/>
            <w:vMerge w:val="continue"/>
            <w:vAlign w:val="center"/>
          </w:tcPr>
          <w:p w14:paraId="6CAC4BA9">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c>
          <w:tcPr>
            <w:tcW w:w="1787" w:type="dxa"/>
            <w:gridSpan w:val="2"/>
            <w:vAlign w:val="center"/>
          </w:tcPr>
          <w:p w14:paraId="69C38B3F">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bidi="en-US"/>
              </w:rPr>
            </w:pPr>
            <w:r>
              <w:rPr>
                <w:rFonts w:hint="eastAsia" w:ascii="CESI黑体-GB13000" w:hAnsi="CESI黑体-GB13000" w:eastAsia="CESI黑体-GB13000" w:cs="CESI黑体-GB13000"/>
                <w:kern w:val="0"/>
                <w:sz w:val="21"/>
                <w:szCs w:val="21"/>
                <w:lang w:eastAsia="en-US" w:bidi="en-US"/>
              </w:rPr>
              <w:t>初级职称</w:t>
            </w:r>
          </w:p>
          <w:p w14:paraId="1982DB8A">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eastAsia="en-US" w:bidi="en-US"/>
              </w:rPr>
              <w:t>人数</w:t>
            </w:r>
          </w:p>
        </w:tc>
        <w:tc>
          <w:tcPr>
            <w:tcW w:w="1752" w:type="dxa"/>
            <w:gridSpan w:val="2"/>
            <w:vAlign w:val="center"/>
          </w:tcPr>
          <w:p w14:paraId="71D34AD1">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r>
      <w:tr w14:paraId="7A1227A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33" w:hRule="exact"/>
          <w:jc w:val="center"/>
        </w:trPr>
        <w:tc>
          <w:tcPr>
            <w:tcW w:w="1891" w:type="dxa"/>
            <w:vAlign w:val="center"/>
          </w:tcPr>
          <w:p w14:paraId="09E8D40C">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eastAsia="en-US" w:bidi="en-US"/>
              </w:rPr>
              <w:t>经营范围</w:t>
            </w:r>
          </w:p>
        </w:tc>
        <w:tc>
          <w:tcPr>
            <w:tcW w:w="7183" w:type="dxa"/>
            <w:gridSpan w:val="7"/>
            <w:vAlign w:val="center"/>
          </w:tcPr>
          <w:p w14:paraId="4108B5A3">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r>
      <w:tr w14:paraId="1AD6E9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4" w:hRule="atLeast"/>
          <w:jc w:val="center"/>
        </w:trPr>
        <w:tc>
          <w:tcPr>
            <w:tcW w:w="1891" w:type="dxa"/>
            <w:vAlign w:val="center"/>
          </w:tcPr>
          <w:p w14:paraId="71BCAD6C">
            <w:pPr>
              <w:widowControl/>
              <w:spacing w:line="360" w:lineRule="auto"/>
              <w:ind w:firstLine="0" w:firstLineChars="0"/>
              <w:contextualSpacing/>
              <w:jc w:val="center"/>
              <w:outlineLvl w:val="1"/>
              <w:rPr>
                <w:rFonts w:ascii="CESI黑体-GB13000" w:hAnsi="CESI黑体-GB13000" w:eastAsia="CESI黑体-GB13000" w:cs="CESI黑体-GB13000"/>
                <w:kern w:val="0"/>
                <w:sz w:val="21"/>
                <w:szCs w:val="21"/>
                <w:lang w:eastAsia="en-US" w:bidi="en-US"/>
              </w:rPr>
            </w:pPr>
            <w:r>
              <w:rPr>
                <w:rFonts w:hint="eastAsia" w:ascii="CESI黑体-GB13000" w:hAnsi="CESI黑体-GB13000" w:eastAsia="CESI黑体-GB13000" w:cs="CESI黑体-GB13000"/>
                <w:kern w:val="0"/>
                <w:sz w:val="21"/>
                <w:szCs w:val="21"/>
                <w:lang w:eastAsia="en-US" w:bidi="en-US"/>
              </w:rPr>
              <w:t>备注</w:t>
            </w:r>
          </w:p>
        </w:tc>
        <w:tc>
          <w:tcPr>
            <w:tcW w:w="7183" w:type="dxa"/>
            <w:gridSpan w:val="7"/>
            <w:vAlign w:val="center"/>
          </w:tcPr>
          <w:p w14:paraId="4981D977">
            <w:pPr>
              <w:widowControl/>
              <w:spacing w:line="360" w:lineRule="auto"/>
              <w:ind w:firstLine="0" w:firstLineChars="0"/>
              <w:contextualSpacing/>
              <w:jc w:val="center"/>
              <w:rPr>
                <w:rFonts w:ascii="CESI黑体-GB13000" w:hAnsi="CESI黑体-GB13000" w:eastAsia="CESI黑体-GB13000" w:cs="CESI黑体-GB13000"/>
                <w:kern w:val="0"/>
                <w:sz w:val="21"/>
                <w:szCs w:val="21"/>
                <w:lang w:eastAsia="en-US" w:bidi="en-US"/>
              </w:rPr>
            </w:pPr>
          </w:p>
        </w:tc>
      </w:tr>
    </w:tbl>
    <w:p w14:paraId="4E2B7B84">
      <w:pPr>
        <w:pStyle w:val="2"/>
        <w:ind w:left="660" w:firstLine="0" w:firstLineChars="0"/>
        <w:rPr>
          <w:rFonts w:ascii="CESI黑体-GB13000" w:hAnsi="CESI黑体-GB13000" w:eastAsia="CESI黑体-GB13000" w:cs="CESI黑体-GB13000"/>
          <w:color w:val="auto"/>
          <w:sz w:val="21"/>
          <w:szCs w:val="21"/>
        </w:rPr>
      </w:pPr>
    </w:p>
    <w:p w14:paraId="70B97CCA">
      <w:pPr>
        <w:spacing w:line="360" w:lineRule="auto"/>
        <w:ind w:firstLine="0" w:firstLineChars="0"/>
        <w:rPr>
          <w:rFonts w:ascii="CESI黑体-GB13000" w:hAnsi="CESI黑体-GB13000" w:eastAsia="CESI黑体-GB13000" w:cs="CESI黑体-GB13000"/>
          <w:sz w:val="21"/>
          <w:szCs w:val="21"/>
        </w:rPr>
      </w:pPr>
      <w:r>
        <w:rPr>
          <w:rFonts w:hint="eastAsia" w:ascii="CESI黑体-GB13000" w:hAnsi="CESI黑体-GB13000" w:eastAsia="CESI黑体-GB13000" w:cs="CESI黑体-GB13000"/>
          <w:sz w:val="21"/>
          <w:szCs w:val="21"/>
        </w:rPr>
        <w:t>参选机构名称：</w:t>
      </w:r>
      <w:r>
        <w:rPr>
          <w:rFonts w:hint="eastAsia" w:ascii="CESI黑体-GB13000" w:hAnsi="CESI黑体-GB13000" w:eastAsia="CESI黑体-GB13000" w:cs="CESI黑体-GB13000"/>
          <w:sz w:val="21"/>
          <w:szCs w:val="21"/>
          <w:u w:val="single"/>
        </w:rPr>
        <w:t>（盖单位公章）</w:t>
      </w:r>
    </w:p>
    <w:p w14:paraId="2AAD532F">
      <w:pPr>
        <w:spacing w:line="360" w:lineRule="auto"/>
        <w:ind w:firstLine="0" w:firstLineChars="0"/>
        <w:rPr>
          <w:rFonts w:ascii="CESI黑体-GB13000" w:hAnsi="CESI黑体-GB13000" w:eastAsia="CESI黑体-GB13000" w:cs="CESI黑体-GB13000"/>
          <w:sz w:val="21"/>
          <w:szCs w:val="21"/>
          <w:u w:val="single"/>
        </w:rPr>
      </w:pPr>
      <w:r>
        <w:rPr>
          <w:rFonts w:hint="eastAsia" w:ascii="CESI黑体-GB13000" w:hAnsi="CESI黑体-GB13000" w:eastAsia="CESI黑体-GB13000" w:cs="CESI黑体-GB13000"/>
          <w:sz w:val="21"/>
          <w:szCs w:val="21"/>
        </w:rPr>
        <w:t>法定代表人/单位负责人或授权代表（签字）：</w:t>
      </w:r>
    </w:p>
    <w:p w14:paraId="6F8769F5">
      <w:pPr>
        <w:spacing w:line="360" w:lineRule="auto"/>
        <w:ind w:firstLine="0" w:firstLineChars="0"/>
        <w:rPr>
          <w:rFonts w:asciiTheme="minorEastAsia" w:hAnsiTheme="minorEastAsia" w:eastAsiaTheme="minorEastAsia"/>
          <w:sz w:val="28"/>
          <w:u w:val="single"/>
        </w:rPr>
        <w:sectPr>
          <w:pgSz w:w="11906" w:h="16838"/>
          <w:pgMar w:top="1440" w:right="1800" w:bottom="1440" w:left="1800" w:header="680" w:footer="680" w:gutter="0"/>
          <w:cols w:space="720" w:num="1"/>
          <w:docGrid w:type="lines" w:linePitch="381" w:charSpace="0"/>
        </w:sectPr>
      </w:pPr>
      <w:r>
        <w:rPr>
          <w:rFonts w:hint="eastAsia" w:ascii="CESI黑体-GB13000" w:hAnsi="CESI黑体-GB13000" w:eastAsia="CESI黑体-GB13000" w:cs="CESI黑体-GB13000"/>
          <w:sz w:val="21"/>
          <w:szCs w:val="21"/>
        </w:rPr>
        <w:t>日期：年月日</w:t>
      </w:r>
    </w:p>
    <w:p w14:paraId="54407510">
      <w:pPr>
        <w:spacing w:line="360" w:lineRule="auto"/>
        <w:ind w:firstLine="3253" w:firstLineChars="900"/>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三、服务应答表</w:t>
      </w:r>
    </w:p>
    <w:p w14:paraId="73C0BD34">
      <w:pPr>
        <w:pStyle w:val="2"/>
        <w:ind w:firstLine="480"/>
        <w:rPr>
          <w:color w:val="auto"/>
        </w:rPr>
      </w:pPr>
    </w:p>
    <w:p w14:paraId="28D5781A">
      <w:pPr>
        <w:adjustRightInd w:val="0"/>
        <w:snapToGrid w:val="0"/>
        <w:spacing w:line="360" w:lineRule="auto"/>
        <w:ind w:firstLine="0" w:firstLineChars="0"/>
        <w:jc w:val="both"/>
        <w:rPr>
          <w:rFonts w:cs="仿宋" w:asciiTheme="minorEastAsia" w:hAnsiTheme="minorEastAsia" w:eastAsiaTheme="minorEastAsia"/>
        </w:rPr>
      </w:pPr>
      <w:r>
        <w:rPr>
          <w:rFonts w:hint="eastAsia" w:cs="仿宋" w:asciiTheme="minorEastAsia" w:hAnsiTheme="minorEastAsia" w:eastAsiaTheme="minorEastAsia"/>
        </w:rPr>
        <w:t xml:space="preserve">项目名称：          </w:t>
      </w:r>
      <w:r>
        <w:rPr>
          <w:rFonts w:hint="eastAsia" w:cs="仿宋" w:asciiTheme="minorEastAsia" w:hAnsiTheme="minorEastAsia" w:eastAsiaTheme="minorEastAsia"/>
          <w:lang w:val="en-US" w:eastAsia="zh-CN"/>
        </w:rPr>
        <w:t xml:space="preserve">                      </w:t>
      </w:r>
      <w:r>
        <w:rPr>
          <w:rFonts w:hint="eastAsia" w:cs="仿宋" w:asciiTheme="minorEastAsia" w:hAnsiTheme="minorEastAsia" w:eastAsiaTheme="minorEastAsia"/>
        </w:rPr>
        <w:t xml:space="preserve">    项目编号：                  </w:t>
      </w:r>
    </w:p>
    <w:tbl>
      <w:tblPr>
        <w:tblStyle w:val="1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3382"/>
        <w:gridCol w:w="2787"/>
        <w:gridCol w:w="1330"/>
      </w:tblGrid>
      <w:tr w14:paraId="6EA55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029" w:type="dxa"/>
            <w:vAlign w:val="center"/>
          </w:tcPr>
          <w:p w14:paraId="39AE7295">
            <w:pPr>
              <w:adjustRightInd w:val="0"/>
              <w:snapToGrid w:val="0"/>
              <w:spacing w:line="360" w:lineRule="auto"/>
              <w:ind w:firstLine="0" w:firstLineChars="0"/>
              <w:jc w:val="center"/>
              <w:rPr>
                <w:rFonts w:cs="仿宋" w:asciiTheme="minorEastAsia" w:hAnsiTheme="minorEastAsia" w:eastAsiaTheme="minorEastAsia"/>
                <w:b/>
              </w:rPr>
            </w:pPr>
            <w:r>
              <w:rPr>
                <w:rFonts w:hint="eastAsia" w:cs="仿宋" w:asciiTheme="minorEastAsia" w:hAnsiTheme="minorEastAsia" w:eastAsiaTheme="minorEastAsia"/>
                <w:b/>
              </w:rPr>
              <w:t>序号</w:t>
            </w:r>
          </w:p>
        </w:tc>
        <w:tc>
          <w:tcPr>
            <w:tcW w:w="3382" w:type="dxa"/>
            <w:vAlign w:val="center"/>
          </w:tcPr>
          <w:p w14:paraId="1A587AA9">
            <w:pPr>
              <w:pStyle w:val="34"/>
              <w:snapToGrid w:val="0"/>
              <w:spacing w:line="360" w:lineRule="auto"/>
              <w:textAlignment w:val="auto"/>
              <w:rPr>
                <w:rFonts w:cs="仿宋" w:asciiTheme="minorEastAsia" w:hAnsiTheme="minorEastAsia" w:eastAsiaTheme="minorEastAsia"/>
                <w:b/>
                <w:szCs w:val="24"/>
              </w:rPr>
            </w:pPr>
            <w:r>
              <w:rPr>
                <w:rFonts w:hint="eastAsia" w:cs="仿宋" w:asciiTheme="minorEastAsia" w:hAnsiTheme="minorEastAsia" w:eastAsiaTheme="minorEastAsia"/>
                <w:b/>
                <w:szCs w:val="24"/>
              </w:rPr>
              <w:t>遴选文件要求</w:t>
            </w:r>
          </w:p>
          <w:p w14:paraId="5880802A">
            <w:pPr>
              <w:pStyle w:val="34"/>
              <w:snapToGrid w:val="0"/>
              <w:spacing w:line="360" w:lineRule="auto"/>
              <w:textAlignment w:val="auto"/>
              <w:rPr>
                <w:rFonts w:cs="仿宋" w:asciiTheme="minorEastAsia" w:hAnsiTheme="minorEastAsia" w:eastAsiaTheme="minorEastAsia"/>
                <w:b/>
                <w:szCs w:val="24"/>
              </w:rPr>
            </w:pPr>
            <w:r>
              <w:rPr>
                <w:rFonts w:hint="eastAsia" w:cs="仿宋" w:asciiTheme="minorEastAsia" w:hAnsiTheme="minorEastAsia" w:eastAsiaTheme="minorEastAsia"/>
                <w:b/>
                <w:szCs w:val="24"/>
              </w:rPr>
              <w:t>（详见遴选文件第四章）</w:t>
            </w:r>
          </w:p>
        </w:tc>
        <w:tc>
          <w:tcPr>
            <w:tcW w:w="2787" w:type="dxa"/>
            <w:vAlign w:val="center"/>
          </w:tcPr>
          <w:p w14:paraId="29B4C43D">
            <w:pPr>
              <w:adjustRightInd w:val="0"/>
              <w:snapToGrid w:val="0"/>
              <w:spacing w:line="360" w:lineRule="auto"/>
              <w:ind w:firstLine="0" w:firstLineChars="0"/>
              <w:jc w:val="center"/>
              <w:rPr>
                <w:rFonts w:cs="仿宋" w:asciiTheme="minorEastAsia" w:hAnsiTheme="minorEastAsia" w:eastAsiaTheme="minorEastAsia"/>
                <w:b/>
                <w:kern w:val="0"/>
              </w:rPr>
            </w:pPr>
            <w:r>
              <w:rPr>
                <w:rFonts w:hint="eastAsia" w:cs="仿宋" w:asciiTheme="minorEastAsia" w:hAnsiTheme="minorEastAsia" w:eastAsiaTheme="minorEastAsia"/>
                <w:b/>
                <w:kern w:val="0"/>
              </w:rPr>
              <w:t>响应文件的应答情况</w:t>
            </w:r>
          </w:p>
        </w:tc>
        <w:tc>
          <w:tcPr>
            <w:tcW w:w="1330" w:type="dxa"/>
            <w:vAlign w:val="center"/>
          </w:tcPr>
          <w:p w14:paraId="7E0DBF54">
            <w:pPr>
              <w:adjustRightInd w:val="0"/>
              <w:snapToGrid w:val="0"/>
              <w:spacing w:line="360" w:lineRule="auto"/>
              <w:ind w:firstLine="0" w:firstLineChars="0"/>
              <w:jc w:val="center"/>
              <w:rPr>
                <w:rFonts w:cs="仿宋" w:asciiTheme="minorEastAsia" w:hAnsiTheme="minorEastAsia" w:eastAsiaTheme="minorEastAsia"/>
                <w:b/>
              </w:rPr>
            </w:pPr>
            <w:r>
              <w:rPr>
                <w:rFonts w:hint="eastAsia" w:cs="仿宋" w:asciiTheme="minorEastAsia" w:hAnsiTheme="minorEastAsia" w:eastAsiaTheme="minorEastAsia"/>
                <w:b/>
              </w:rPr>
              <w:t>偏离说明</w:t>
            </w:r>
          </w:p>
        </w:tc>
      </w:tr>
      <w:tr w14:paraId="769E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29" w:type="dxa"/>
          </w:tcPr>
          <w:p w14:paraId="4D0D1DB0">
            <w:pPr>
              <w:adjustRightInd w:val="0"/>
              <w:snapToGrid w:val="0"/>
              <w:spacing w:line="360" w:lineRule="auto"/>
              <w:ind w:firstLine="480"/>
              <w:jc w:val="center"/>
              <w:rPr>
                <w:rFonts w:cs="仿宋" w:asciiTheme="minorEastAsia" w:hAnsiTheme="minorEastAsia" w:eastAsiaTheme="minorEastAsia"/>
                <w:bCs/>
              </w:rPr>
            </w:pPr>
            <w:r>
              <w:rPr>
                <w:rFonts w:hint="eastAsia" w:cs="仿宋" w:asciiTheme="minorEastAsia" w:hAnsiTheme="minorEastAsia" w:eastAsiaTheme="minorEastAsia"/>
                <w:bCs/>
              </w:rPr>
              <w:t xml:space="preserve"> </w:t>
            </w:r>
          </w:p>
        </w:tc>
        <w:tc>
          <w:tcPr>
            <w:tcW w:w="3382" w:type="dxa"/>
            <w:vAlign w:val="center"/>
          </w:tcPr>
          <w:p w14:paraId="4250DCBE">
            <w:pPr>
              <w:adjustRightInd w:val="0"/>
              <w:snapToGrid w:val="0"/>
              <w:spacing w:line="360" w:lineRule="auto"/>
              <w:ind w:firstLine="480"/>
              <w:jc w:val="center"/>
              <w:rPr>
                <w:rFonts w:cs="仿宋" w:asciiTheme="minorEastAsia" w:hAnsiTheme="minorEastAsia" w:eastAsiaTheme="minorEastAsia"/>
                <w:bCs/>
              </w:rPr>
            </w:pPr>
          </w:p>
        </w:tc>
        <w:tc>
          <w:tcPr>
            <w:tcW w:w="2787" w:type="dxa"/>
          </w:tcPr>
          <w:p w14:paraId="3EEA7918">
            <w:pPr>
              <w:adjustRightInd w:val="0"/>
              <w:snapToGrid w:val="0"/>
              <w:spacing w:line="360" w:lineRule="auto"/>
              <w:ind w:firstLine="480"/>
              <w:rPr>
                <w:rFonts w:cs="仿宋" w:asciiTheme="minorEastAsia" w:hAnsiTheme="minorEastAsia" w:eastAsiaTheme="minorEastAsia"/>
                <w:bCs/>
              </w:rPr>
            </w:pPr>
          </w:p>
        </w:tc>
        <w:tc>
          <w:tcPr>
            <w:tcW w:w="1330" w:type="dxa"/>
          </w:tcPr>
          <w:p w14:paraId="2A2BE65D">
            <w:pPr>
              <w:adjustRightInd w:val="0"/>
              <w:snapToGrid w:val="0"/>
              <w:spacing w:line="360" w:lineRule="auto"/>
              <w:ind w:firstLine="480"/>
              <w:rPr>
                <w:rFonts w:cs="仿宋" w:asciiTheme="minorEastAsia" w:hAnsiTheme="minorEastAsia" w:eastAsiaTheme="minorEastAsia"/>
                <w:bCs/>
              </w:rPr>
            </w:pPr>
          </w:p>
        </w:tc>
      </w:tr>
      <w:tr w14:paraId="2D13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29" w:type="dxa"/>
          </w:tcPr>
          <w:p w14:paraId="734D68D4">
            <w:pPr>
              <w:adjustRightInd w:val="0"/>
              <w:snapToGrid w:val="0"/>
              <w:spacing w:line="360" w:lineRule="auto"/>
              <w:ind w:firstLine="480"/>
              <w:jc w:val="center"/>
              <w:rPr>
                <w:rFonts w:cs="仿宋" w:asciiTheme="minorEastAsia" w:hAnsiTheme="minorEastAsia" w:eastAsiaTheme="minorEastAsia"/>
                <w:bCs/>
              </w:rPr>
            </w:pPr>
            <w:r>
              <w:rPr>
                <w:rFonts w:hint="eastAsia" w:cs="仿宋" w:asciiTheme="minorEastAsia" w:hAnsiTheme="minorEastAsia" w:eastAsiaTheme="minorEastAsia"/>
                <w:bCs/>
              </w:rPr>
              <w:t xml:space="preserve"> </w:t>
            </w:r>
          </w:p>
        </w:tc>
        <w:tc>
          <w:tcPr>
            <w:tcW w:w="3382" w:type="dxa"/>
            <w:vAlign w:val="center"/>
          </w:tcPr>
          <w:p w14:paraId="79DB9681">
            <w:pPr>
              <w:adjustRightInd w:val="0"/>
              <w:snapToGrid w:val="0"/>
              <w:spacing w:line="360" w:lineRule="auto"/>
              <w:ind w:firstLine="480"/>
              <w:jc w:val="center"/>
              <w:rPr>
                <w:rFonts w:cs="仿宋" w:asciiTheme="minorEastAsia" w:hAnsiTheme="minorEastAsia" w:eastAsiaTheme="minorEastAsia"/>
                <w:bCs/>
              </w:rPr>
            </w:pPr>
          </w:p>
        </w:tc>
        <w:tc>
          <w:tcPr>
            <w:tcW w:w="2787" w:type="dxa"/>
          </w:tcPr>
          <w:p w14:paraId="0A05A481">
            <w:pPr>
              <w:adjustRightInd w:val="0"/>
              <w:snapToGrid w:val="0"/>
              <w:spacing w:line="360" w:lineRule="auto"/>
              <w:ind w:firstLine="480"/>
              <w:rPr>
                <w:rFonts w:cs="仿宋" w:asciiTheme="minorEastAsia" w:hAnsiTheme="minorEastAsia" w:eastAsiaTheme="minorEastAsia"/>
                <w:bCs/>
              </w:rPr>
            </w:pPr>
          </w:p>
        </w:tc>
        <w:tc>
          <w:tcPr>
            <w:tcW w:w="1330" w:type="dxa"/>
          </w:tcPr>
          <w:p w14:paraId="38DDB24B">
            <w:pPr>
              <w:adjustRightInd w:val="0"/>
              <w:snapToGrid w:val="0"/>
              <w:spacing w:line="360" w:lineRule="auto"/>
              <w:ind w:firstLine="480"/>
              <w:rPr>
                <w:rFonts w:cs="仿宋" w:asciiTheme="minorEastAsia" w:hAnsiTheme="minorEastAsia" w:eastAsiaTheme="minorEastAsia"/>
                <w:bCs/>
              </w:rPr>
            </w:pPr>
          </w:p>
        </w:tc>
      </w:tr>
      <w:tr w14:paraId="5516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29" w:type="dxa"/>
          </w:tcPr>
          <w:p w14:paraId="18C93708">
            <w:pPr>
              <w:adjustRightInd w:val="0"/>
              <w:snapToGrid w:val="0"/>
              <w:spacing w:line="360" w:lineRule="auto"/>
              <w:ind w:firstLine="480"/>
              <w:jc w:val="center"/>
              <w:rPr>
                <w:rFonts w:cs="仿宋" w:asciiTheme="minorEastAsia" w:hAnsiTheme="minorEastAsia" w:eastAsiaTheme="minorEastAsia"/>
                <w:bCs/>
              </w:rPr>
            </w:pPr>
            <w:r>
              <w:rPr>
                <w:rFonts w:hint="eastAsia" w:cs="仿宋" w:asciiTheme="minorEastAsia" w:hAnsiTheme="minorEastAsia" w:eastAsiaTheme="minorEastAsia"/>
                <w:bCs/>
              </w:rPr>
              <w:t xml:space="preserve"> </w:t>
            </w:r>
          </w:p>
        </w:tc>
        <w:tc>
          <w:tcPr>
            <w:tcW w:w="3382" w:type="dxa"/>
            <w:vAlign w:val="center"/>
          </w:tcPr>
          <w:p w14:paraId="5DEB2D6D">
            <w:pPr>
              <w:adjustRightInd w:val="0"/>
              <w:snapToGrid w:val="0"/>
              <w:spacing w:line="360" w:lineRule="auto"/>
              <w:ind w:firstLine="480"/>
              <w:jc w:val="center"/>
              <w:rPr>
                <w:rFonts w:cs="仿宋" w:asciiTheme="minorEastAsia" w:hAnsiTheme="minorEastAsia" w:eastAsiaTheme="minorEastAsia"/>
                <w:bCs/>
              </w:rPr>
            </w:pPr>
          </w:p>
        </w:tc>
        <w:tc>
          <w:tcPr>
            <w:tcW w:w="2787" w:type="dxa"/>
          </w:tcPr>
          <w:p w14:paraId="43DCF231">
            <w:pPr>
              <w:adjustRightInd w:val="0"/>
              <w:snapToGrid w:val="0"/>
              <w:spacing w:line="360" w:lineRule="auto"/>
              <w:ind w:firstLine="480"/>
              <w:rPr>
                <w:rFonts w:cs="仿宋" w:asciiTheme="minorEastAsia" w:hAnsiTheme="minorEastAsia" w:eastAsiaTheme="minorEastAsia"/>
                <w:bCs/>
              </w:rPr>
            </w:pPr>
          </w:p>
        </w:tc>
        <w:tc>
          <w:tcPr>
            <w:tcW w:w="1330" w:type="dxa"/>
          </w:tcPr>
          <w:p w14:paraId="350D9144">
            <w:pPr>
              <w:adjustRightInd w:val="0"/>
              <w:snapToGrid w:val="0"/>
              <w:spacing w:line="360" w:lineRule="auto"/>
              <w:ind w:firstLine="480"/>
              <w:rPr>
                <w:rFonts w:cs="仿宋" w:asciiTheme="minorEastAsia" w:hAnsiTheme="minorEastAsia" w:eastAsiaTheme="minorEastAsia"/>
                <w:bCs/>
              </w:rPr>
            </w:pPr>
          </w:p>
        </w:tc>
      </w:tr>
      <w:tr w14:paraId="20D9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1029" w:type="dxa"/>
          </w:tcPr>
          <w:p w14:paraId="7A50C348">
            <w:pPr>
              <w:adjustRightInd w:val="0"/>
              <w:snapToGrid w:val="0"/>
              <w:spacing w:line="360" w:lineRule="auto"/>
              <w:ind w:firstLine="480"/>
              <w:jc w:val="center"/>
              <w:rPr>
                <w:rFonts w:cs="仿宋" w:asciiTheme="minorEastAsia" w:hAnsiTheme="minorEastAsia" w:eastAsiaTheme="minorEastAsia"/>
                <w:bCs/>
              </w:rPr>
            </w:pPr>
            <w:r>
              <w:rPr>
                <w:rFonts w:hint="eastAsia" w:cs="仿宋" w:asciiTheme="minorEastAsia" w:hAnsiTheme="minorEastAsia" w:eastAsiaTheme="minorEastAsia"/>
                <w:bCs/>
              </w:rPr>
              <w:t xml:space="preserve"> </w:t>
            </w:r>
          </w:p>
        </w:tc>
        <w:tc>
          <w:tcPr>
            <w:tcW w:w="3382" w:type="dxa"/>
            <w:vAlign w:val="center"/>
          </w:tcPr>
          <w:p w14:paraId="7034FECF">
            <w:pPr>
              <w:adjustRightInd w:val="0"/>
              <w:snapToGrid w:val="0"/>
              <w:spacing w:line="360" w:lineRule="auto"/>
              <w:ind w:firstLine="480"/>
              <w:jc w:val="center"/>
              <w:rPr>
                <w:rFonts w:cs="仿宋" w:asciiTheme="minorEastAsia" w:hAnsiTheme="minorEastAsia" w:eastAsiaTheme="minorEastAsia"/>
                <w:bCs/>
              </w:rPr>
            </w:pPr>
          </w:p>
        </w:tc>
        <w:tc>
          <w:tcPr>
            <w:tcW w:w="2787" w:type="dxa"/>
          </w:tcPr>
          <w:p w14:paraId="4F9F1A13">
            <w:pPr>
              <w:adjustRightInd w:val="0"/>
              <w:snapToGrid w:val="0"/>
              <w:spacing w:line="360" w:lineRule="auto"/>
              <w:ind w:firstLine="480"/>
              <w:rPr>
                <w:rFonts w:cs="仿宋" w:asciiTheme="minorEastAsia" w:hAnsiTheme="minorEastAsia" w:eastAsiaTheme="minorEastAsia"/>
                <w:bCs/>
              </w:rPr>
            </w:pPr>
          </w:p>
        </w:tc>
        <w:tc>
          <w:tcPr>
            <w:tcW w:w="1330" w:type="dxa"/>
          </w:tcPr>
          <w:p w14:paraId="3E3D6339">
            <w:pPr>
              <w:adjustRightInd w:val="0"/>
              <w:snapToGrid w:val="0"/>
              <w:spacing w:line="360" w:lineRule="auto"/>
              <w:ind w:firstLine="480"/>
              <w:rPr>
                <w:rFonts w:cs="仿宋" w:asciiTheme="minorEastAsia" w:hAnsiTheme="minorEastAsia" w:eastAsiaTheme="minorEastAsia"/>
                <w:bCs/>
              </w:rPr>
            </w:pPr>
          </w:p>
        </w:tc>
      </w:tr>
      <w:tr w14:paraId="53C2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29" w:type="dxa"/>
          </w:tcPr>
          <w:p w14:paraId="06D6337E">
            <w:pPr>
              <w:adjustRightInd w:val="0"/>
              <w:snapToGrid w:val="0"/>
              <w:spacing w:line="360" w:lineRule="auto"/>
              <w:ind w:firstLine="480"/>
              <w:jc w:val="center"/>
              <w:rPr>
                <w:rFonts w:cs="仿宋" w:asciiTheme="minorEastAsia" w:hAnsiTheme="minorEastAsia" w:eastAsiaTheme="minorEastAsia"/>
                <w:bCs/>
              </w:rPr>
            </w:pPr>
            <w:r>
              <w:rPr>
                <w:rFonts w:hint="eastAsia" w:cs="仿宋" w:asciiTheme="minorEastAsia" w:hAnsiTheme="minorEastAsia" w:eastAsiaTheme="minorEastAsia"/>
                <w:bCs/>
              </w:rPr>
              <w:t xml:space="preserve"> </w:t>
            </w:r>
          </w:p>
        </w:tc>
        <w:tc>
          <w:tcPr>
            <w:tcW w:w="3382" w:type="dxa"/>
            <w:vAlign w:val="center"/>
          </w:tcPr>
          <w:p w14:paraId="11DCA79D">
            <w:pPr>
              <w:adjustRightInd w:val="0"/>
              <w:snapToGrid w:val="0"/>
              <w:spacing w:line="360" w:lineRule="auto"/>
              <w:ind w:firstLine="480"/>
              <w:jc w:val="center"/>
              <w:rPr>
                <w:rFonts w:cs="仿宋" w:asciiTheme="minorEastAsia" w:hAnsiTheme="minorEastAsia" w:eastAsiaTheme="minorEastAsia"/>
                <w:bCs/>
              </w:rPr>
            </w:pPr>
          </w:p>
        </w:tc>
        <w:tc>
          <w:tcPr>
            <w:tcW w:w="2787" w:type="dxa"/>
          </w:tcPr>
          <w:p w14:paraId="144DE92D">
            <w:pPr>
              <w:adjustRightInd w:val="0"/>
              <w:snapToGrid w:val="0"/>
              <w:spacing w:line="360" w:lineRule="auto"/>
              <w:ind w:firstLine="480"/>
              <w:rPr>
                <w:rFonts w:cs="仿宋" w:asciiTheme="minorEastAsia" w:hAnsiTheme="minorEastAsia" w:eastAsiaTheme="minorEastAsia"/>
                <w:bCs/>
              </w:rPr>
            </w:pPr>
          </w:p>
        </w:tc>
        <w:tc>
          <w:tcPr>
            <w:tcW w:w="1330" w:type="dxa"/>
          </w:tcPr>
          <w:p w14:paraId="62A845A2">
            <w:pPr>
              <w:adjustRightInd w:val="0"/>
              <w:snapToGrid w:val="0"/>
              <w:spacing w:line="360" w:lineRule="auto"/>
              <w:ind w:firstLine="480"/>
              <w:rPr>
                <w:rFonts w:cs="仿宋" w:asciiTheme="minorEastAsia" w:hAnsiTheme="minorEastAsia" w:eastAsiaTheme="minorEastAsia"/>
                <w:bCs/>
              </w:rPr>
            </w:pPr>
          </w:p>
        </w:tc>
      </w:tr>
      <w:tr w14:paraId="2C1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29" w:type="dxa"/>
          </w:tcPr>
          <w:p w14:paraId="3E8FF675">
            <w:pPr>
              <w:adjustRightInd w:val="0"/>
              <w:snapToGrid w:val="0"/>
              <w:spacing w:line="360" w:lineRule="auto"/>
              <w:ind w:firstLine="480"/>
              <w:jc w:val="center"/>
              <w:rPr>
                <w:rFonts w:cs="仿宋" w:asciiTheme="minorEastAsia" w:hAnsiTheme="minorEastAsia" w:eastAsiaTheme="minorEastAsia"/>
                <w:bCs/>
              </w:rPr>
            </w:pPr>
            <w:r>
              <w:rPr>
                <w:rFonts w:hint="eastAsia" w:cs="仿宋" w:asciiTheme="minorEastAsia" w:hAnsiTheme="minorEastAsia" w:eastAsiaTheme="minorEastAsia"/>
                <w:bCs/>
              </w:rPr>
              <w:t xml:space="preserve"> </w:t>
            </w:r>
          </w:p>
        </w:tc>
        <w:tc>
          <w:tcPr>
            <w:tcW w:w="3382" w:type="dxa"/>
            <w:vAlign w:val="center"/>
          </w:tcPr>
          <w:p w14:paraId="1CC5235E">
            <w:pPr>
              <w:adjustRightInd w:val="0"/>
              <w:snapToGrid w:val="0"/>
              <w:spacing w:line="360" w:lineRule="auto"/>
              <w:ind w:firstLine="480"/>
              <w:jc w:val="center"/>
              <w:rPr>
                <w:rFonts w:cs="仿宋" w:asciiTheme="minorEastAsia" w:hAnsiTheme="minorEastAsia" w:eastAsiaTheme="minorEastAsia"/>
                <w:bCs/>
              </w:rPr>
            </w:pPr>
          </w:p>
        </w:tc>
        <w:tc>
          <w:tcPr>
            <w:tcW w:w="2787" w:type="dxa"/>
          </w:tcPr>
          <w:p w14:paraId="6B6C3DBB">
            <w:pPr>
              <w:adjustRightInd w:val="0"/>
              <w:snapToGrid w:val="0"/>
              <w:spacing w:line="360" w:lineRule="auto"/>
              <w:ind w:firstLine="480"/>
              <w:rPr>
                <w:rFonts w:cs="仿宋" w:asciiTheme="minorEastAsia" w:hAnsiTheme="minorEastAsia" w:eastAsiaTheme="minorEastAsia"/>
                <w:bCs/>
              </w:rPr>
            </w:pPr>
          </w:p>
        </w:tc>
        <w:tc>
          <w:tcPr>
            <w:tcW w:w="1330" w:type="dxa"/>
          </w:tcPr>
          <w:p w14:paraId="5E794449">
            <w:pPr>
              <w:adjustRightInd w:val="0"/>
              <w:snapToGrid w:val="0"/>
              <w:spacing w:line="360" w:lineRule="auto"/>
              <w:ind w:firstLine="480"/>
              <w:rPr>
                <w:rFonts w:cs="仿宋" w:asciiTheme="minorEastAsia" w:hAnsiTheme="minorEastAsia" w:eastAsiaTheme="minorEastAsia"/>
                <w:bCs/>
              </w:rPr>
            </w:pPr>
          </w:p>
        </w:tc>
      </w:tr>
      <w:tr w14:paraId="78F2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29" w:type="dxa"/>
          </w:tcPr>
          <w:p w14:paraId="5961F38D">
            <w:pPr>
              <w:adjustRightInd w:val="0"/>
              <w:snapToGrid w:val="0"/>
              <w:spacing w:line="360" w:lineRule="auto"/>
              <w:ind w:firstLine="480"/>
              <w:jc w:val="center"/>
              <w:rPr>
                <w:rFonts w:cs="仿宋" w:asciiTheme="minorEastAsia" w:hAnsiTheme="minorEastAsia" w:eastAsiaTheme="minorEastAsia"/>
                <w:bCs/>
              </w:rPr>
            </w:pPr>
            <w:r>
              <w:rPr>
                <w:rFonts w:hint="eastAsia" w:cs="仿宋" w:asciiTheme="minorEastAsia" w:hAnsiTheme="minorEastAsia" w:eastAsiaTheme="minorEastAsia"/>
                <w:bCs/>
              </w:rPr>
              <w:t xml:space="preserve"> </w:t>
            </w:r>
          </w:p>
        </w:tc>
        <w:tc>
          <w:tcPr>
            <w:tcW w:w="3382" w:type="dxa"/>
            <w:vAlign w:val="center"/>
          </w:tcPr>
          <w:p w14:paraId="35252E68">
            <w:pPr>
              <w:adjustRightInd w:val="0"/>
              <w:snapToGrid w:val="0"/>
              <w:spacing w:line="360" w:lineRule="auto"/>
              <w:ind w:firstLine="480"/>
              <w:jc w:val="center"/>
              <w:rPr>
                <w:rFonts w:cs="仿宋" w:asciiTheme="minorEastAsia" w:hAnsiTheme="minorEastAsia" w:eastAsiaTheme="minorEastAsia"/>
                <w:bCs/>
              </w:rPr>
            </w:pPr>
          </w:p>
        </w:tc>
        <w:tc>
          <w:tcPr>
            <w:tcW w:w="2787" w:type="dxa"/>
          </w:tcPr>
          <w:p w14:paraId="7B6EA661">
            <w:pPr>
              <w:adjustRightInd w:val="0"/>
              <w:snapToGrid w:val="0"/>
              <w:spacing w:line="360" w:lineRule="auto"/>
              <w:ind w:firstLine="480"/>
              <w:rPr>
                <w:rFonts w:cs="仿宋" w:asciiTheme="minorEastAsia" w:hAnsiTheme="minorEastAsia" w:eastAsiaTheme="minorEastAsia"/>
                <w:bCs/>
              </w:rPr>
            </w:pPr>
          </w:p>
        </w:tc>
        <w:tc>
          <w:tcPr>
            <w:tcW w:w="1330" w:type="dxa"/>
          </w:tcPr>
          <w:p w14:paraId="2DDF921E">
            <w:pPr>
              <w:adjustRightInd w:val="0"/>
              <w:snapToGrid w:val="0"/>
              <w:spacing w:line="360" w:lineRule="auto"/>
              <w:ind w:firstLine="480"/>
              <w:rPr>
                <w:rFonts w:cs="仿宋" w:asciiTheme="minorEastAsia" w:hAnsiTheme="minorEastAsia" w:eastAsiaTheme="minorEastAsia"/>
                <w:bCs/>
              </w:rPr>
            </w:pPr>
          </w:p>
        </w:tc>
      </w:tr>
      <w:tr w14:paraId="222A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29" w:type="dxa"/>
          </w:tcPr>
          <w:p w14:paraId="6C739C68">
            <w:pPr>
              <w:adjustRightInd w:val="0"/>
              <w:snapToGrid w:val="0"/>
              <w:spacing w:line="360" w:lineRule="auto"/>
              <w:ind w:firstLine="480"/>
              <w:jc w:val="center"/>
              <w:rPr>
                <w:rFonts w:cs="仿宋" w:asciiTheme="minorEastAsia" w:hAnsiTheme="minorEastAsia" w:eastAsiaTheme="minorEastAsia"/>
                <w:bCs/>
              </w:rPr>
            </w:pPr>
            <w:r>
              <w:rPr>
                <w:rFonts w:hint="eastAsia" w:cs="仿宋" w:asciiTheme="minorEastAsia" w:hAnsiTheme="minorEastAsia" w:eastAsiaTheme="minorEastAsia"/>
                <w:bCs/>
              </w:rPr>
              <w:t xml:space="preserve"> </w:t>
            </w:r>
          </w:p>
        </w:tc>
        <w:tc>
          <w:tcPr>
            <w:tcW w:w="3382" w:type="dxa"/>
            <w:vAlign w:val="center"/>
          </w:tcPr>
          <w:p w14:paraId="00EE2850">
            <w:pPr>
              <w:adjustRightInd w:val="0"/>
              <w:snapToGrid w:val="0"/>
              <w:spacing w:line="360" w:lineRule="auto"/>
              <w:ind w:firstLine="480"/>
              <w:jc w:val="center"/>
              <w:rPr>
                <w:rFonts w:cs="仿宋" w:asciiTheme="minorEastAsia" w:hAnsiTheme="minorEastAsia" w:eastAsiaTheme="minorEastAsia"/>
                <w:bCs/>
              </w:rPr>
            </w:pPr>
          </w:p>
        </w:tc>
        <w:tc>
          <w:tcPr>
            <w:tcW w:w="2787" w:type="dxa"/>
          </w:tcPr>
          <w:p w14:paraId="29CCC7E4">
            <w:pPr>
              <w:adjustRightInd w:val="0"/>
              <w:snapToGrid w:val="0"/>
              <w:spacing w:line="360" w:lineRule="auto"/>
              <w:ind w:firstLine="480"/>
              <w:rPr>
                <w:rFonts w:cs="仿宋" w:asciiTheme="minorEastAsia" w:hAnsiTheme="minorEastAsia" w:eastAsiaTheme="minorEastAsia"/>
                <w:bCs/>
              </w:rPr>
            </w:pPr>
          </w:p>
        </w:tc>
        <w:tc>
          <w:tcPr>
            <w:tcW w:w="1330" w:type="dxa"/>
          </w:tcPr>
          <w:p w14:paraId="367ED62F">
            <w:pPr>
              <w:adjustRightInd w:val="0"/>
              <w:snapToGrid w:val="0"/>
              <w:spacing w:line="360" w:lineRule="auto"/>
              <w:ind w:firstLine="480"/>
              <w:rPr>
                <w:rFonts w:cs="仿宋" w:asciiTheme="minorEastAsia" w:hAnsiTheme="minorEastAsia" w:eastAsiaTheme="minorEastAsia"/>
                <w:bCs/>
              </w:rPr>
            </w:pPr>
          </w:p>
        </w:tc>
      </w:tr>
      <w:tr w14:paraId="298D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1029" w:type="dxa"/>
          </w:tcPr>
          <w:p w14:paraId="242528C9">
            <w:pPr>
              <w:adjustRightInd w:val="0"/>
              <w:snapToGrid w:val="0"/>
              <w:spacing w:line="360" w:lineRule="auto"/>
              <w:ind w:firstLine="480"/>
              <w:jc w:val="center"/>
              <w:rPr>
                <w:rFonts w:cs="仿宋" w:asciiTheme="minorEastAsia" w:hAnsiTheme="minorEastAsia" w:eastAsiaTheme="minorEastAsia"/>
                <w:bCs/>
              </w:rPr>
            </w:pPr>
          </w:p>
        </w:tc>
        <w:tc>
          <w:tcPr>
            <w:tcW w:w="3382" w:type="dxa"/>
            <w:vAlign w:val="center"/>
          </w:tcPr>
          <w:p w14:paraId="0B269625">
            <w:pPr>
              <w:adjustRightInd w:val="0"/>
              <w:snapToGrid w:val="0"/>
              <w:spacing w:line="360" w:lineRule="auto"/>
              <w:ind w:firstLine="480"/>
              <w:jc w:val="center"/>
              <w:rPr>
                <w:rFonts w:cs="仿宋" w:asciiTheme="minorEastAsia" w:hAnsiTheme="minorEastAsia" w:eastAsiaTheme="minorEastAsia"/>
                <w:bCs/>
              </w:rPr>
            </w:pPr>
          </w:p>
        </w:tc>
        <w:tc>
          <w:tcPr>
            <w:tcW w:w="2787" w:type="dxa"/>
          </w:tcPr>
          <w:p w14:paraId="1EA5CF88">
            <w:pPr>
              <w:adjustRightInd w:val="0"/>
              <w:snapToGrid w:val="0"/>
              <w:spacing w:line="360" w:lineRule="auto"/>
              <w:ind w:firstLine="480"/>
              <w:rPr>
                <w:rFonts w:cs="仿宋" w:asciiTheme="minorEastAsia" w:hAnsiTheme="minorEastAsia" w:eastAsiaTheme="minorEastAsia"/>
                <w:bCs/>
              </w:rPr>
            </w:pPr>
          </w:p>
        </w:tc>
        <w:tc>
          <w:tcPr>
            <w:tcW w:w="1330" w:type="dxa"/>
          </w:tcPr>
          <w:p w14:paraId="156F5916">
            <w:pPr>
              <w:adjustRightInd w:val="0"/>
              <w:snapToGrid w:val="0"/>
              <w:spacing w:line="360" w:lineRule="auto"/>
              <w:ind w:firstLine="480"/>
              <w:rPr>
                <w:rFonts w:cs="仿宋" w:asciiTheme="minorEastAsia" w:hAnsiTheme="minorEastAsia" w:eastAsiaTheme="minorEastAsia"/>
                <w:bCs/>
              </w:rPr>
            </w:pPr>
          </w:p>
        </w:tc>
      </w:tr>
    </w:tbl>
    <w:p w14:paraId="4FCE815A">
      <w:pPr>
        <w:adjustRightInd w:val="0"/>
        <w:snapToGrid w:val="0"/>
        <w:spacing w:line="360" w:lineRule="auto"/>
        <w:rPr>
          <w:rFonts w:cs="仿宋" w:asciiTheme="minorEastAsia" w:hAnsiTheme="minorEastAsia" w:eastAsiaTheme="minorEastAsia"/>
        </w:rPr>
      </w:pPr>
      <w:r>
        <w:rPr>
          <w:rFonts w:hint="eastAsia" w:cs="仿宋" w:asciiTheme="minorEastAsia" w:hAnsiTheme="minorEastAsia" w:eastAsiaTheme="minorEastAsia"/>
          <w:b/>
          <w:bCs/>
        </w:rPr>
        <w:t>注：</w:t>
      </w:r>
      <w:r>
        <w:rPr>
          <w:rFonts w:hint="eastAsia" w:cs="仿宋" w:asciiTheme="minorEastAsia" w:hAnsiTheme="minorEastAsia" w:eastAsiaTheme="minorEastAsia"/>
        </w:rPr>
        <w:t>1. 参选机构必须把遴选项目的全部服务内容事项列入此表。</w:t>
      </w:r>
    </w:p>
    <w:p w14:paraId="65B4A5AD">
      <w:pPr>
        <w:numPr>
          <w:ilvl w:val="0"/>
          <w:numId w:val="2"/>
        </w:numPr>
        <w:adjustRightInd w:val="0"/>
        <w:snapToGrid w:val="0"/>
        <w:spacing w:line="360" w:lineRule="auto"/>
        <w:ind w:left="840" w:firstLineChars="0"/>
        <w:jc w:val="both"/>
        <w:rPr>
          <w:rFonts w:cs="仿宋" w:asciiTheme="minorEastAsia" w:hAnsiTheme="minorEastAsia" w:eastAsiaTheme="minorEastAsia"/>
        </w:rPr>
      </w:pPr>
      <w:r>
        <w:rPr>
          <w:rFonts w:hint="eastAsia" w:cs="仿宋" w:asciiTheme="minorEastAsia" w:hAnsiTheme="minorEastAsia" w:eastAsiaTheme="minorEastAsia"/>
        </w:rPr>
        <w:t>按照遴选项目要求的顺序对应填写。</w:t>
      </w:r>
    </w:p>
    <w:p w14:paraId="5F14FF01">
      <w:pPr>
        <w:numPr>
          <w:ilvl w:val="0"/>
          <w:numId w:val="2"/>
        </w:numPr>
        <w:adjustRightInd w:val="0"/>
        <w:snapToGrid w:val="0"/>
        <w:spacing w:line="360" w:lineRule="auto"/>
        <w:ind w:left="840" w:firstLineChars="0"/>
        <w:jc w:val="both"/>
        <w:rPr>
          <w:rFonts w:cs="仿宋" w:asciiTheme="minorEastAsia" w:hAnsiTheme="minorEastAsia" w:eastAsiaTheme="minorEastAsia"/>
        </w:rPr>
      </w:pPr>
      <w:r>
        <w:rPr>
          <w:rFonts w:hint="eastAsia" w:cs="仿宋" w:asciiTheme="minorEastAsia" w:hAnsiTheme="minorEastAsia" w:eastAsiaTheme="minorEastAsia"/>
        </w:rPr>
        <w:t>参选机构必须据实填写，不得虚假填写，否则将取消其中选资格。</w:t>
      </w:r>
    </w:p>
    <w:p w14:paraId="58BB9A81">
      <w:pPr>
        <w:adjustRightInd w:val="0"/>
        <w:snapToGrid w:val="0"/>
        <w:spacing w:line="360" w:lineRule="auto"/>
        <w:ind w:firstLine="960" w:firstLineChars="400"/>
        <w:rPr>
          <w:rFonts w:cs="仿宋" w:asciiTheme="minorEastAsia" w:hAnsiTheme="minorEastAsia" w:eastAsiaTheme="minorEastAsia"/>
        </w:rPr>
      </w:pPr>
      <w:r>
        <w:rPr>
          <w:rFonts w:hint="eastAsia" w:cs="仿宋" w:asciiTheme="minorEastAsia" w:hAnsiTheme="minorEastAsia" w:eastAsiaTheme="minorEastAsia"/>
        </w:rPr>
        <w:t>4. 偏离说明是指根据响应文件的响应情况如实填写：正偏离/负偏离/无偏离。</w:t>
      </w:r>
    </w:p>
    <w:p w14:paraId="69443C3E">
      <w:pPr>
        <w:pStyle w:val="2"/>
        <w:ind w:firstLine="480"/>
        <w:rPr>
          <w:color w:val="auto"/>
        </w:rPr>
      </w:pPr>
    </w:p>
    <w:p w14:paraId="4A7D26C1">
      <w:pPr>
        <w:spacing w:line="360" w:lineRule="auto"/>
        <w:ind w:firstLine="0" w:firstLineChars="0"/>
        <w:rPr>
          <w:rFonts w:asciiTheme="minorEastAsia" w:hAnsiTheme="minorEastAsia" w:eastAsiaTheme="minorEastAsia"/>
          <w:sz w:val="28"/>
        </w:rPr>
      </w:pPr>
      <w:r>
        <w:rPr>
          <w:rFonts w:hint="eastAsia" w:asciiTheme="minorEastAsia" w:hAnsiTheme="minorEastAsia" w:eastAsiaTheme="minorEastAsia"/>
          <w:sz w:val="28"/>
        </w:rPr>
        <w:t>参选机构名称：</w:t>
      </w:r>
      <w:r>
        <w:rPr>
          <w:rFonts w:hint="eastAsia" w:asciiTheme="minorEastAsia" w:hAnsiTheme="minorEastAsia" w:eastAsiaTheme="minorEastAsia"/>
          <w:sz w:val="28"/>
          <w:u w:val="single"/>
        </w:rPr>
        <w:t xml:space="preserve">               （盖单位公章）</w:t>
      </w:r>
    </w:p>
    <w:p w14:paraId="5142964A">
      <w:pPr>
        <w:spacing w:line="360" w:lineRule="auto"/>
        <w:ind w:firstLine="0" w:firstLineChars="0"/>
        <w:rPr>
          <w:rFonts w:asciiTheme="minorEastAsia" w:hAnsiTheme="minorEastAsia" w:eastAsiaTheme="minorEastAsia"/>
          <w:sz w:val="28"/>
          <w:u w:val="single"/>
        </w:rPr>
      </w:pPr>
      <w:r>
        <w:rPr>
          <w:rFonts w:hint="eastAsia" w:asciiTheme="minorEastAsia" w:hAnsiTheme="minorEastAsia" w:eastAsiaTheme="minorEastAsia"/>
          <w:sz w:val="28"/>
        </w:rPr>
        <w:t>法定代表人/单位负责人或授权代表（签字）：</w:t>
      </w:r>
    </w:p>
    <w:p w14:paraId="407136DB">
      <w:pPr>
        <w:spacing w:line="360" w:lineRule="auto"/>
        <w:ind w:firstLine="0" w:firstLineChars="0"/>
        <w:rPr>
          <w:rFonts w:asciiTheme="minorEastAsia" w:hAnsiTheme="minorEastAsia" w:eastAsiaTheme="minorEastAsia"/>
          <w:sz w:val="28"/>
          <w:u w:val="single"/>
        </w:rPr>
        <w:sectPr>
          <w:pgSz w:w="11906" w:h="16838"/>
          <w:pgMar w:top="1440" w:right="1797" w:bottom="1440" w:left="1797" w:header="680" w:footer="680" w:gutter="0"/>
          <w:cols w:space="720" w:num="1"/>
          <w:docGrid w:type="lines" w:linePitch="381" w:charSpace="0"/>
        </w:sectPr>
      </w:pPr>
      <w:r>
        <w:rPr>
          <w:rFonts w:hint="eastAsia" w:asciiTheme="minorEastAsia" w:hAnsiTheme="minorEastAsia" w:eastAsiaTheme="minorEastAsia"/>
          <w:sz w:val="28"/>
        </w:rPr>
        <w:t>日期：   年    月   日</w:t>
      </w:r>
    </w:p>
    <w:p w14:paraId="3521718F">
      <w:pPr>
        <w:spacing w:line="360" w:lineRule="auto"/>
        <w:ind w:firstLine="0" w:firstLineChars="0"/>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四、针对本次遴选项目评分表内容所需提供的材料</w:t>
      </w:r>
    </w:p>
    <w:p w14:paraId="513E8413">
      <w:pPr>
        <w:pStyle w:val="2"/>
        <w:ind w:firstLine="480"/>
        <w:rPr>
          <w:color w:val="auto"/>
        </w:rPr>
      </w:pPr>
    </w:p>
    <w:p w14:paraId="34123C26">
      <w:pPr>
        <w:spacing w:line="360" w:lineRule="auto"/>
        <w:ind w:firstLine="0" w:firstLineChars="0"/>
        <w:contextualSpacing/>
        <w:jc w:val="center"/>
        <w:rPr>
          <w:rFonts w:asciiTheme="minorEastAsia" w:hAnsiTheme="minorEastAsia" w:eastAsiaTheme="minorEastAsia"/>
          <w:b/>
          <w:sz w:val="28"/>
          <w:szCs w:val="28"/>
        </w:rPr>
      </w:pPr>
      <w:r>
        <w:rPr>
          <w:rFonts w:hint="eastAsia" w:asciiTheme="minorEastAsia" w:hAnsiTheme="minorEastAsia" w:eastAsiaTheme="minorEastAsia"/>
          <w:i/>
        </w:rPr>
        <w:t>（请参选机构自行编写）</w:t>
      </w:r>
    </w:p>
    <w:p w14:paraId="0826B79B">
      <w:pPr>
        <w:spacing w:line="360" w:lineRule="auto"/>
        <w:ind w:firstLine="480"/>
      </w:pPr>
    </w:p>
    <w:p w14:paraId="0DB19594">
      <w:pPr>
        <w:pStyle w:val="2"/>
        <w:ind w:firstLine="480"/>
        <w:rPr>
          <w:color w:val="auto"/>
        </w:rPr>
      </w:pPr>
    </w:p>
    <w:p w14:paraId="07693F50">
      <w:pPr>
        <w:spacing w:line="360" w:lineRule="auto"/>
        <w:ind w:firstLine="480"/>
      </w:pPr>
    </w:p>
    <w:p w14:paraId="3F824FBC">
      <w:pPr>
        <w:pStyle w:val="2"/>
        <w:ind w:firstLine="480"/>
        <w:rPr>
          <w:color w:val="auto"/>
        </w:rPr>
      </w:pPr>
    </w:p>
    <w:p w14:paraId="5DD5EAA1">
      <w:pPr>
        <w:spacing w:line="360" w:lineRule="auto"/>
        <w:ind w:firstLine="480"/>
      </w:pPr>
    </w:p>
    <w:p w14:paraId="7F548833">
      <w:pPr>
        <w:pStyle w:val="2"/>
        <w:ind w:firstLine="480"/>
        <w:rPr>
          <w:color w:val="auto"/>
        </w:rPr>
      </w:pPr>
    </w:p>
    <w:p w14:paraId="2BE36DFD">
      <w:pPr>
        <w:ind w:firstLine="480"/>
      </w:pPr>
    </w:p>
    <w:p w14:paraId="37820596">
      <w:pPr>
        <w:pStyle w:val="2"/>
        <w:ind w:firstLine="480"/>
        <w:rPr>
          <w:color w:val="auto"/>
        </w:rPr>
      </w:pPr>
    </w:p>
    <w:p w14:paraId="7C915B4E">
      <w:pPr>
        <w:ind w:firstLine="480"/>
      </w:pPr>
    </w:p>
    <w:p w14:paraId="01A6B707">
      <w:pPr>
        <w:pStyle w:val="2"/>
        <w:ind w:firstLine="480"/>
        <w:rPr>
          <w:color w:val="auto"/>
        </w:rPr>
      </w:pPr>
    </w:p>
    <w:p w14:paraId="5E118A14">
      <w:pPr>
        <w:ind w:firstLine="480"/>
      </w:pPr>
    </w:p>
    <w:p w14:paraId="008FF646">
      <w:pPr>
        <w:pStyle w:val="2"/>
        <w:ind w:firstLine="480"/>
        <w:rPr>
          <w:color w:val="auto"/>
        </w:rPr>
      </w:pPr>
    </w:p>
    <w:p w14:paraId="35BDD1BE">
      <w:pPr>
        <w:ind w:firstLine="480"/>
      </w:pPr>
    </w:p>
    <w:p w14:paraId="55EFD4F2">
      <w:pPr>
        <w:pStyle w:val="2"/>
        <w:ind w:firstLine="480"/>
        <w:rPr>
          <w:color w:val="auto"/>
        </w:rPr>
      </w:pPr>
    </w:p>
    <w:p w14:paraId="39B40B66">
      <w:pPr>
        <w:ind w:firstLine="480"/>
      </w:pPr>
    </w:p>
    <w:p w14:paraId="7F483BE1">
      <w:pPr>
        <w:pStyle w:val="2"/>
        <w:ind w:firstLine="480"/>
        <w:rPr>
          <w:color w:val="auto"/>
        </w:rPr>
      </w:pPr>
    </w:p>
    <w:p w14:paraId="62409571">
      <w:pPr>
        <w:ind w:firstLine="480"/>
      </w:pPr>
    </w:p>
    <w:p w14:paraId="5EF0FE91">
      <w:pPr>
        <w:pStyle w:val="2"/>
        <w:ind w:firstLine="480"/>
        <w:rPr>
          <w:color w:val="auto"/>
        </w:rPr>
      </w:pPr>
    </w:p>
    <w:p w14:paraId="35420FB3">
      <w:pPr>
        <w:ind w:firstLine="480"/>
      </w:pPr>
    </w:p>
    <w:p w14:paraId="1EC49576">
      <w:pPr>
        <w:pStyle w:val="2"/>
        <w:ind w:firstLine="480"/>
        <w:rPr>
          <w:color w:val="auto"/>
        </w:rPr>
      </w:pPr>
    </w:p>
    <w:p w14:paraId="5E24AD8C">
      <w:pPr>
        <w:ind w:firstLine="480"/>
      </w:pPr>
    </w:p>
    <w:p w14:paraId="623EE31F">
      <w:pPr>
        <w:pStyle w:val="2"/>
        <w:ind w:firstLine="480"/>
        <w:rPr>
          <w:color w:val="auto"/>
        </w:rPr>
      </w:pPr>
    </w:p>
    <w:p w14:paraId="21446E5E">
      <w:pPr>
        <w:ind w:firstLine="480"/>
      </w:pPr>
    </w:p>
    <w:p w14:paraId="20A07DAE">
      <w:pPr>
        <w:ind w:firstLine="0" w:firstLineChars="0"/>
      </w:pPr>
    </w:p>
    <w:p w14:paraId="52D8474C">
      <w:pPr>
        <w:spacing w:line="360" w:lineRule="auto"/>
        <w:ind w:firstLine="0" w:firstLineChars="0"/>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五、其他有利于遴选人或者参选机构认为需要提供的文件和资料</w:t>
      </w:r>
    </w:p>
    <w:p w14:paraId="1B682A11">
      <w:pPr>
        <w:spacing w:line="360" w:lineRule="auto"/>
        <w:ind w:firstLine="3253" w:firstLineChars="900"/>
        <w:rPr>
          <w:rFonts w:asciiTheme="minorEastAsia" w:hAnsiTheme="minorEastAsia" w:eastAsiaTheme="minorEastAsia"/>
          <w:b/>
          <w:bCs/>
          <w:sz w:val="36"/>
          <w:szCs w:val="36"/>
        </w:rPr>
      </w:pPr>
    </w:p>
    <w:p w14:paraId="6D2CD110">
      <w:pPr>
        <w:spacing w:line="360" w:lineRule="auto"/>
        <w:ind w:firstLine="0" w:firstLineChars="0"/>
        <w:contextualSpacing/>
        <w:jc w:val="center"/>
        <w:rPr>
          <w:rFonts w:asciiTheme="minorEastAsia" w:hAnsiTheme="minorEastAsia" w:eastAsiaTheme="minorEastAsia"/>
          <w:sz w:val="40"/>
        </w:rPr>
      </w:pPr>
    </w:p>
    <w:p w14:paraId="07ACA317">
      <w:pPr>
        <w:spacing w:line="360" w:lineRule="auto"/>
        <w:ind w:firstLine="0" w:firstLineChars="0"/>
        <w:contextualSpacing/>
        <w:jc w:val="center"/>
        <w:rPr>
          <w:rFonts w:asciiTheme="minorEastAsia" w:hAnsiTheme="minorEastAsia" w:eastAsiaTheme="minorEastAsia"/>
          <w:b/>
          <w:sz w:val="28"/>
          <w:szCs w:val="28"/>
        </w:rPr>
      </w:pPr>
      <w:r>
        <w:rPr>
          <w:rFonts w:hint="eastAsia" w:asciiTheme="minorEastAsia" w:hAnsiTheme="minorEastAsia" w:eastAsiaTheme="minorEastAsia"/>
          <w:i/>
        </w:rPr>
        <w:t>（请参选机构自行编写）</w:t>
      </w:r>
    </w:p>
    <w:p w14:paraId="74D83EFE">
      <w:pPr>
        <w:pStyle w:val="2"/>
        <w:ind w:firstLine="0" w:firstLineChars="0"/>
        <w:rPr>
          <w:color w:val="auto"/>
        </w:rPr>
        <w:sectPr>
          <w:footerReference r:id="rId14" w:type="default"/>
          <w:pgSz w:w="11906" w:h="16838"/>
          <w:pgMar w:top="1440" w:right="1800" w:bottom="1440" w:left="1800" w:header="851" w:footer="992" w:gutter="0"/>
          <w:cols w:space="425" w:num="1"/>
          <w:docGrid w:type="lines" w:linePitch="312" w:charSpace="0"/>
        </w:sectPr>
      </w:pPr>
    </w:p>
    <w:p w14:paraId="70DC2233">
      <w:pPr>
        <w:snapToGrid w:val="0"/>
        <w:spacing w:line="360" w:lineRule="auto"/>
        <w:ind w:firstLine="0" w:firstLineChars="0"/>
        <w:jc w:val="center"/>
        <w:outlineLvl w:val="0"/>
        <w:rPr>
          <w:rStyle w:val="26"/>
          <w:rFonts w:asciiTheme="minorEastAsia" w:hAnsiTheme="minorEastAsia" w:eastAsiaTheme="minorEastAsia"/>
        </w:rPr>
      </w:pPr>
      <w:bookmarkStart w:id="137" w:name="_Toc2366_WPSOffice_Level1"/>
      <w:bookmarkStart w:id="138" w:name="_Toc83289621"/>
      <w:bookmarkStart w:id="139" w:name="_Toc16107_WPSOffice_Level1"/>
      <w:bookmarkStart w:id="140" w:name="_Toc28963_WPSOffice_Level1"/>
      <w:bookmarkStart w:id="141" w:name="_Toc66281870"/>
      <w:r>
        <w:rPr>
          <w:rStyle w:val="26"/>
          <w:rFonts w:hint="eastAsia" w:asciiTheme="minorEastAsia" w:hAnsiTheme="minorEastAsia" w:eastAsiaTheme="minorEastAsia"/>
        </w:rPr>
        <w:t>第四章 项目服务要求和商务要求</w:t>
      </w:r>
      <w:bookmarkEnd w:id="137"/>
      <w:bookmarkEnd w:id="138"/>
      <w:bookmarkEnd w:id="139"/>
      <w:bookmarkEnd w:id="140"/>
      <w:bookmarkEnd w:id="141"/>
    </w:p>
    <w:p w14:paraId="4847EBBD">
      <w:pPr>
        <w:spacing w:line="360" w:lineRule="auto"/>
        <w:ind w:firstLine="0" w:firstLineChars="0"/>
        <w:rPr>
          <w:rFonts w:asciiTheme="minorEastAsia" w:hAnsiTheme="minorEastAsia" w:eastAsiaTheme="minorEastAsia"/>
        </w:rPr>
      </w:pPr>
    </w:p>
    <w:p w14:paraId="7343094A">
      <w:pPr>
        <w:adjustRightInd w:val="0"/>
        <w:spacing w:line="360" w:lineRule="auto"/>
        <w:ind w:firstLine="562"/>
        <w:contextualSpacing/>
        <w:rPr>
          <w:rFonts w:asciiTheme="minorEastAsia" w:hAnsiTheme="minorEastAsia" w:eastAsiaTheme="minorEastAsia"/>
          <w:b/>
          <w:bCs/>
          <w:sz w:val="28"/>
          <w:szCs w:val="28"/>
        </w:rPr>
      </w:pPr>
      <w:r>
        <w:rPr>
          <w:rFonts w:asciiTheme="minorEastAsia" w:hAnsiTheme="minorEastAsia" w:eastAsiaTheme="minorEastAsia"/>
          <w:b/>
          <w:bCs/>
          <w:sz w:val="28"/>
          <w:szCs w:val="28"/>
        </w:rPr>
        <w:t>一、项目概况</w:t>
      </w:r>
    </w:p>
    <w:p w14:paraId="0D1505FB">
      <w:pPr>
        <w:adjustRightInd w:val="0"/>
        <w:spacing w:line="360" w:lineRule="auto"/>
        <w:ind w:firstLine="480"/>
        <w:contextualSpacing/>
        <w:rPr>
          <w:rFonts w:asciiTheme="minorEastAsia" w:hAnsiTheme="minorEastAsia" w:eastAsiaTheme="minorEastAsia"/>
          <w:szCs w:val="28"/>
        </w:rPr>
      </w:pPr>
      <w:r>
        <w:rPr>
          <w:rFonts w:asciiTheme="minorEastAsia" w:hAnsiTheme="minorEastAsia" w:eastAsiaTheme="minorEastAsia"/>
          <w:szCs w:val="28"/>
        </w:rPr>
        <w:t>农业保险作为分散农业生产经营风险的重要手段,对推动现代农业发展、促进乡村产业振兴、改进农村社会治理、保障农民收益等方面具有重要作用。根据《四川省财政厅四川省农业农村厅四川省林业和草原局中国银保监会四川监管局关于做好政策性农业保险承保机构遴选工作的通知》（川财金〔2021〕27号）和</w:t>
      </w:r>
      <w:r>
        <w:rPr>
          <w:rFonts w:hint="eastAsia" w:asciiTheme="minorEastAsia" w:hAnsiTheme="minorEastAsia" w:eastAsiaTheme="minorEastAsia"/>
          <w:szCs w:val="24"/>
        </w:rPr>
        <w:t>《遂宁市财政局 遂宁市农业农村局遂宁市林业局中国银行保险监督管理委员会遂宁监管分局关于印发&lt;遂宁市政策性农业保险承保机构遴选实施方案&gt;的通知》（遂财金融〔2021〕31号）有关要求</w:t>
      </w:r>
      <w:r>
        <w:rPr>
          <w:rFonts w:asciiTheme="minorEastAsia" w:hAnsiTheme="minorEastAsia" w:eastAsiaTheme="minorEastAsia"/>
          <w:szCs w:val="28"/>
        </w:rPr>
        <w:t>,结合实际</w:t>
      </w:r>
      <w:r>
        <w:rPr>
          <w:rFonts w:hint="eastAsia" w:asciiTheme="minorEastAsia" w:hAnsiTheme="minorEastAsia" w:eastAsiaTheme="minorEastAsia"/>
          <w:szCs w:val="28"/>
        </w:rPr>
        <w:t>，</w:t>
      </w:r>
      <w:r>
        <w:rPr>
          <w:rFonts w:asciiTheme="minorEastAsia" w:hAnsiTheme="minorEastAsia" w:eastAsiaTheme="minorEastAsia"/>
          <w:szCs w:val="28"/>
        </w:rPr>
        <w:t>公开遴选</w:t>
      </w:r>
      <w:r>
        <w:rPr>
          <w:rFonts w:hint="eastAsia" w:asciiTheme="minorEastAsia" w:hAnsiTheme="minorEastAsia" w:eastAsiaTheme="minorEastAsia"/>
          <w:szCs w:val="28"/>
        </w:rPr>
        <w:t>大英县政策性</w:t>
      </w:r>
      <w:r>
        <w:rPr>
          <w:rFonts w:asciiTheme="minorEastAsia" w:hAnsiTheme="minorEastAsia" w:eastAsiaTheme="minorEastAsia"/>
          <w:szCs w:val="28"/>
        </w:rPr>
        <w:t>农业保险承保机构，政策性农业保险指中央、省、市、县</w:t>
      </w:r>
      <w:r>
        <w:rPr>
          <w:rFonts w:hint="eastAsia" w:asciiTheme="minorEastAsia" w:hAnsiTheme="minorEastAsia" w:eastAsiaTheme="minorEastAsia"/>
          <w:szCs w:val="28"/>
        </w:rPr>
        <w:t>级</w:t>
      </w:r>
      <w:r>
        <w:rPr>
          <w:rFonts w:asciiTheme="minorEastAsia" w:hAnsiTheme="minorEastAsia" w:eastAsiaTheme="minorEastAsia"/>
          <w:szCs w:val="28"/>
        </w:rPr>
        <w:t>财政给予保费补贴的种植业、养殖业、林业等农业保险品种，不包括保险机构自主开展的各类涉农商业性保险品种。</w:t>
      </w:r>
      <w:r>
        <w:rPr>
          <w:rFonts w:hint="eastAsia" w:asciiTheme="minorEastAsia" w:hAnsiTheme="minorEastAsia" w:eastAsiaTheme="minorEastAsia"/>
          <w:szCs w:val="24"/>
        </w:rPr>
        <w:t>本次遴选政策性农业保险机构需求数量为1个包遴选3家保险机构。</w:t>
      </w:r>
    </w:p>
    <w:p w14:paraId="6329ECEF">
      <w:pPr>
        <w:adjustRightInd w:val="0"/>
        <w:spacing w:line="360" w:lineRule="auto"/>
        <w:ind w:firstLine="562"/>
        <w:contextualSpacing/>
        <w:rPr>
          <w:rFonts w:asciiTheme="minorEastAsia" w:hAnsiTheme="minorEastAsia" w:eastAsiaTheme="minorEastAsia"/>
          <w:b/>
          <w:bCs/>
          <w:sz w:val="28"/>
          <w:szCs w:val="28"/>
        </w:rPr>
      </w:pPr>
      <w:r>
        <w:rPr>
          <w:rFonts w:asciiTheme="minorEastAsia" w:hAnsiTheme="minorEastAsia" w:eastAsiaTheme="minorEastAsia"/>
          <w:b/>
          <w:bCs/>
          <w:sz w:val="28"/>
          <w:szCs w:val="28"/>
        </w:rPr>
        <w:t>二、</w:t>
      </w:r>
      <w:r>
        <w:rPr>
          <w:rFonts w:hint="eastAsia" w:asciiTheme="minorEastAsia" w:hAnsiTheme="minorEastAsia" w:eastAsiaTheme="minorEastAsia"/>
          <w:b/>
          <w:bCs/>
          <w:sz w:val="28"/>
          <w:szCs w:val="28"/>
        </w:rPr>
        <w:t>承保区域</w:t>
      </w:r>
      <w:r>
        <w:rPr>
          <w:rFonts w:asciiTheme="minorEastAsia" w:hAnsiTheme="minorEastAsia" w:eastAsiaTheme="minorEastAsia"/>
          <w:b/>
          <w:bCs/>
          <w:sz w:val="28"/>
          <w:szCs w:val="28"/>
        </w:rPr>
        <w:t>划分情况</w:t>
      </w:r>
    </w:p>
    <w:tbl>
      <w:tblPr>
        <w:tblStyle w:val="15"/>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1060"/>
        <w:gridCol w:w="5303"/>
        <w:gridCol w:w="1144"/>
      </w:tblGrid>
      <w:tr w14:paraId="7589B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439" w:type="dxa"/>
            <w:vAlign w:val="center"/>
          </w:tcPr>
          <w:p w14:paraId="1DBF5643">
            <w:pPr>
              <w:spacing w:line="240" w:lineRule="exact"/>
              <w:ind w:firstLine="0" w:firstLineChars="0"/>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包号</w:t>
            </w:r>
          </w:p>
        </w:tc>
        <w:tc>
          <w:tcPr>
            <w:tcW w:w="1060" w:type="dxa"/>
            <w:vAlign w:val="center"/>
          </w:tcPr>
          <w:p w14:paraId="4788A2BF">
            <w:pPr>
              <w:spacing w:line="240" w:lineRule="exact"/>
              <w:ind w:firstLine="0" w:firstLineChars="0"/>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片区</w:t>
            </w:r>
          </w:p>
        </w:tc>
        <w:tc>
          <w:tcPr>
            <w:tcW w:w="5303" w:type="dxa"/>
            <w:vAlign w:val="center"/>
          </w:tcPr>
          <w:p w14:paraId="16C716CA">
            <w:pPr>
              <w:spacing w:line="240" w:lineRule="exact"/>
              <w:ind w:firstLine="0" w:firstLineChars="0"/>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服务范围</w:t>
            </w:r>
          </w:p>
        </w:tc>
        <w:tc>
          <w:tcPr>
            <w:tcW w:w="1144" w:type="dxa"/>
            <w:vAlign w:val="center"/>
          </w:tcPr>
          <w:p w14:paraId="77E60475">
            <w:pPr>
              <w:spacing w:line="240" w:lineRule="exact"/>
              <w:ind w:firstLine="0" w:firstLineChars="0"/>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遴选承保机构数量（家）</w:t>
            </w:r>
          </w:p>
        </w:tc>
      </w:tr>
      <w:tr w14:paraId="0305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439" w:type="dxa"/>
            <w:vMerge w:val="restart"/>
            <w:vAlign w:val="center"/>
          </w:tcPr>
          <w:p w14:paraId="28A75238">
            <w:pPr>
              <w:spacing w:line="24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大英县</w:t>
            </w:r>
          </w:p>
        </w:tc>
        <w:tc>
          <w:tcPr>
            <w:tcW w:w="1060" w:type="dxa"/>
            <w:vAlign w:val="center"/>
          </w:tcPr>
          <w:p w14:paraId="60E27E36">
            <w:pPr>
              <w:spacing w:line="24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一片区</w:t>
            </w:r>
          </w:p>
        </w:tc>
        <w:tc>
          <w:tcPr>
            <w:tcW w:w="5303" w:type="dxa"/>
            <w:vAlign w:val="center"/>
          </w:tcPr>
          <w:p w14:paraId="1BA87D1A">
            <w:pPr>
              <w:spacing w:line="240" w:lineRule="exact"/>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隆盛镇、金元镇、蓬莱镇、卓筒井镇、天保镇</w:t>
            </w:r>
          </w:p>
        </w:tc>
        <w:tc>
          <w:tcPr>
            <w:tcW w:w="1144" w:type="dxa"/>
            <w:vAlign w:val="center"/>
          </w:tcPr>
          <w:p w14:paraId="6D36C109">
            <w:pPr>
              <w:spacing w:line="240" w:lineRule="exact"/>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1</w:t>
            </w:r>
          </w:p>
        </w:tc>
      </w:tr>
      <w:tr w14:paraId="08F7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439" w:type="dxa"/>
            <w:vMerge w:val="continue"/>
            <w:vAlign w:val="center"/>
          </w:tcPr>
          <w:p w14:paraId="6B605E02">
            <w:pPr>
              <w:spacing w:line="240" w:lineRule="exact"/>
              <w:ind w:firstLine="0" w:firstLineChars="0"/>
              <w:jc w:val="center"/>
              <w:rPr>
                <w:rFonts w:asciiTheme="minorEastAsia" w:hAnsiTheme="minorEastAsia" w:eastAsiaTheme="minorEastAsia"/>
                <w:sz w:val="21"/>
                <w:szCs w:val="21"/>
              </w:rPr>
            </w:pPr>
          </w:p>
        </w:tc>
        <w:tc>
          <w:tcPr>
            <w:tcW w:w="1060" w:type="dxa"/>
            <w:vAlign w:val="center"/>
          </w:tcPr>
          <w:p w14:paraId="1451B33A">
            <w:pPr>
              <w:spacing w:line="24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二片区</w:t>
            </w:r>
          </w:p>
        </w:tc>
        <w:tc>
          <w:tcPr>
            <w:tcW w:w="5303" w:type="dxa"/>
            <w:vAlign w:val="center"/>
          </w:tcPr>
          <w:p w14:paraId="4B16ED83">
            <w:pPr>
              <w:spacing w:line="240" w:lineRule="exact"/>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河边镇、玉峰镇、盐井街道</w:t>
            </w:r>
          </w:p>
        </w:tc>
        <w:tc>
          <w:tcPr>
            <w:tcW w:w="1144" w:type="dxa"/>
            <w:vAlign w:val="center"/>
          </w:tcPr>
          <w:p w14:paraId="58977525">
            <w:pPr>
              <w:spacing w:line="240" w:lineRule="exact"/>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1</w:t>
            </w:r>
          </w:p>
        </w:tc>
      </w:tr>
      <w:tr w14:paraId="7F63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439" w:type="dxa"/>
            <w:vMerge w:val="continue"/>
            <w:vAlign w:val="center"/>
          </w:tcPr>
          <w:p w14:paraId="4332E392">
            <w:pPr>
              <w:spacing w:line="240" w:lineRule="exact"/>
              <w:ind w:firstLine="0" w:firstLineChars="0"/>
              <w:jc w:val="center"/>
              <w:rPr>
                <w:rFonts w:asciiTheme="minorEastAsia" w:hAnsiTheme="minorEastAsia" w:eastAsiaTheme="minorEastAsia"/>
                <w:sz w:val="21"/>
                <w:szCs w:val="21"/>
              </w:rPr>
            </w:pPr>
          </w:p>
        </w:tc>
        <w:tc>
          <w:tcPr>
            <w:tcW w:w="1060" w:type="dxa"/>
            <w:vAlign w:val="center"/>
          </w:tcPr>
          <w:p w14:paraId="22F471BA">
            <w:pPr>
              <w:spacing w:line="24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三片区</w:t>
            </w:r>
          </w:p>
        </w:tc>
        <w:tc>
          <w:tcPr>
            <w:tcW w:w="5303" w:type="dxa"/>
            <w:vAlign w:val="center"/>
          </w:tcPr>
          <w:p w14:paraId="53C1EA79">
            <w:pPr>
              <w:spacing w:line="240" w:lineRule="exact"/>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象山镇、回马镇</w:t>
            </w:r>
          </w:p>
        </w:tc>
        <w:tc>
          <w:tcPr>
            <w:tcW w:w="1144" w:type="dxa"/>
            <w:vAlign w:val="center"/>
          </w:tcPr>
          <w:p w14:paraId="0A84B7FE">
            <w:pPr>
              <w:spacing w:line="240" w:lineRule="exact"/>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1</w:t>
            </w:r>
          </w:p>
        </w:tc>
      </w:tr>
    </w:tbl>
    <w:p w14:paraId="0CB58F35">
      <w:pPr>
        <w:adjustRightInd w:val="0"/>
        <w:spacing w:line="360" w:lineRule="auto"/>
        <w:ind w:firstLine="562"/>
        <w:contextualSpacing/>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三、</w:t>
      </w:r>
      <w:r>
        <w:rPr>
          <w:rFonts w:asciiTheme="minorEastAsia" w:hAnsiTheme="minorEastAsia" w:eastAsiaTheme="minorEastAsia"/>
          <w:b/>
          <w:bCs/>
          <w:sz w:val="28"/>
          <w:szCs w:val="28"/>
        </w:rPr>
        <w:t>服务内容及要求</w:t>
      </w:r>
    </w:p>
    <w:p w14:paraId="5E627AB9">
      <w:pPr>
        <w:adjustRightInd w:val="0"/>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（一）保险要求</w:t>
      </w:r>
    </w:p>
    <w:p w14:paraId="04ADCC84">
      <w:pPr>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1</w:t>
      </w:r>
      <w:r>
        <w:rPr>
          <w:rFonts w:hint="eastAsia" w:asciiTheme="minorEastAsia" w:hAnsiTheme="minorEastAsia" w:eastAsiaTheme="minorEastAsia"/>
          <w:szCs w:val="24"/>
        </w:rPr>
        <w:t>.参选</w:t>
      </w:r>
      <w:r>
        <w:rPr>
          <w:rFonts w:asciiTheme="minorEastAsia" w:hAnsiTheme="minorEastAsia" w:eastAsiaTheme="minorEastAsia"/>
          <w:szCs w:val="24"/>
        </w:rPr>
        <w:t>机构有固定办公场所，具备相应的保险服务保障能力。</w:t>
      </w:r>
    </w:p>
    <w:p w14:paraId="78A67429">
      <w:pPr>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2</w:t>
      </w:r>
      <w:r>
        <w:rPr>
          <w:rFonts w:hint="eastAsia" w:asciiTheme="minorEastAsia" w:hAnsiTheme="minorEastAsia" w:eastAsiaTheme="minorEastAsia"/>
          <w:szCs w:val="24"/>
        </w:rPr>
        <w:t>.参选</w:t>
      </w:r>
      <w:r>
        <w:rPr>
          <w:rFonts w:asciiTheme="minorEastAsia" w:hAnsiTheme="minorEastAsia" w:eastAsiaTheme="minorEastAsia"/>
          <w:szCs w:val="24"/>
        </w:rPr>
        <w:t>机构已经建立农村营销服务部、乡镇（街道）服务站和村级服务点等农业保险基层服务网络，具有相应的工作人员、办公场所、办公设施设备等；合同确定的服务乡镇未建立乡镇服务站的须在签订</w:t>
      </w:r>
      <w:r>
        <w:rPr>
          <w:rFonts w:hint="eastAsia" w:asciiTheme="minorEastAsia" w:hAnsiTheme="minorEastAsia" w:eastAsiaTheme="minorEastAsia"/>
          <w:szCs w:val="24"/>
        </w:rPr>
        <w:t>协议</w:t>
      </w:r>
      <w:r>
        <w:rPr>
          <w:rFonts w:asciiTheme="minorEastAsia" w:hAnsiTheme="minorEastAsia" w:eastAsiaTheme="minorEastAsia"/>
          <w:szCs w:val="24"/>
        </w:rPr>
        <w:t>后</w:t>
      </w:r>
      <w:r>
        <w:rPr>
          <w:rFonts w:hint="eastAsia" w:asciiTheme="minorEastAsia" w:hAnsiTheme="minorEastAsia" w:eastAsiaTheme="minorEastAsia"/>
          <w:szCs w:val="24"/>
        </w:rPr>
        <w:t>90日</w:t>
      </w:r>
      <w:r>
        <w:rPr>
          <w:rFonts w:asciiTheme="minorEastAsia" w:hAnsiTheme="minorEastAsia" w:eastAsiaTheme="minorEastAsia"/>
          <w:szCs w:val="24"/>
        </w:rPr>
        <w:t>内建立乡镇及村级服务</w:t>
      </w:r>
      <w:r>
        <w:rPr>
          <w:rFonts w:hint="eastAsia" w:asciiTheme="minorEastAsia" w:hAnsiTheme="minorEastAsia" w:eastAsiaTheme="minorEastAsia"/>
          <w:szCs w:val="24"/>
        </w:rPr>
        <w:t>部</w:t>
      </w:r>
      <w:r>
        <w:rPr>
          <w:rFonts w:asciiTheme="minorEastAsia" w:hAnsiTheme="minorEastAsia" w:eastAsiaTheme="minorEastAsia"/>
          <w:szCs w:val="24"/>
        </w:rPr>
        <w:t>、站</w:t>
      </w:r>
      <w:r>
        <w:rPr>
          <w:rFonts w:hint="eastAsia" w:asciiTheme="minorEastAsia" w:hAnsiTheme="minorEastAsia" w:eastAsiaTheme="minorEastAsia"/>
          <w:szCs w:val="24"/>
        </w:rPr>
        <w:t>、</w:t>
      </w:r>
      <w:r>
        <w:rPr>
          <w:rFonts w:asciiTheme="minorEastAsia" w:hAnsiTheme="minorEastAsia" w:eastAsiaTheme="minorEastAsia"/>
          <w:szCs w:val="24"/>
        </w:rPr>
        <w:t>点。</w:t>
      </w:r>
    </w:p>
    <w:p w14:paraId="48E3834D">
      <w:pPr>
        <w:adjustRightInd w:val="0"/>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3</w:t>
      </w:r>
      <w:r>
        <w:rPr>
          <w:rFonts w:hint="eastAsia" w:asciiTheme="minorEastAsia" w:hAnsiTheme="minorEastAsia" w:eastAsiaTheme="minorEastAsia"/>
          <w:szCs w:val="24"/>
        </w:rPr>
        <w:t>.参选</w:t>
      </w:r>
      <w:r>
        <w:rPr>
          <w:rFonts w:asciiTheme="minorEastAsia" w:hAnsiTheme="minorEastAsia" w:eastAsiaTheme="minorEastAsia"/>
          <w:szCs w:val="24"/>
        </w:rPr>
        <w:t>机构能严格执行国家政策性农</w:t>
      </w:r>
      <w:r>
        <w:rPr>
          <w:rFonts w:hint="eastAsia" w:asciiTheme="minorEastAsia" w:hAnsiTheme="minorEastAsia" w:eastAsiaTheme="minorEastAsia"/>
          <w:szCs w:val="24"/>
        </w:rPr>
        <w:t>业</w:t>
      </w:r>
      <w:r>
        <w:rPr>
          <w:rFonts w:asciiTheme="minorEastAsia" w:hAnsiTheme="minorEastAsia" w:eastAsiaTheme="minorEastAsia"/>
          <w:szCs w:val="24"/>
        </w:rPr>
        <w:t>保险条款、费率及财政补贴政策，执行地方各项管理制度,接受我市</w:t>
      </w:r>
      <w:r>
        <w:rPr>
          <w:rFonts w:hint="eastAsia" w:asciiTheme="minorEastAsia" w:hAnsiTheme="minorEastAsia" w:eastAsiaTheme="minorEastAsia"/>
          <w:szCs w:val="24"/>
        </w:rPr>
        <w:t>、</w:t>
      </w:r>
      <w:r>
        <w:rPr>
          <w:rFonts w:asciiTheme="minorEastAsia" w:hAnsiTheme="minorEastAsia" w:eastAsiaTheme="minorEastAsia"/>
          <w:szCs w:val="24"/>
        </w:rPr>
        <w:t>县财政部门对补贴资金使用情况的监管和绩效评价；及时按照书面合同约定和财政预算安排确认保费补贴收入。</w:t>
      </w:r>
    </w:p>
    <w:p w14:paraId="0F2F5913">
      <w:pPr>
        <w:adjustRightInd w:val="0"/>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4</w:t>
      </w:r>
      <w:r>
        <w:rPr>
          <w:rFonts w:hint="eastAsia" w:asciiTheme="minorEastAsia" w:hAnsiTheme="minorEastAsia" w:eastAsiaTheme="minorEastAsia"/>
          <w:szCs w:val="24"/>
        </w:rPr>
        <w:t>.参选</w:t>
      </w:r>
      <w:r>
        <w:rPr>
          <w:rFonts w:asciiTheme="minorEastAsia" w:hAnsiTheme="minorEastAsia" w:eastAsiaTheme="minorEastAsia"/>
          <w:szCs w:val="24"/>
        </w:rPr>
        <w:t>机构具备开展政策性农业保险业务相适应的专业技术人才和查勘、理赔等相关业务工作管理经验,能做到“参保农户、地</w:t>
      </w:r>
      <w:r>
        <w:rPr>
          <w:rFonts w:hint="eastAsia" w:asciiTheme="minorEastAsia" w:hAnsiTheme="minorEastAsia" w:eastAsiaTheme="minorEastAsia"/>
          <w:szCs w:val="24"/>
        </w:rPr>
        <w:t>方</w:t>
      </w:r>
      <w:r>
        <w:rPr>
          <w:rFonts w:asciiTheme="minorEastAsia" w:hAnsiTheme="minorEastAsia" w:eastAsiaTheme="minorEastAsia"/>
          <w:szCs w:val="24"/>
        </w:rPr>
        <w:t>政府、保险机构”三满意。</w:t>
      </w:r>
    </w:p>
    <w:p w14:paraId="331A1374">
      <w:pPr>
        <w:adjustRightInd w:val="0"/>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5</w:t>
      </w:r>
      <w:r>
        <w:rPr>
          <w:rFonts w:hint="eastAsia" w:asciiTheme="minorEastAsia" w:hAnsiTheme="minorEastAsia" w:eastAsiaTheme="minorEastAsia"/>
          <w:szCs w:val="24"/>
        </w:rPr>
        <w:t>.参选</w:t>
      </w:r>
      <w:r>
        <w:rPr>
          <w:rFonts w:asciiTheme="minorEastAsia" w:hAnsiTheme="minorEastAsia" w:eastAsiaTheme="minorEastAsia"/>
          <w:szCs w:val="24"/>
        </w:rPr>
        <w:t>机构偿付能力符合保险监管机构的规定,能承担政策性农业保险业务规定的责任风险,并按要求及时足额兑付参保受灾农户的保险赔款。</w:t>
      </w:r>
    </w:p>
    <w:p w14:paraId="329F8EF0">
      <w:pPr>
        <w:adjustRightInd w:val="0"/>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6</w:t>
      </w:r>
      <w:r>
        <w:rPr>
          <w:rFonts w:hint="eastAsia" w:asciiTheme="minorEastAsia" w:hAnsiTheme="minorEastAsia" w:eastAsiaTheme="minorEastAsia"/>
          <w:szCs w:val="24"/>
        </w:rPr>
        <w:t>.参选</w:t>
      </w:r>
      <w:r>
        <w:rPr>
          <w:rFonts w:asciiTheme="minorEastAsia" w:hAnsiTheme="minorEastAsia" w:eastAsiaTheme="minorEastAsia"/>
          <w:szCs w:val="24"/>
        </w:rPr>
        <w:t>机构具有稳健的农业再保险和大灾风险安排及应对突发大面积灾害的应急预案。</w:t>
      </w:r>
    </w:p>
    <w:p w14:paraId="745B9DE2">
      <w:pPr>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7</w:t>
      </w:r>
      <w:r>
        <w:rPr>
          <w:rFonts w:hint="eastAsia" w:asciiTheme="minorEastAsia" w:hAnsiTheme="minorEastAsia" w:eastAsiaTheme="minorEastAsia"/>
          <w:szCs w:val="24"/>
        </w:rPr>
        <w:t>.参选</w:t>
      </w:r>
      <w:r>
        <w:rPr>
          <w:rFonts w:asciiTheme="minorEastAsia" w:hAnsiTheme="minorEastAsia" w:eastAsiaTheme="minorEastAsia"/>
          <w:szCs w:val="24"/>
        </w:rPr>
        <w:t>机构具备对各级农业保险办理人员进行相关政策和业务知识的培训能力。确保乡镇（街道）服务站和村级服务点代办员具有开展农业保险业务工作的业务技能。</w:t>
      </w:r>
    </w:p>
    <w:p w14:paraId="5C9F6A34">
      <w:pPr>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8</w:t>
      </w:r>
      <w:r>
        <w:rPr>
          <w:rFonts w:hint="eastAsia" w:asciiTheme="minorEastAsia" w:hAnsiTheme="minorEastAsia" w:eastAsiaTheme="minorEastAsia"/>
          <w:szCs w:val="24"/>
        </w:rPr>
        <w:t>.</w:t>
      </w:r>
      <w:r>
        <w:rPr>
          <w:rFonts w:asciiTheme="minorEastAsia" w:hAnsiTheme="minorEastAsia" w:eastAsiaTheme="minorEastAsia"/>
          <w:szCs w:val="24"/>
        </w:rPr>
        <w:t>建立健全农业保险承保、理赔、对基层服务网点管理等系列管理制度，确保各项保险工作规范有序开展。</w:t>
      </w:r>
    </w:p>
    <w:p w14:paraId="55550B75">
      <w:pPr>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（二）建立政策性农业保险经办机构退出机制</w:t>
      </w:r>
    </w:p>
    <w:p w14:paraId="33727BDD">
      <w:pPr>
        <w:spacing w:line="360" w:lineRule="auto"/>
        <w:ind w:firstLine="482"/>
        <w:contextualSpacing/>
        <w:rPr>
          <w:rFonts w:asciiTheme="minorEastAsia" w:hAnsiTheme="minorEastAsia" w:eastAsiaTheme="minorEastAsia"/>
          <w:b/>
          <w:szCs w:val="24"/>
        </w:rPr>
      </w:pPr>
      <w:r>
        <w:rPr>
          <w:rFonts w:asciiTheme="minorEastAsia" w:hAnsiTheme="minorEastAsia" w:eastAsiaTheme="minorEastAsia"/>
          <w:b/>
          <w:szCs w:val="24"/>
        </w:rPr>
        <w:t>在服务期限内，发生以下情形将</w:t>
      </w:r>
      <w:r>
        <w:rPr>
          <w:rFonts w:hint="eastAsia" w:asciiTheme="minorEastAsia" w:hAnsiTheme="minorEastAsia" w:eastAsiaTheme="minorEastAsia"/>
          <w:b/>
          <w:szCs w:val="24"/>
        </w:rPr>
        <w:t>按程序</w:t>
      </w:r>
      <w:r>
        <w:rPr>
          <w:rFonts w:asciiTheme="minorEastAsia" w:hAnsiTheme="minorEastAsia" w:eastAsiaTheme="minorEastAsia"/>
          <w:b/>
          <w:szCs w:val="24"/>
        </w:rPr>
        <w:t>取消中选承保机构经营资格：</w:t>
      </w:r>
    </w:p>
    <w:p w14:paraId="1361CB68">
      <w:pPr>
        <w:spacing w:line="360" w:lineRule="auto"/>
        <w:ind w:firstLine="482"/>
        <w:contextualSpacing/>
        <w:rPr>
          <w:rFonts w:asciiTheme="minorEastAsia" w:hAnsiTheme="minorEastAsia" w:eastAsiaTheme="minorEastAsia"/>
          <w:b w:val="0"/>
          <w:bCs/>
          <w:szCs w:val="24"/>
        </w:rPr>
      </w:pPr>
      <w:r>
        <w:rPr>
          <w:rFonts w:asciiTheme="minorEastAsia" w:hAnsiTheme="minorEastAsia" w:eastAsiaTheme="minorEastAsia"/>
          <w:b w:val="0"/>
          <w:bCs/>
          <w:szCs w:val="24"/>
        </w:rPr>
        <w:t>1.上一年度政策性农业保险绩效评价未达到核心指标值；</w:t>
      </w:r>
    </w:p>
    <w:p w14:paraId="14B5C3F8">
      <w:pPr>
        <w:spacing w:line="360" w:lineRule="auto"/>
        <w:ind w:firstLine="482"/>
        <w:contextualSpacing/>
        <w:rPr>
          <w:rFonts w:asciiTheme="minorEastAsia" w:hAnsiTheme="minorEastAsia" w:eastAsiaTheme="minorEastAsia"/>
          <w:b w:val="0"/>
          <w:bCs/>
          <w:szCs w:val="24"/>
        </w:rPr>
      </w:pPr>
      <w:r>
        <w:rPr>
          <w:rFonts w:asciiTheme="minorEastAsia" w:hAnsiTheme="minorEastAsia" w:eastAsiaTheme="minorEastAsia"/>
          <w:b w:val="0"/>
          <w:bCs/>
          <w:szCs w:val="24"/>
        </w:rPr>
        <w:t>2.被财政、</w:t>
      </w:r>
      <w:r>
        <w:rPr>
          <w:rFonts w:hint="eastAsia" w:asciiTheme="minorEastAsia" w:hAnsiTheme="minorEastAsia" w:eastAsiaTheme="minorEastAsia"/>
          <w:b w:val="0"/>
          <w:bCs/>
          <w:szCs w:val="24"/>
        </w:rPr>
        <w:t>金融监管</w:t>
      </w:r>
      <w:r>
        <w:rPr>
          <w:rFonts w:asciiTheme="minorEastAsia" w:hAnsiTheme="minorEastAsia" w:eastAsiaTheme="minorEastAsia"/>
          <w:b w:val="0"/>
          <w:bCs/>
          <w:szCs w:val="24"/>
        </w:rPr>
        <w:t>等相关管理部门给予停止农业保险补贴或业务行政处罚；</w:t>
      </w:r>
    </w:p>
    <w:p w14:paraId="4F9FC6E4">
      <w:pPr>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3.承保机构负责人或工作人员因农业保险严重违规被移送纪检监察及司法部门并受到处理的；</w:t>
      </w:r>
    </w:p>
    <w:p w14:paraId="0744BF0E">
      <w:pPr>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4.未按照书面合同约定和财政预算安排确认保费收入；</w:t>
      </w:r>
    </w:p>
    <w:p w14:paraId="55162395">
      <w:pPr>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5.发生重大过失、造成重大负面影响的其他事项。</w:t>
      </w:r>
    </w:p>
    <w:p w14:paraId="37B78FFA">
      <w:pPr>
        <w:pStyle w:val="2"/>
        <w:ind w:firstLine="480"/>
        <w:rPr>
          <w:color w:val="auto"/>
          <w:szCs w:val="24"/>
        </w:rPr>
      </w:pPr>
      <w:r>
        <w:rPr>
          <w:rFonts w:hint="eastAsia" w:asciiTheme="minorEastAsia" w:hAnsiTheme="minorEastAsia" w:eastAsiaTheme="minorEastAsia"/>
          <w:color w:val="auto"/>
          <w:szCs w:val="24"/>
        </w:rPr>
        <w:t>在服务期限内，中选机构由于以上原因被取消资格的，由辖区农业保险工作小组妥善处理后续事宜并报遴选人代表按程序重新组织遴选。</w:t>
      </w:r>
    </w:p>
    <w:p w14:paraId="27E59063">
      <w:pPr>
        <w:adjustRightInd w:val="0"/>
        <w:spacing w:line="360" w:lineRule="auto"/>
        <w:ind w:firstLine="480"/>
        <w:contextualSpacing/>
        <w:rPr>
          <w:rFonts w:asciiTheme="minorEastAsia" w:hAnsiTheme="minorEastAsia" w:eastAsiaTheme="minorEastAsia"/>
          <w:b/>
          <w:bCs/>
          <w:szCs w:val="24"/>
        </w:rPr>
      </w:pPr>
      <w:r>
        <w:rPr>
          <w:rFonts w:asciiTheme="minorEastAsia" w:hAnsiTheme="minorEastAsia" w:eastAsiaTheme="minorEastAsia"/>
          <w:szCs w:val="24"/>
        </w:rPr>
        <w:t>（三）实务要求</w:t>
      </w:r>
    </w:p>
    <w:p w14:paraId="14CB1E18">
      <w:pPr>
        <w:adjustRightInd w:val="0"/>
        <w:spacing w:line="360" w:lineRule="auto"/>
        <w:ind w:firstLine="480"/>
        <w:contextualSpacing/>
        <w:rPr>
          <w:rFonts w:asciiTheme="minorEastAsia" w:hAnsiTheme="minorEastAsia" w:eastAsiaTheme="minorEastAsia"/>
          <w:b/>
          <w:bCs/>
          <w:szCs w:val="24"/>
        </w:rPr>
      </w:pPr>
      <w:r>
        <w:rPr>
          <w:rFonts w:asciiTheme="minorEastAsia" w:hAnsiTheme="minorEastAsia" w:eastAsiaTheme="minorEastAsia"/>
          <w:szCs w:val="24"/>
        </w:rPr>
        <w:t>1</w:t>
      </w:r>
      <w:r>
        <w:rPr>
          <w:rFonts w:hint="eastAsia" w:asciiTheme="minorEastAsia" w:hAnsiTheme="minorEastAsia" w:eastAsiaTheme="minorEastAsia"/>
          <w:szCs w:val="24"/>
        </w:rPr>
        <w:t>.</w:t>
      </w:r>
      <w:r>
        <w:rPr>
          <w:rFonts w:asciiTheme="minorEastAsia" w:hAnsiTheme="minorEastAsia" w:eastAsiaTheme="minorEastAsia"/>
          <w:szCs w:val="24"/>
        </w:rPr>
        <w:t>对农业保险做到“三到户、五公开”，即“收费到农户、核损到农户、赔款支付到农户”“惠农政策公开、承保信息公开、理赔结果公开、服务标准公开、监管要求公开”。</w:t>
      </w:r>
    </w:p>
    <w:p w14:paraId="102CBE78">
      <w:pPr>
        <w:adjustRightInd w:val="0"/>
        <w:spacing w:line="360" w:lineRule="auto"/>
        <w:ind w:firstLine="480"/>
        <w:contextualSpacing/>
        <w:rPr>
          <w:rFonts w:asciiTheme="minorEastAsia" w:hAnsiTheme="minorEastAsia" w:eastAsiaTheme="minorEastAsia"/>
          <w:b/>
          <w:bCs/>
          <w:szCs w:val="24"/>
        </w:rPr>
      </w:pPr>
      <w:r>
        <w:rPr>
          <w:rFonts w:asciiTheme="minorEastAsia" w:hAnsiTheme="minorEastAsia" w:eastAsiaTheme="minorEastAsia"/>
          <w:szCs w:val="24"/>
        </w:rPr>
        <w:t>2</w:t>
      </w:r>
      <w:r>
        <w:rPr>
          <w:rFonts w:hint="eastAsia" w:asciiTheme="minorEastAsia" w:hAnsiTheme="minorEastAsia" w:eastAsiaTheme="minorEastAsia"/>
          <w:szCs w:val="24"/>
        </w:rPr>
        <w:t>.</w:t>
      </w:r>
      <w:r>
        <w:rPr>
          <w:rFonts w:asciiTheme="minorEastAsia" w:hAnsiTheme="minorEastAsia" w:eastAsiaTheme="minorEastAsia"/>
          <w:szCs w:val="24"/>
        </w:rPr>
        <w:t>回访要求：要求对投保农户和理赔农户建立回访制,以确保投保理赔的真实性。</w:t>
      </w:r>
    </w:p>
    <w:p w14:paraId="54B4A0A3">
      <w:pPr>
        <w:adjustRightInd w:val="0"/>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（四）一般性服务要求</w:t>
      </w:r>
    </w:p>
    <w:p w14:paraId="47A6BCB7">
      <w:pPr>
        <w:adjustRightInd w:val="0"/>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1</w:t>
      </w:r>
      <w:r>
        <w:rPr>
          <w:rFonts w:hint="eastAsia" w:asciiTheme="minorEastAsia" w:hAnsiTheme="minorEastAsia" w:eastAsiaTheme="minorEastAsia"/>
          <w:szCs w:val="24"/>
        </w:rPr>
        <w:t>.</w:t>
      </w:r>
      <w:r>
        <w:rPr>
          <w:rFonts w:asciiTheme="minorEastAsia" w:hAnsiTheme="minorEastAsia" w:eastAsiaTheme="minorEastAsia"/>
          <w:szCs w:val="24"/>
        </w:rPr>
        <w:t>便捷服务：经办机构能给广大农户提供其在本村就可进行保险咨询、投保缴费、出险报案、申请理赔等服务。</w:t>
      </w:r>
    </w:p>
    <w:p w14:paraId="59D27AFD">
      <w:pPr>
        <w:adjustRightInd w:val="0"/>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2</w:t>
      </w:r>
      <w:r>
        <w:rPr>
          <w:rFonts w:hint="eastAsia" w:asciiTheme="minorEastAsia" w:hAnsiTheme="minorEastAsia" w:eastAsiaTheme="minorEastAsia"/>
          <w:szCs w:val="24"/>
        </w:rPr>
        <w:t>.</w:t>
      </w:r>
      <w:r>
        <w:rPr>
          <w:rFonts w:asciiTheme="minorEastAsia" w:hAnsiTheme="minorEastAsia" w:eastAsiaTheme="minorEastAsia"/>
          <w:szCs w:val="24"/>
        </w:rPr>
        <w:t>及时服务：在接到农户出险报案后,经办机构能提供不超过24小时内到达受灾现场进行查勘的服务。养殖险理赔确保在</w:t>
      </w:r>
      <w:r>
        <w:rPr>
          <w:rFonts w:hint="eastAsia" w:asciiTheme="minorEastAsia" w:hAnsiTheme="minorEastAsia" w:eastAsiaTheme="minorEastAsia"/>
          <w:szCs w:val="24"/>
        </w:rPr>
        <w:t>索赔资料</w:t>
      </w:r>
      <w:r>
        <w:rPr>
          <w:rFonts w:asciiTheme="minorEastAsia" w:hAnsiTheme="minorEastAsia" w:eastAsiaTheme="minorEastAsia"/>
          <w:szCs w:val="24"/>
        </w:rPr>
        <w:t>齐全后10个工作日内将赔款支付到投保农户；种植险</w:t>
      </w:r>
      <w:r>
        <w:rPr>
          <w:rFonts w:hint="eastAsia" w:asciiTheme="minorEastAsia" w:hAnsiTheme="minorEastAsia" w:eastAsiaTheme="minorEastAsia"/>
          <w:szCs w:val="24"/>
        </w:rPr>
        <w:t>及森林</w:t>
      </w:r>
      <w:r>
        <w:rPr>
          <w:rFonts w:asciiTheme="minorEastAsia" w:hAnsiTheme="minorEastAsia" w:eastAsiaTheme="minorEastAsia"/>
          <w:szCs w:val="24"/>
        </w:rPr>
        <w:t>险涉及二次核损,确保在</w:t>
      </w:r>
      <w:r>
        <w:rPr>
          <w:rFonts w:hint="eastAsia" w:asciiTheme="minorEastAsia" w:hAnsiTheme="minorEastAsia" w:eastAsiaTheme="minorEastAsia"/>
          <w:szCs w:val="24"/>
        </w:rPr>
        <w:t>索赔资料齐全</w:t>
      </w:r>
      <w:r>
        <w:rPr>
          <w:rFonts w:asciiTheme="minorEastAsia" w:hAnsiTheme="minorEastAsia" w:eastAsiaTheme="minorEastAsia"/>
          <w:szCs w:val="24"/>
        </w:rPr>
        <w:t>后 10个工作日内将赔款支付到受灾农户。</w:t>
      </w:r>
    </w:p>
    <w:p w14:paraId="35DE547C">
      <w:pPr>
        <w:adjustRightInd w:val="0"/>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3</w:t>
      </w:r>
      <w:r>
        <w:rPr>
          <w:rFonts w:hint="eastAsia" w:asciiTheme="minorEastAsia" w:hAnsiTheme="minorEastAsia" w:eastAsiaTheme="minorEastAsia"/>
          <w:szCs w:val="24"/>
        </w:rPr>
        <w:t>.</w:t>
      </w:r>
      <w:r>
        <w:rPr>
          <w:rFonts w:asciiTheme="minorEastAsia" w:hAnsiTheme="minorEastAsia" w:eastAsiaTheme="minorEastAsia"/>
          <w:szCs w:val="24"/>
        </w:rPr>
        <w:t>宣传服务：经办机构能通过多种渠道为广大农户、农业专合组织、现代农业生产企业开展多种形式的农业保险政策、保险条款、投保理赔流程等宣传服务。</w:t>
      </w:r>
    </w:p>
    <w:p w14:paraId="652889BA">
      <w:pPr>
        <w:adjustRightInd w:val="0"/>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4</w:t>
      </w:r>
      <w:r>
        <w:rPr>
          <w:rFonts w:hint="eastAsia" w:asciiTheme="minorEastAsia" w:hAnsiTheme="minorEastAsia" w:eastAsiaTheme="minorEastAsia"/>
          <w:szCs w:val="24"/>
        </w:rPr>
        <w:t>.</w:t>
      </w:r>
      <w:r>
        <w:rPr>
          <w:rFonts w:asciiTheme="minorEastAsia" w:hAnsiTheme="minorEastAsia" w:eastAsiaTheme="minorEastAsia"/>
          <w:szCs w:val="24"/>
        </w:rPr>
        <w:t>培训服务：经办机构能为本级涉农部门、各乡镇（街道）农业保险服务站、村</w:t>
      </w:r>
      <w:r>
        <w:rPr>
          <w:rFonts w:hint="eastAsia" w:asciiTheme="minorEastAsia" w:hAnsiTheme="minorEastAsia" w:eastAsiaTheme="minorEastAsia"/>
          <w:szCs w:val="24"/>
        </w:rPr>
        <w:t>级</w:t>
      </w:r>
      <w:r>
        <w:rPr>
          <w:rFonts w:asciiTheme="minorEastAsia" w:hAnsiTheme="minorEastAsia" w:eastAsiaTheme="minorEastAsia"/>
          <w:szCs w:val="24"/>
        </w:rPr>
        <w:t>农业保险服务点及重点投保农户、农业专合组织和农业生产企业提供农业保险政策等专业知识、投保理赔流程等培训服务。</w:t>
      </w:r>
    </w:p>
    <w:p w14:paraId="07EF7AA9">
      <w:pPr>
        <w:adjustRightInd w:val="0"/>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5</w:t>
      </w:r>
      <w:r>
        <w:rPr>
          <w:rFonts w:hint="eastAsia" w:asciiTheme="minorEastAsia" w:hAnsiTheme="minorEastAsia" w:eastAsiaTheme="minorEastAsia"/>
          <w:szCs w:val="24"/>
        </w:rPr>
        <w:t>.</w:t>
      </w:r>
      <w:r>
        <w:rPr>
          <w:rFonts w:asciiTheme="minorEastAsia" w:hAnsiTheme="minorEastAsia" w:eastAsiaTheme="minorEastAsia"/>
          <w:szCs w:val="24"/>
        </w:rPr>
        <w:t>准确服务：经办机构能严格按照农业保险政策收取农户自缴保费保险费，严格按照各保险品种保险条款约定计算和兑付赔款。</w:t>
      </w:r>
    </w:p>
    <w:p w14:paraId="4946527A">
      <w:pPr>
        <w:adjustRightInd w:val="0"/>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6</w:t>
      </w:r>
      <w:r>
        <w:rPr>
          <w:rFonts w:hint="eastAsia" w:asciiTheme="minorEastAsia" w:hAnsiTheme="minorEastAsia" w:eastAsiaTheme="minorEastAsia"/>
          <w:szCs w:val="24"/>
        </w:rPr>
        <w:t>.</w:t>
      </w:r>
      <w:r>
        <w:rPr>
          <w:rFonts w:asciiTheme="minorEastAsia" w:hAnsiTheme="minorEastAsia" w:eastAsiaTheme="minorEastAsia"/>
          <w:szCs w:val="24"/>
        </w:rPr>
        <w:t>风险预警服务：经办机构运用其专业的网险管理和风险控制技术,定期和不定期对投保农户、农业专合组织和农业生产企业进行风险评估,与相关涉农职能部门合作,为广大投保农户、农业专合组织和农业生产企业及时发布灾害预警，同时就相关风险知识举办讲座，帮助其预防风险，尽可能地避免灾害事故的发生。</w:t>
      </w:r>
    </w:p>
    <w:p w14:paraId="23500C73">
      <w:pPr>
        <w:adjustRightInd w:val="0"/>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（五）特别服务</w:t>
      </w:r>
    </w:p>
    <w:p w14:paraId="48702E90">
      <w:pPr>
        <w:adjustRightInd w:val="0"/>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1</w:t>
      </w:r>
      <w:r>
        <w:rPr>
          <w:rFonts w:hint="eastAsia" w:asciiTheme="minorEastAsia" w:hAnsiTheme="minorEastAsia" w:eastAsiaTheme="minorEastAsia"/>
          <w:szCs w:val="24"/>
        </w:rPr>
        <w:t>.</w:t>
      </w:r>
      <w:r>
        <w:rPr>
          <w:rFonts w:asciiTheme="minorEastAsia" w:hAnsiTheme="minorEastAsia" w:eastAsiaTheme="minorEastAsia"/>
          <w:szCs w:val="24"/>
        </w:rPr>
        <w:t>大灾应急服务：在遭遇大面积灾害时,保险经办机构有科学完善的大灾应急预案，必须有足够的农险服务队伍和完善的基层服务网络为支撑。</w:t>
      </w:r>
    </w:p>
    <w:p w14:paraId="5392F551">
      <w:pPr>
        <w:adjustRightInd w:val="0"/>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2</w:t>
      </w:r>
      <w:r>
        <w:rPr>
          <w:rFonts w:hint="eastAsia" w:asciiTheme="minorEastAsia" w:hAnsiTheme="minorEastAsia" w:eastAsiaTheme="minorEastAsia"/>
          <w:szCs w:val="24"/>
        </w:rPr>
        <w:t>.</w:t>
      </w:r>
      <w:r>
        <w:rPr>
          <w:rFonts w:asciiTheme="minorEastAsia" w:hAnsiTheme="minorEastAsia" w:eastAsiaTheme="minorEastAsia"/>
          <w:szCs w:val="24"/>
        </w:rPr>
        <w:t>灾害减灾服务:在遇到重大农业生产灾害,比如重大动物疫病、重大种植业病虫害</w:t>
      </w:r>
      <w:r>
        <w:rPr>
          <w:rFonts w:hint="eastAsia" w:asciiTheme="minorEastAsia" w:hAnsiTheme="minorEastAsia" w:eastAsiaTheme="minorEastAsia"/>
          <w:szCs w:val="24"/>
        </w:rPr>
        <w:t>、重大林业有害生物灾害、森林火灾</w:t>
      </w:r>
      <w:r>
        <w:rPr>
          <w:rFonts w:asciiTheme="minorEastAsia" w:hAnsiTheme="minorEastAsia" w:eastAsiaTheme="minorEastAsia"/>
          <w:szCs w:val="24"/>
        </w:rPr>
        <w:t>或极端自然灾害时,保险经办机构能投入资金协助相关部门为广大投保农户、农业专合组织和农业生产企业进行灾害防治和灾害减损服务。</w:t>
      </w:r>
    </w:p>
    <w:p w14:paraId="4CF0440A">
      <w:pPr>
        <w:spacing w:line="360" w:lineRule="auto"/>
        <w:ind w:firstLine="480"/>
        <w:contextualSpacing/>
        <w:rPr>
          <w:rFonts w:asciiTheme="minorEastAsia" w:hAnsiTheme="minorEastAsia" w:eastAsiaTheme="minorEastAsia"/>
          <w:szCs w:val="24"/>
        </w:rPr>
      </w:pPr>
      <w:r>
        <w:rPr>
          <w:rFonts w:asciiTheme="minorEastAsia" w:hAnsiTheme="minorEastAsia" w:eastAsiaTheme="minorEastAsia"/>
          <w:szCs w:val="24"/>
        </w:rPr>
        <w:t>3</w:t>
      </w:r>
      <w:r>
        <w:rPr>
          <w:rFonts w:hint="eastAsia" w:asciiTheme="minorEastAsia" w:hAnsiTheme="minorEastAsia" w:eastAsiaTheme="minorEastAsia"/>
          <w:szCs w:val="24"/>
        </w:rPr>
        <w:t>.</w:t>
      </w:r>
      <w:r>
        <w:rPr>
          <w:rFonts w:asciiTheme="minorEastAsia" w:hAnsiTheme="minorEastAsia" w:eastAsiaTheme="minorEastAsia"/>
          <w:szCs w:val="24"/>
        </w:rPr>
        <w:t>预付赔款服务：若遇到重点农业专合组织或农业生产企业发生重大农业灾害,保险经办机构应开辟绿色通道为其提供预付赔款服务，以确保农业专合组织或农业生产企业及时恢复生产。</w:t>
      </w:r>
    </w:p>
    <w:p w14:paraId="211763C8">
      <w:pPr>
        <w:spacing w:line="360" w:lineRule="auto"/>
        <w:ind w:firstLine="480"/>
        <w:contextualSpacing/>
        <w:rPr>
          <w:rFonts w:asciiTheme="minorEastAsia" w:hAnsiTheme="minorEastAsia" w:eastAsiaTheme="minorEastAsia"/>
          <w:sz w:val="28"/>
          <w:szCs w:val="28"/>
        </w:rPr>
      </w:pPr>
      <w:r>
        <w:rPr>
          <w:rFonts w:asciiTheme="minorEastAsia" w:hAnsiTheme="minorEastAsia" w:eastAsiaTheme="minorEastAsia"/>
          <w:szCs w:val="24"/>
        </w:rPr>
        <w:t>4</w:t>
      </w:r>
      <w:r>
        <w:rPr>
          <w:rFonts w:hint="eastAsia" w:asciiTheme="minorEastAsia" w:hAnsiTheme="minorEastAsia" w:eastAsiaTheme="minorEastAsia"/>
          <w:szCs w:val="24"/>
        </w:rPr>
        <w:t>.</w:t>
      </w:r>
      <w:r>
        <w:rPr>
          <w:rFonts w:asciiTheme="minorEastAsia" w:hAnsiTheme="minorEastAsia" w:eastAsiaTheme="minorEastAsia"/>
          <w:szCs w:val="24"/>
        </w:rPr>
        <w:t>售后服务：具有报案电话和专业查勘工具等设施设备，并提供相应的售后服务。</w:t>
      </w:r>
    </w:p>
    <w:p w14:paraId="5B2B5BF6">
      <w:pPr>
        <w:adjustRightInd w:val="0"/>
        <w:spacing w:line="360" w:lineRule="auto"/>
        <w:ind w:firstLine="562"/>
        <w:contextualSpacing/>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四</w:t>
      </w:r>
      <w:r>
        <w:rPr>
          <w:rFonts w:asciiTheme="minorEastAsia" w:hAnsiTheme="minorEastAsia" w:eastAsiaTheme="minorEastAsia"/>
          <w:b/>
          <w:bCs/>
          <w:sz w:val="28"/>
          <w:szCs w:val="28"/>
        </w:rPr>
        <w:t>、其他要求</w:t>
      </w:r>
    </w:p>
    <w:p w14:paraId="4EBDF2C1">
      <w:pPr>
        <w:spacing w:line="360" w:lineRule="auto"/>
        <w:ind w:firstLine="480"/>
        <w:contextualSpacing/>
        <w:jc w:val="both"/>
        <w:rPr>
          <w:rFonts w:asciiTheme="minorEastAsia" w:hAnsiTheme="minorEastAsia" w:eastAsiaTheme="minorEastAsia"/>
          <w:szCs w:val="28"/>
        </w:rPr>
      </w:pPr>
      <w:r>
        <w:rPr>
          <w:rFonts w:asciiTheme="minorEastAsia" w:hAnsiTheme="minorEastAsia" w:eastAsiaTheme="minorEastAsia"/>
          <w:szCs w:val="28"/>
        </w:rPr>
        <w:t>1</w:t>
      </w:r>
      <w:r>
        <w:rPr>
          <w:rFonts w:hint="eastAsia" w:asciiTheme="minorEastAsia" w:hAnsiTheme="minorEastAsia" w:eastAsiaTheme="minorEastAsia"/>
          <w:szCs w:val="28"/>
        </w:rPr>
        <w:t>.</w:t>
      </w:r>
      <w:r>
        <w:rPr>
          <w:rFonts w:asciiTheme="minorEastAsia" w:hAnsiTheme="minorEastAsia" w:eastAsiaTheme="minorEastAsia"/>
          <w:szCs w:val="28"/>
        </w:rPr>
        <w:t>服务期限为</w:t>
      </w:r>
      <w:r>
        <w:rPr>
          <w:rFonts w:hint="eastAsia" w:asciiTheme="minorEastAsia" w:hAnsiTheme="minorEastAsia" w:eastAsiaTheme="minorEastAsia"/>
          <w:szCs w:val="28"/>
        </w:rPr>
        <w:t>2</w:t>
      </w:r>
      <w:r>
        <w:rPr>
          <w:rFonts w:asciiTheme="minorEastAsia" w:hAnsiTheme="minorEastAsia" w:eastAsiaTheme="minorEastAsia"/>
          <w:szCs w:val="28"/>
        </w:rPr>
        <w:t>年</w:t>
      </w:r>
      <w:r>
        <w:rPr>
          <w:rFonts w:hint="eastAsia" w:asciiTheme="minorEastAsia" w:hAnsiTheme="minorEastAsia" w:eastAsiaTheme="minorEastAsia"/>
          <w:szCs w:val="28"/>
        </w:rPr>
        <w:t>，</w:t>
      </w:r>
      <w:r>
        <w:rPr>
          <w:rFonts w:asciiTheme="minorEastAsia" w:hAnsiTheme="minorEastAsia" w:eastAsiaTheme="minorEastAsia"/>
          <w:szCs w:val="28"/>
        </w:rPr>
        <w:t>即</w:t>
      </w:r>
      <w:r>
        <w:rPr>
          <w:rFonts w:hint="eastAsia" w:asciiTheme="minorEastAsia" w:hAnsiTheme="minorEastAsia" w:eastAsiaTheme="minorEastAsia"/>
          <w:szCs w:val="28"/>
        </w:rPr>
        <w:t>2026年1月1日</w:t>
      </w:r>
      <w:r>
        <w:rPr>
          <w:rFonts w:asciiTheme="minorEastAsia" w:hAnsiTheme="minorEastAsia" w:eastAsiaTheme="minorEastAsia"/>
          <w:szCs w:val="28"/>
        </w:rPr>
        <w:t>至</w:t>
      </w:r>
      <w:r>
        <w:rPr>
          <w:rFonts w:hint="eastAsia" w:asciiTheme="minorEastAsia" w:hAnsiTheme="minorEastAsia" w:eastAsiaTheme="minorEastAsia"/>
          <w:szCs w:val="28"/>
        </w:rPr>
        <w:t>2027年12月31日</w:t>
      </w:r>
      <w:r>
        <w:rPr>
          <w:rFonts w:asciiTheme="minorEastAsia" w:hAnsiTheme="minorEastAsia" w:eastAsiaTheme="minorEastAsia"/>
          <w:szCs w:val="28"/>
        </w:rPr>
        <w:t>。（</w:t>
      </w:r>
      <w:r>
        <w:rPr>
          <w:rFonts w:hint="eastAsia" w:asciiTheme="minorEastAsia" w:hAnsiTheme="minorEastAsia" w:eastAsiaTheme="minorEastAsia"/>
          <w:szCs w:val="28"/>
        </w:rPr>
        <w:t>截止2025年12月31日</w:t>
      </w:r>
      <w:r>
        <w:rPr>
          <w:rFonts w:asciiTheme="minorEastAsia" w:hAnsiTheme="minorEastAsia" w:eastAsiaTheme="minorEastAsia"/>
          <w:szCs w:val="28"/>
        </w:rPr>
        <w:t>以前已投保</w:t>
      </w:r>
      <w:r>
        <w:rPr>
          <w:rFonts w:hint="eastAsia" w:asciiTheme="minorEastAsia" w:hAnsiTheme="minorEastAsia" w:eastAsiaTheme="minorEastAsia"/>
          <w:szCs w:val="28"/>
        </w:rPr>
        <w:t>的</w:t>
      </w:r>
      <w:r>
        <w:rPr>
          <w:rFonts w:asciiTheme="minorEastAsia" w:hAnsiTheme="minorEastAsia" w:eastAsiaTheme="minorEastAsia"/>
          <w:szCs w:val="28"/>
        </w:rPr>
        <w:t>政策性农业保险业务在保险期内的未了责任，按照“</w:t>
      </w:r>
      <w:r>
        <w:rPr>
          <w:rFonts w:hint="eastAsia" w:asciiTheme="minorEastAsia" w:hAnsiTheme="minorEastAsia" w:eastAsiaTheme="minorEastAsia"/>
          <w:szCs w:val="28"/>
        </w:rPr>
        <w:t>谁</w:t>
      </w:r>
      <w:r>
        <w:rPr>
          <w:rFonts w:asciiTheme="minorEastAsia" w:hAnsiTheme="minorEastAsia" w:eastAsiaTheme="minorEastAsia"/>
          <w:szCs w:val="28"/>
        </w:rPr>
        <w:t>经办谁负责”</w:t>
      </w:r>
      <w:r>
        <w:rPr>
          <w:rFonts w:hint="eastAsia" w:asciiTheme="minorEastAsia" w:hAnsiTheme="minorEastAsia" w:eastAsiaTheme="minorEastAsia"/>
          <w:szCs w:val="28"/>
        </w:rPr>
        <w:t>的</w:t>
      </w:r>
      <w:r>
        <w:rPr>
          <w:rFonts w:asciiTheme="minorEastAsia" w:hAnsiTheme="minorEastAsia" w:eastAsiaTheme="minorEastAsia"/>
          <w:szCs w:val="28"/>
        </w:rPr>
        <w:t>原则，由原承保的保险机构负责）。</w:t>
      </w:r>
    </w:p>
    <w:p w14:paraId="4E06D15F">
      <w:pPr>
        <w:spacing w:line="360" w:lineRule="auto"/>
        <w:ind w:firstLine="480"/>
        <w:contextualSpacing/>
        <w:rPr>
          <w:rFonts w:asciiTheme="minorEastAsia" w:hAnsiTheme="minorEastAsia" w:eastAsiaTheme="minorEastAsia"/>
          <w:szCs w:val="28"/>
        </w:rPr>
      </w:pPr>
      <w:r>
        <w:rPr>
          <w:rFonts w:asciiTheme="minorEastAsia" w:hAnsiTheme="minorEastAsia" w:eastAsiaTheme="minorEastAsia"/>
          <w:szCs w:val="28"/>
        </w:rPr>
        <w:t>2</w:t>
      </w:r>
      <w:r>
        <w:rPr>
          <w:rFonts w:hint="eastAsia" w:asciiTheme="minorEastAsia" w:hAnsiTheme="minorEastAsia" w:eastAsiaTheme="minorEastAsia"/>
          <w:szCs w:val="28"/>
        </w:rPr>
        <w:t>.</w:t>
      </w:r>
      <w:r>
        <w:rPr>
          <w:rFonts w:asciiTheme="minorEastAsia" w:hAnsiTheme="minorEastAsia" w:eastAsiaTheme="minorEastAsia"/>
          <w:szCs w:val="28"/>
        </w:rPr>
        <w:t>服务地点：合同明确约定地点。</w:t>
      </w:r>
    </w:p>
    <w:p w14:paraId="3E76057B">
      <w:pPr>
        <w:spacing w:line="360" w:lineRule="auto"/>
        <w:ind w:firstLine="480"/>
        <w:contextualSpacing/>
        <w:rPr>
          <w:rFonts w:asciiTheme="minorEastAsia" w:hAnsiTheme="minorEastAsia" w:eastAsiaTheme="minorEastAsia"/>
          <w:szCs w:val="28"/>
        </w:rPr>
      </w:pPr>
      <w:r>
        <w:rPr>
          <w:rFonts w:asciiTheme="minorEastAsia" w:hAnsiTheme="minorEastAsia" w:eastAsiaTheme="minorEastAsia"/>
          <w:szCs w:val="28"/>
        </w:rPr>
        <w:t>3</w:t>
      </w:r>
      <w:r>
        <w:rPr>
          <w:rFonts w:hint="eastAsia" w:asciiTheme="minorEastAsia" w:hAnsiTheme="minorEastAsia" w:eastAsiaTheme="minorEastAsia"/>
          <w:b/>
          <w:szCs w:val="28"/>
        </w:rPr>
        <w:t>.</w:t>
      </w:r>
      <w:r>
        <w:rPr>
          <w:rFonts w:asciiTheme="minorEastAsia" w:hAnsiTheme="minorEastAsia" w:eastAsiaTheme="minorEastAsia"/>
          <w:b/>
          <w:szCs w:val="28"/>
        </w:rPr>
        <w:t>保费补贴</w:t>
      </w:r>
      <w:r>
        <w:rPr>
          <w:rFonts w:hint="eastAsia" w:asciiTheme="minorEastAsia" w:hAnsiTheme="minorEastAsia" w:eastAsiaTheme="minorEastAsia"/>
          <w:b/>
          <w:szCs w:val="28"/>
        </w:rPr>
        <w:t>（实质性要求</w:t>
      </w:r>
      <w:r>
        <w:rPr>
          <w:rFonts w:asciiTheme="minorEastAsia" w:hAnsiTheme="minorEastAsia" w:eastAsiaTheme="minorEastAsia"/>
          <w:b/>
          <w:szCs w:val="28"/>
        </w:rPr>
        <w:t>）：</w:t>
      </w:r>
      <w:r>
        <w:rPr>
          <w:rFonts w:hint="eastAsia" w:ascii="宋体" w:hAnsi="宋体" w:cs="宋体"/>
        </w:rPr>
        <w:t>参选机构递交响应文件即表明认可按</w:t>
      </w:r>
      <w:r>
        <w:rPr>
          <w:rFonts w:hint="eastAsia" w:asciiTheme="minorEastAsia" w:hAnsiTheme="minorEastAsia" w:eastAsiaTheme="minorEastAsia"/>
        </w:rPr>
        <w:t>《四川省财政厅 四川省农业农村厅 四川省林业和草原局 中国银行保险监督管理委员会四川监管局关于进一步加强农业保险保费补贴资金管理的通知》（川财金〔2021〕56号）</w:t>
      </w:r>
      <w:r>
        <w:rPr>
          <w:rFonts w:hint="eastAsia" w:ascii="宋体" w:hAnsi="宋体" w:cs="宋体"/>
        </w:rPr>
        <w:t>等农业保险相关政策及本遴选文件的要求承办本项目政策性农业保险。中选后完成本项目所有的保险承办服务内容，包括如若中选后履约过程中的人工、机具、差旅、税金、验收、评估、资料制作、成果提交、服务、招投标费用、利润及与供应履约本项目所需要的其他所有费用由中选人承担。遴选人、财政部门、投保人不再向中选保险承办机构支付其他任何费用，按政策属于农户分担的保费除外。</w:t>
      </w:r>
      <w:r>
        <w:rPr>
          <w:rFonts w:hint="eastAsia"/>
          <w:b w:val="0"/>
          <w:bCs/>
        </w:rPr>
        <w:t>参选机构须单独承诺完全响应省财政厅政策性农业保险对各品种保险金额及费率的规定，</w:t>
      </w:r>
      <w:r>
        <w:rPr>
          <w:b w:val="0"/>
          <w:bCs/>
        </w:rPr>
        <w:t>且在规定中</w:t>
      </w:r>
      <w:r>
        <w:rPr>
          <w:rFonts w:hint="eastAsia"/>
          <w:b w:val="0"/>
          <w:bCs/>
        </w:rPr>
        <w:t>选</w:t>
      </w:r>
      <w:r>
        <w:rPr>
          <w:b w:val="0"/>
          <w:bCs/>
        </w:rPr>
        <w:t>的承保区域内</w:t>
      </w:r>
      <w:r>
        <w:rPr>
          <w:rFonts w:hint="eastAsia"/>
          <w:b w:val="0"/>
          <w:bCs/>
        </w:rPr>
        <w:t>开展</w:t>
      </w:r>
      <w:r>
        <w:rPr>
          <w:b w:val="0"/>
          <w:bCs/>
        </w:rPr>
        <w:t>政策性农业保险</w:t>
      </w:r>
      <w:r>
        <w:rPr>
          <w:rFonts w:hint="eastAsia"/>
          <w:b w:val="0"/>
          <w:bCs/>
        </w:rPr>
        <w:t>工作。</w:t>
      </w:r>
      <w:r>
        <w:rPr>
          <w:rFonts w:asciiTheme="minorEastAsia" w:hAnsiTheme="minorEastAsia" w:eastAsiaTheme="minorEastAsia"/>
          <w:szCs w:val="28"/>
        </w:rPr>
        <w:t>承保机构每季度需向同级农业保险工作小组报告投保理赔情况，按规定申报保费补贴，每年一月份应及时梳理资料报送上年度保费补贴清算资料，收到财政部门保费补贴预算后，要及时确认保费收入。上级有新规定的从其规定。</w:t>
      </w:r>
    </w:p>
    <w:p w14:paraId="63D26166">
      <w:pPr>
        <w:spacing w:line="360" w:lineRule="auto"/>
        <w:ind w:left="480" w:firstLine="0" w:firstLineChars="0"/>
      </w:pPr>
      <w:bookmarkStart w:id="142" w:name="_Toc54345081"/>
      <w:bookmarkStart w:id="143" w:name="_Toc19526_WPSOffice_Level1"/>
      <w:bookmarkStart w:id="144" w:name="_Toc22635_WPSOffice_Level1"/>
    </w:p>
    <w:p w14:paraId="7003737B">
      <w:pPr>
        <w:widowControl/>
        <w:spacing w:line="240" w:lineRule="auto"/>
        <w:ind w:firstLine="0" w:firstLineChars="0"/>
      </w:pPr>
      <w:r>
        <w:br w:type="page"/>
      </w:r>
    </w:p>
    <w:p w14:paraId="0A6B9F2D">
      <w:pPr>
        <w:spacing w:line="360" w:lineRule="auto"/>
        <w:ind w:left="480" w:firstLine="0" w:firstLineChars="0"/>
      </w:pPr>
    </w:p>
    <w:p w14:paraId="1DDB9522">
      <w:pPr>
        <w:pStyle w:val="3"/>
        <w:spacing w:line="360" w:lineRule="auto"/>
        <w:rPr>
          <w:rFonts w:asciiTheme="minorEastAsia" w:hAnsiTheme="minorEastAsia" w:eastAsiaTheme="minorEastAsia"/>
        </w:rPr>
      </w:pPr>
      <w:bookmarkStart w:id="145" w:name="_Toc83289622"/>
      <w:r>
        <w:rPr>
          <w:rFonts w:hint="eastAsia" w:asciiTheme="minorEastAsia" w:hAnsiTheme="minorEastAsia" w:eastAsiaTheme="minorEastAsia"/>
          <w:sz w:val="36"/>
          <w:szCs w:val="36"/>
        </w:rPr>
        <w:t>第五章</w:t>
      </w:r>
      <w:bookmarkEnd w:id="142"/>
      <w:bookmarkEnd w:id="143"/>
      <w:bookmarkEnd w:id="144"/>
      <w:bookmarkStart w:id="146" w:name="_Toc12348_WPSOffice_Level1"/>
      <w:bookmarkStart w:id="147" w:name="_Toc15376_WPSOffice_Level1"/>
      <w:r>
        <w:rPr>
          <w:rFonts w:hint="eastAsia" w:asciiTheme="minorEastAsia" w:hAnsiTheme="minorEastAsia" w:eastAsiaTheme="minorEastAsia"/>
        </w:rPr>
        <w:t xml:space="preserve"> </w:t>
      </w:r>
      <w:r>
        <w:rPr>
          <w:rFonts w:hint="eastAsia" w:asciiTheme="minorEastAsia" w:hAnsiTheme="minorEastAsia" w:eastAsiaTheme="minorEastAsia"/>
          <w:sz w:val="36"/>
          <w:szCs w:val="36"/>
        </w:rPr>
        <w:t>评分办法</w:t>
      </w:r>
      <w:bookmarkEnd w:id="145"/>
      <w:bookmarkEnd w:id="146"/>
      <w:bookmarkEnd w:id="147"/>
    </w:p>
    <w:p w14:paraId="3D5E6C0F">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1. 总则</w:t>
      </w:r>
    </w:p>
    <w:p w14:paraId="10904BEC">
      <w:pPr>
        <w:spacing w:line="360" w:lineRule="auto"/>
        <w:ind w:firstLine="480"/>
        <w:jc w:val="both"/>
        <w:rPr>
          <w:rFonts w:asciiTheme="minorEastAsia" w:hAnsiTheme="minorEastAsia" w:eastAsiaTheme="minorEastAsia"/>
          <w:bCs/>
          <w:szCs w:val="24"/>
        </w:rPr>
      </w:pPr>
      <w:r>
        <w:rPr>
          <w:rFonts w:hint="eastAsia" w:asciiTheme="minorEastAsia" w:hAnsiTheme="minorEastAsia" w:eastAsiaTheme="minorEastAsia"/>
          <w:bCs/>
          <w:szCs w:val="24"/>
        </w:rPr>
        <w:t>1.1 根据《四川省财政厅四川省农业农村厅四川省林业和草原局中国银保监会四川监管局关于做好政策性农业保险承保机构遴选工作的通知》（川财金〔2021〕27号）和</w:t>
      </w:r>
      <w:r>
        <w:rPr>
          <w:rFonts w:hint="eastAsia" w:asciiTheme="minorEastAsia" w:hAnsiTheme="minorEastAsia" w:eastAsiaTheme="minorEastAsia"/>
          <w:szCs w:val="24"/>
        </w:rPr>
        <w:t>《遂宁市财政局 遂宁市农业农村局遂宁市林业局中国银行保险监督管理委员会遂宁监管分局关于印发&lt;遂宁市政策性农业保险承保机构遴选实施方案&gt;的通知》（遂财金融〔2021〕31号）</w:t>
      </w:r>
      <w:r>
        <w:rPr>
          <w:rFonts w:hint="eastAsia" w:asciiTheme="minorEastAsia" w:hAnsiTheme="minorEastAsia" w:eastAsiaTheme="minorEastAsia"/>
          <w:bCs/>
          <w:szCs w:val="24"/>
        </w:rPr>
        <w:t>相关规定，结合遴选项目特点制定本评审办法。</w:t>
      </w:r>
    </w:p>
    <w:p w14:paraId="611B517E">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1.2 评审工作由遴选人负责组织，具体评审事务由按规定组建的评审委员会负责。评审委员会成员从遂宁市各级财政、农业农村、林业等部门有关人员中抽取。</w:t>
      </w:r>
    </w:p>
    <w:p w14:paraId="6FD3AF3B">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1.3 评审工作应遵循公平、公正、科学及择优的原则，并以相同的评审程序和标准对待所有的报名人。</w:t>
      </w:r>
    </w:p>
    <w:p w14:paraId="73342F5F">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1.4 评审委员会按照遴选文件规定的评审方法和标准进行评审，并独立履行下列职责：</w:t>
      </w:r>
    </w:p>
    <w:p w14:paraId="2731158C">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（一）熟悉和理解遴选文件；</w:t>
      </w:r>
    </w:p>
    <w:p w14:paraId="21B70DC0">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（二）审查参选机构响应性文件等是否满足遴选文件要求，并作出评价；</w:t>
      </w:r>
    </w:p>
    <w:p w14:paraId="649BB8BE">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（三）根据需要要求遴选人对遴选文件作出解释；根据需要要求参选机构对响应性文件有关事项作出澄清、说明或者更正；</w:t>
      </w:r>
    </w:p>
    <w:p w14:paraId="45106B3E">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（四）推荐中选候选参选机构，或者受遴选人委托确定中选参选机构；</w:t>
      </w:r>
    </w:p>
    <w:p w14:paraId="21405255">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（五）起草评审报告并进行签署；</w:t>
      </w:r>
    </w:p>
    <w:p w14:paraId="05CD4941">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（六）向遴选人或者其他监督部门报告非法干预评审工作的行为；</w:t>
      </w:r>
    </w:p>
    <w:p w14:paraId="238B8FA0">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（七）法律、法规和规章规定的其他职责。</w:t>
      </w:r>
    </w:p>
    <w:p w14:paraId="76E8D2C6">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1.5 评审过程独立、保密。参选机构非法干预评审过程的行为将导致其响应性文件作为无效处理。</w:t>
      </w:r>
    </w:p>
    <w:p w14:paraId="6BF2D3C5">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1.6评审委员会评价响应性文件的响应性，对于参选机构而言，除评审委员会要求其澄清、说明或者更正而提供的资料外，仅依据响应性文件本身的内容，不寻求其他外部证据。</w:t>
      </w:r>
    </w:p>
    <w:p w14:paraId="23A2B17A">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2、评审方法</w:t>
      </w:r>
    </w:p>
    <w:p w14:paraId="2ED1A7D3">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本项目评审方法为：综合评分法。</w:t>
      </w:r>
    </w:p>
    <w:p w14:paraId="1A7E8C91">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3、 评审程序</w:t>
      </w:r>
    </w:p>
    <w:p w14:paraId="0BA90184">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3.1熟悉和理解遴选文件。评审委员会正式评审前，应当对遴选文件进行熟悉和理解，内容主要包括遴选文件中参选机构资格条件要求、遴选项目相关要求、评审方法和标准以及可能涉及签订遴选合同的内容等。</w:t>
      </w:r>
    </w:p>
    <w:p w14:paraId="7BC5A6FC">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3.2资格性审查。</w:t>
      </w:r>
    </w:p>
    <w:p w14:paraId="0623653D">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评审委员会应依据法律法规和本遴选文件的规定，对参选机构资格条件和响应性文件是否按照规定要求提供资格性证明材料、是否属于禁止参加参选机构等进行审查，以确定遴选参选机构是否具备资格。</w:t>
      </w:r>
    </w:p>
    <w:p w14:paraId="63399DDF">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3.3符合性审查。</w:t>
      </w:r>
    </w:p>
    <w:p w14:paraId="7EFE1A04">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3.3.1评审委员会依据本遴选文件的实质性要求，对符合资格的响应文件进行审查，以确定其是否满足本遴选文件的实质性要求。本项目符合性审查事项仅限于本遴选文件的明确规定。响应文件是否满足遴选文件的实质性要求，必须以本遴选文件的明确规定作为依据，否则，不能对响应文件作为无效处理，评审委员会不得臆测符合性审查事项。</w:t>
      </w:r>
    </w:p>
    <w:p w14:paraId="14A22F14">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3.3.2响应性文件有下列情形的，本项目不作为实质性要求进行规定，即不作为符合性审查事项，不得作为无效响应处理：</w:t>
      </w:r>
    </w:p>
    <w:p w14:paraId="4A207DA8">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（一）除遴选文件明确要求加盖单位(法人)公章的以外，其他地方以相关专用章加盖的；</w:t>
      </w:r>
    </w:p>
    <w:p w14:paraId="5952021E">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（二）以骑缝章的形式代替响应性文件内容逐页盖章的（但是骑缝章模糊不清，印章名称无法辨认的除外）；</w:t>
      </w:r>
    </w:p>
    <w:p w14:paraId="32F28B58">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（三）其他不影响遴选项目实质性要求的情形。</w:t>
      </w:r>
    </w:p>
    <w:p w14:paraId="68A89F2A">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3.3.3本项目参选机构或者其响应文件有下列情形之一的，作为无效响应处理：</w:t>
      </w:r>
    </w:p>
    <w:p w14:paraId="4D738E6E">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（一）响应文件组成明显不符合遴选文件的规定要求，影响评审委员会评判的；</w:t>
      </w:r>
    </w:p>
    <w:p w14:paraId="6FF4DB00">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（二）响应性文件的格式、语言、计量单位、知识产权、有效期等不符合遴选文件的规定，影响评审委员会评判的；</w:t>
      </w:r>
    </w:p>
    <w:p w14:paraId="73FA3C26">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（三）没有完全响应遴选文件的实质性要求的；</w:t>
      </w:r>
    </w:p>
    <w:p w14:paraId="0AF4EDB4">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（四）遴选文件有明确要求，但响应性文件未载明或者载明的履约时间、方式、数量与遴选文件要求不一致的。</w:t>
      </w:r>
    </w:p>
    <w:p w14:paraId="284179F3">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3.4比较与评价。按遴选文件中规定的评审方法和标准，对未作无效响应处理的响应性文件进行评审，综合评分。</w:t>
      </w:r>
    </w:p>
    <w:p w14:paraId="4DD3D72B">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3.5复核。评分汇总结束后，现场工作人员应当进行复核，特别要对拟推荐为中选候选参选机构的、响应性文件被认定为无效的进行重点复核。</w:t>
      </w:r>
    </w:p>
    <w:p w14:paraId="30681079">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3.6推荐中选候选参选机构。中选候选参选机构按评审后得分由高到低顺序排列；得分相同的，按经营情况指标的得分由高到低顺序排名，按照遴选需求数量确定排位在前的机构中选。报名参与遴选的保险机构未达到需求数量时，已参选的符合遴选资格条件的保险机构即可中选。</w:t>
      </w:r>
    </w:p>
    <w:p w14:paraId="0A9782FD">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3.7出具评审报告。评审委员会推荐中选候选参选机构后，应当向遴选单位出具评审报告。评审报告应当包括下列内容：</w:t>
      </w:r>
    </w:p>
    <w:p w14:paraId="7AA4FE2C">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（一）参选机构名单和评审委员会成员名单；</w:t>
      </w:r>
    </w:p>
    <w:p w14:paraId="7DF87DA9">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（二）遴选记录和评审情况及说明，包括无效参选机构名单及原因；</w:t>
      </w:r>
    </w:p>
    <w:p w14:paraId="1078CA04">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（三）评审结果，确定的中选候选机构名单；</w:t>
      </w:r>
    </w:p>
    <w:p w14:paraId="62C4C325">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（四）其他需要说明的情况，包括评审过程中参选机构根据评审委员会要求进行的澄清、说明或者补正，评审委员会成员的更换等。</w:t>
      </w:r>
    </w:p>
    <w:p w14:paraId="7DE44E60">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评审委员会成员应当在评审报告中签字确认，对评审过程和结果有不同意见的，应当在评审报告中写明并说明理由。签字但未写明不同意见或者未说明理由的，视同无意见。拒不签字又未另行书面说明其不同意见和理由的，视同同意评审结果。</w:t>
      </w:r>
    </w:p>
    <w:p w14:paraId="59CDFBA4">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3.8评审争议处理规则。评审委员会在评审过程中，对于符合性审查、对参选机构响应性文件做无效响应处理及其他需要共同认定的事项存在争议的，应当以少数服从多数的原则做出结论，但不得违背法律法规和遴选文件规定。有不同意见的评审委员会成员认为认定过程和结果不符合法律法规或者遴选文件规定的，应当及时向遴选人牵头单位书面反映。遴选人牵头单位收到书面反映后，应当及时研究依法处理。</w:t>
      </w:r>
    </w:p>
    <w:p w14:paraId="5EC0C8F0">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3.9参选机构应当书面澄清、说明或者更正。</w:t>
      </w:r>
    </w:p>
    <w:p w14:paraId="764984DC">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3.9.1在评审过程中，参选机构响应文件实质性符合遴选文件要求的前提下，评审委员会对响应文件中含义不明确、同类问题表述不一致或者有明显文字和计算错误的内容，应当以书面形式（须由评审委员会全体成员签字）要求参选机构作出必要的书面澄清、说明或者更正，并给予参选机构必要的反馈时间。</w:t>
      </w:r>
    </w:p>
    <w:p w14:paraId="7EED0A2E">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3.9.2参选机构应当书面澄清、说明或者更正，并加盖公章或签字确认（参选机构为法人的，应当由其法定代表人/单位负责人或者代理人签字确认；参选机构为其他组织的，应当由其主要负责人或者代理人签字确认），否则无效。澄清、说明或者更正不影响响应文件的效力，有效的澄清、说明或者更正材料，是响应文件的组成部分。</w:t>
      </w:r>
    </w:p>
    <w:p w14:paraId="3ED968A8">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3.9.3评审委员会要求参选机构澄清、说明或者更正，不得超出遴选文件的范围，不得以此让参选机构实质改变响应文件的内容，不得影响参选机构公平竞争。本项目下列内容不得澄清：</w:t>
      </w:r>
    </w:p>
    <w:p w14:paraId="6C14A381">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（一）响应文件中已经明确的内容事项；</w:t>
      </w:r>
    </w:p>
    <w:p w14:paraId="01366176">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（二）响应文件未提供的材料。</w:t>
      </w:r>
    </w:p>
    <w:p w14:paraId="38708672">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注：评审委员会当积极履行澄清、说明或者更正的职责，不得滥用权力。参选机构的响应文件可以要求澄清、说明或者更正的，不得未经澄清、说明或者更正而直接作无效响应处理。</w:t>
      </w:r>
    </w:p>
    <w:p w14:paraId="2064A9BD">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3.10遴选人现场复核评审结果。</w:t>
      </w:r>
    </w:p>
    <w:p w14:paraId="234ABA62">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3.10.1评审结果汇总完成后，评审委员会拟出具评审报告前，遴选人应当组织3名工作人员，在现场监督人员的监督之下，依据有关的法律制度和遴选文件对评审结果进行复核。存在下列情形之一的，遴选人应当根据情况书面建议评审委员会现场修改评审结果或者重新评审：</w:t>
      </w:r>
    </w:p>
    <w:p w14:paraId="40012907">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（一）符合性审查认定错误的；</w:t>
      </w:r>
    </w:p>
    <w:p w14:paraId="1F93AA2D">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（二）分值汇总计算错误的；</w:t>
      </w:r>
    </w:p>
    <w:p w14:paraId="7EB06D7C">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（三）分项评分超出评分标准范围的；</w:t>
      </w:r>
    </w:p>
    <w:p w14:paraId="1DF1ACEF">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（四）评审委员会成员对客观评审因素评分不一致的；</w:t>
      </w:r>
    </w:p>
    <w:p w14:paraId="3D4BDD34">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存在本条上述规定情形的，由评审委员会自主决定是否采纳遴选人的书面建议，并承担独立评审责任。评审委员会采纳遴选人书面建议的，应当按照规定现场修改评审结果或者重新评审，并在评审报告中详细记载有关事宜；不采纳遴选单位书面建议的，应当书面说明理由。遴选人书面建议未被评审委员会采纳的，应当按照规定程序要求继续组织遴选活动，不得擅自中止遴选活动。</w:t>
      </w:r>
    </w:p>
    <w:p w14:paraId="7A283513">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3.10.2有下列情形之一的，不得修改评审结果或者重新评审：</w:t>
      </w:r>
    </w:p>
    <w:p w14:paraId="7687F778">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（一）评审委员会已经出具评审报告并且离开评审现场的；</w:t>
      </w:r>
    </w:p>
    <w:p w14:paraId="5E5580F0">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（二）遴选人现场复核时，复核工作人员数量不足的；</w:t>
      </w:r>
    </w:p>
    <w:p w14:paraId="53BB37E1">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（三）遴选人现场复核时，没有监督人员现场监督的；</w:t>
      </w:r>
    </w:p>
    <w:p w14:paraId="1BBFEDD6">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（四）遴选人现场复核内容超出规定范围的；</w:t>
      </w:r>
    </w:p>
    <w:p w14:paraId="27FC4EBF">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（五）遴选人未提供书面建议的。</w:t>
      </w:r>
    </w:p>
    <w:p w14:paraId="4795F93B">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4. 评审细则及标准</w:t>
      </w:r>
    </w:p>
    <w:p w14:paraId="44E16B2D">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4.1评审委员会成员应当根据自身专业情况对每个有效参选机构的响应文件进行独立评分（客观评审指标评分应保持一致），汇总每位成员评分，计算平均分，得出每个有效参选机构的总分。</w:t>
      </w:r>
    </w:p>
    <w:p w14:paraId="79D706DC">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4.2综合评分细则</w:t>
      </w:r>
    </w:p>
    <w:p w14:paraId="7078B498">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4.2.1综合评分细则的制定以科学合理、降低评委会自由裁量权为原则。</w:t>
      </w:r>
    </w:p>
    <w:p w14:paraId="56B61D53">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4.2.2综合评分细则</w:t>
      </w:r>
    </w:p>
    <w:p w14:paraId="3D0DB4FF">
      <w:pPr>
        <w:ind w:firstLine="480"/>
      </w:pPr>
      <w:r>
        <w:br w:type="page"/>
      </w:r>
    </w:p>
    <w:p w14:paraId="2ADCCD75">
      <w:pPr>
        <w:spacing w:line="360" w:lineRule="auto"/>
        <w:ind w:firstLine="480"/>
      </w:pPr>
    </w:p>
    <w:tbl>
      <w:tblPr>
        <w:tblStyle w:val="15"/>
        <w:tblW w:w="9022" w:type="dxa"/>
        <w:jc w:val="center"/>
        <w:tblLayout w:type="autofit"/>
        <w:tblCellMar>
          <w:top w:w="0" w:type="dxa"/>
          <w:left w:w="108" w:type="dxa"/>
          <w:bottom w:w="0" w:type="dxa"/>
          <w:right w:w="108" w:type="dxa"/>
        </w:tblCellMar>
      </w:tblPr>
      <w:tblGrid>
        <w:gridCol w:w="1237"/>
        <w:gridCol w:w="1275"/>
        <w:gridCol w:w="851"/>
        <w:gridCol w:w="3817"/>
        <w:gridCol w:w="1842"/>
      </w:tblGrid>
      <w:tr w14:paraId="5F5773B3">
        <w:tblPrEx>
          <w:tblCellMar>
            <w:top w:w="0" w:type="dxa"/>
            <w:left w:w="108" w:type="dxa"/>
            <w:bottom w:w="0" w:type="dxa"/>
            <w:right w:w="108" w:type="dxa"/>
          </w:tblCellMar>
        </w:tblPrEx>
        <w:trPr>
          <w:trHeight w:val="505" w:hRule="atLeast"/>
          <w:tblHeader/>
          <w:jc w:val="center"/>
        </w:trPr>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C5D99">
            <w:pPr>
              <w:widowControl/>
              <w:spacing w:line="240" w:lineRule="exact"/>
              <w:ind w:firstLine="0" w:firstLineChars="0"/>
              <w:jc w:val="both"/>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kern w:val="0"/>
                <w:sz w:val="21"/>
                <w:szCs w:val="21"/>
                <w:lang w:bidi="ar"/>
              </w:rPr>
              <w:t>评审内容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E9684">
            <w:pPr>
              <w:widowControl/>
              <w:spacing w:line="240" w:lineRule="exact"/>
              <w:ind w:firstLine="0" w:firstLineChars="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kern w:val="0"/>
                <w:sz w:val="21"/>
                <w:szCs w:val="21"/>
                <w:lang w:bidi="ar"/>
              </w:rPr>
              <w:t>评审 指标</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E2915">
            <w:pPr>
              <w:widowControl/>
              <w:spacing w:line="240" w:lineRule="exact"/>
              <w:ind w:firstLine="0" w:firstLineChars="0"/>
              <w:jc w:val="center"/>
              <w:textAlignment w:val="center"/>
              <w:rPr>
                <w:rFonts w:cs="宋体" w:asciiTheme="minorEastAsia" w:hAnsiTheme="minorEastAsia" w:eastAsiaTheme="minorEastAsia"/>
                <w:b/>
                <w:color w:val="000000"/>
                <w:kern w:val="0"/>
                <w:sz w:val="21"/>
                <w:szCs w:val="21"/>
                <w:lang w:bidi="ar"/>
              </w:rPr>
            </w:pPr>
            <w:r>
              <w:rPr>
                <w:rFonts w:hint="eastAsia" w:cs="宋体" w:asciiTheme="minorEastAsia" w:hAnsiTheme="minorEastAsia" w:eastAsiaTheme="minorEastAsia"/>
                <w:b/>
                <w:color w:val="000000"/>
                <w:kern w:val="0"/>
                <w:sz w:val="21"/>
                <w:szCs w:val="21"/>
                <w:lang w:bidi="ar"/>
              </w:rPr>
              <w:t>分值</w:t>
            </w:r>
          </w:p>
          <w:p w14:paraId="10141E60">
            <w:pPr>
              <w:widowControl/>
              <w:spacing w:line="240" w:lineRule="exact"/>
              <w:ind w:firstLine="0" w:firstLineChars="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kern w:val="0"/>
                <w:sz w:val="21"/>
                <w:szCs w:val="21"/>
                <w:lang w:bidi="ar"/>
              </w:rPr>
              <w:t>（分）</w:t>
            </w:r>
          </w:p>
        </w:tc>
        <w:tc>
          <w:tcPr>
            <w:tcW w:w="3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C55AA">
            <w:pPr>
              <w:widowControl/>
              <w:spacing w:line="240" w:lineRule="exact"/>
              <w:ind w:firstLine="0" w:firstLineChars="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kern w:val="0"/>
                <w:sz w:val="21"/>
                <w:szCs w:val="21"/>
                <w:lang w:bidi="ar"/>
              </w:rPr>
              <w:t>评 分 标 准</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6503D">
            <w:pPr>
              <w:widowControl/>
              <w:spacing w:line="240" w:lineRule="exact"/>
              <w:ind w:firstLine="0" w:firstLineChars="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kern w:val="0"/>
                <w:sz w:val="21"/>
                <w:szCs w:val="21"/>
                <w:lang w:bidi="ar"/>
              </w:rPr>
              <w:t>备注</w:t>
            </w:r>
          </w:p>
        </w:tc>
      </w:tr>
      <w:tr w14:paraId="3D9E08F2">
        <w:tblPrEx>
          <w:tblCellMar>
            <w:top w:w="0" w:type="dxa"/>
            <w:left w:w="108" w:type="dxa"/>
            <w:bottom w:w="0" w:type="dxa"/>
            <w:right w:w="108" w:type="dxa"/>
          </w:tblCellMar>
        </w:tblPrEx>
        <w:trPr>
          <w:trHeight w:val="870"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7D8BE3">
            <w:pPr>
              <w:widowControl/>
              <w:spacing w:line="240" w:lineRule="exact"/>
              <w:ind w:firstLine="0" w:firstLineChars="0"/>
              <w:jc w:val="both"/>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基层服务</w:t>
            </w:r>
            <w:r>
              <w:rPr>
                <w:rFonts w:hint="eastAsia" w:cs="宋体" w:asciiTheme="minorEastAsia" w:hAnsiTheme="minorEastAsia" w:eastAsiaTheme="minorEastAsia"/>
                <w:color w:val="000000"/>
                <w:kern w:val="0"/>
                <w:sz w:val="21"/>
                <w:szCs w:val="21"/>
                <w:lang w:bidi="ar"/>
              </w:rPr>
              <w:br w:type="textWrapping"/>
            </w:r>
            <w:r>
              <w:rPr>
                <w:rFonts w:hint="eastAsia" w:cs="宋体" w:asciiTheme="minorEastAsia" w:hAnsiTheme="minorEastAsia" w:eastAsiaTheme="minorEastAsia"/>
                <w:color w:val="000000"/>
                <w:kern w:val="0"/>
                <w:sz w:val="21"/>
                <w:szCs w:val="21"/>
                <w:lang w:bidi="ar"/>
              </w:rPr>
              <w:t>能力</w:t>
            </w:r>
            <w:r>
              <w:rPr>
                <w:rFonts w:hint="eastAsia" w:cs="宋体" w:asciiTheme="minorEastAsia" w:hAnsiTheme="minorEastAsia" w:eastAsiaTheme="minorEastAsia"/>
                <w:color w:val="000000"/>
                <w:kern w:val="0"/>
                <w:sz w:val="21"/>
                <w:szCs w:val="21"/>
                <w:lang w:bidi="ar"/>
              </w:rPr>
              <w:br w:type="textWrapping"/>
            </w:r>
            <w:r>
              <w:rPr>
                <w:rFonts w:hint="eastAsia" w:cs="宋体" w:asciiTheme="minorEastAsia" w:hAnsiTheme="minorEastAsia" w:eastAsiaTheme="minorEastAsia"/>
                <w:color w:val="000000"/>
                <w:kern w:val="0"/>
                <w:sz w:val="21"/>
                <w:szCs w:val="21"/>
                <w:lang w:bidi="ar"/>
              </w:rPr>
              <w:t>（18分）</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54683">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乡镇营销部设立</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9E2E2">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2</w:t>
            </w:r>
          </w:p>
        </w:tc>
        <w:tc>
          <w:tcPr>
            <w:tcW w:w="3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DD748">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在遴选项目所在地乡镇设有金融监管部门认可的营销服务部，每设立一个得0.5分，最高得2分。</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09D0">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提供营服务部的工商营业执照和经营保险业务许可证。</w:t>
            </w:r>
          </w:p>
        </w:tc>
      </w:tr>
      <w:tr w14:paraId="0B0E729C">
        <w:tblPrEx>
          <w:tblCellMar>
            <w:top w:w="0" w:type="dxa"/>
            <w:left w:w="108" w:type="dxa"/>
            <w:bottom w:w="0" w:type="dxa"/>
            <w:right w:w="108" w:type="dxa"/>
          </w:tblCellMar>
        </w:tblPrEx>
        <w:trPr>
          <w:trHeight w:val="87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BA3E87">
            <w:pPr>
              <w:spacing w:line="240" w:lineRule="exact"/>
              <w:ind w:firstLine="0" w:firstLineChars="0"/>
              <w:jc w:val="center"/>
              <w:rPr>
                <w:rFonts w:cs="宋体" w:asciiTheme="minorEastAsia" w:hAnsiTheme="minorEastAsia" w:eastAsiaTheme="minorEastAsia"/>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5A374">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乡镇三农服务站</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A72B8">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3</w:t>
            </w:r>
          </w:p>
        </w:tc>
        <w:tc>
          <w:tcPr>
            <w:tcW w:w="3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8900A">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承诺公布中标结果1个月内，在项目遴选地所属乡镇设有三农农业保险服务站的，农业保险服务站覆盖率100%的得3分，每减少10%减1分、扣完为止（不满10%的按10%计算）。</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6C56">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提供承诺函</w:t>
            </w:r>
          </w:p>
        </w:tc>
      </w:tr>
      <w:tr w14:paraId="2CDEA28F">
        <w:tblPrEx>
          <w:tblCellMar>
            <w:top w:w="0" w:type="dxa"/>
            <w:left w:w="108" w:type="dxa"/>
            <w:bottom w:w="0" w:type="dxa"/>
            <w:right w:w="108" w:type="dxa"/>
          </w:tblCellMar>
        </w:tblPrEx>
        <w:trPr>
          <w:trHeight w:val="1198"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0C86B3">
            <w:pPr>
              <w:spacing w:line="240" w:lineRule="exact"/>
              <w:ind w:firstLine="0" w:firstLineChars="0"/>
              <w:jc w:val="center"/>
              <w:rPr>
                <w:rFonts w:cs="宋体" w:asciiTheme="minorEastAsia" w:hAnsiTheme="minorEastAsia" w:eastAsiaTheme="minorEastAsia"/>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5B730">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正式人员配备</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B233E">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4</w:t>
            </w:r>
          </w:p>
        </w:tc>
        <w:tc>
          <w:tcPr>
            <w:tcW w:w="3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B9CE5">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承诺公布中标结果1个月内，在项目遴选地保险机构配备不低于2名农业保险专职人员的基础上，每增加1名得1分，最高4分。</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7838">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提供承诺函</w:t>
            </w:r>
          </w:p>
        </w:tc>
      </w:tr>
      <w:tr w14:paraId="1F316BC0">
        <w:tblPrEx>
          <w:tblCellMar>
            <w:top w:w="0" w:type="dxa"/>
            <w:left w:w="108" w:type="dxa"/>
            <w:bottom w:w="0" w:type="dxa"/>
            <w:right w:w="108" w:type="dxa"/>
          </w:tblCellMar>
        </w:tblPrEx>
        <w:trPr>
          <w:trHeight w:val="113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29EE3B">
            <w:pPr>
              <w:spacing w:line="240" w:lineRule="exact"/>
              <w:ind w:firstLine="0" w:firstLineChars="0"/>
              <w:jc w:val="center"/>
              <w:rPr>
                <w:rFonts w:cs="宋体" w:asciiTheme="minorEastAsia" w:hAnsiTheme="minorEastAsia" w:eastAsiaTheme="minorEastAsia"/>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89789">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协保人员配备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3E13">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4</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E511">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承诺公布中标结果1个月内，在遴选项目所在的县按所属平均每5个行政村至少配备1名协保人员，每增加1名得1分，最高4分。</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F538">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提供承诺函</w:t>
            </w:r>
          </w:p>
        </w:tc>
      </w:tr>
      <w:tr w14:paraId="0DA4F35B">
        <w:tblPrEx>
          <w:tblCellMar>
            <w:top w:w="0" w:type="dxa"/>
            <w:left w:w="108" w:type="dxa"/>
            <w:bottom w:w="0" w:type="dxa"/>
            <w:right w:w="108" w:type="dxa"/>
          </w:tblCellMar>
        </w:tblPrEx>
        <w:trPr>
          <w:trHeight w:val="87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FE7DD8">
            <w:pPr>
              <w:spacing w:line="240" w:lineRule="exact"/>
              <w:ind w:firstLine="0" w:firstLineChars="0"/>
              <w:jc w:val="center"/>
              <w:rPr>
                <w:rFonts w:cs="宋体" w:asciiTheme="minorEastAsia" w:hAnsiTheme="minorEastAsia" w:eastAsiaTheme="minorEastAsia"/>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F5A3D">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车辆配备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C5B7">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3</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4757">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承诺公布中标结果1个月内，在</w:t>
            </w:r>
            <w:r>
              <w:rPr>
                <w:rFonts w:hint="eastAsia" w:cs="宋体" w:asciiTheme="minorEastAsia" w:hAnsiTheme="minorEastAsia" w:eastAsiaTheme="minorEastAsia"/>
                <w:color w:val="000000"/>
                <w:kern w:val="0"/>
                <w:sz w:val="21"/>
                <w:szCs w:val="21"/>
                <w:lang w:eastAsia="zh-CN" w:bidi="ar"/>
              </w:rPr>
              <w:t>遴选项目所在地</w:t>
            </w:r>
            <w:r>
              <w:rPr>
                <w:rFonts w:hint="eastAsia" w:cs="宋体" w:asciiTheme="minorEastAsia" w:hAnsiTheme="minorEastAsia" w:eastAsiaTheme="minorEastAsia"/>
                <w:color w:val="000000"/>
                <w:kern w:val="0"/>
                <w:sz w:val="21"/>
                <w:szCs w:val="21"/>
                <w:lang w:bidi="ar"/>
              </w:rPr>
              <w:t>农业保险专用车辆不得少于2辆，每增加一辆加1分，最高3分。</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8488">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提供承诺函</w:t>
            </w:r>
          </w:p>
        </w:tc>
      </w:tr>
      <w:tr w14:paraId="0C7AD52A">
        <w:tblPrEx>
          <w:tblCellMar>
            <w:top w:w="0" w:type="dxa"/>
            <w:left w:w="108" w:type="dxa"/>
            <w:bottom w:w="0" w:type="dxa"/>
            <w:right w:w="108" w:type="dxa"/>
          </w:tblCellMar>
        </w:tblPrEx>
        <w:trPr>
          <w:trHeight w:val="87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A5338B">
            <w:pPr>
              <w:spacing w:line="240" w:lineRule="exact"/>
              <w:ind w:firstLine="0" w:firstLineChars="0"/>
              <w:jc w:val="center"/>
              <w:rPr>
                <w:rFonts w:cs="宋体" w:asciiTheme="minorEastAsia" w:hAnsiTheme="minorEastAsia" w:eastAsiaTheme="minorEastAsia"/>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4FB8E">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历史服务业绩</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43C6">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2</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366E">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在遴选项目所在地，前三年累计农业保险保费规模最高的得2分，依次递减0.5分。</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1E3F">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市财政局根据清算系统数据提供</w:t>
            </w:r>
          </w:p>
        </w:tc>
      </w:tr>
      <w:tr w14:paraId="1408DC24">
        <w:tblPrEx>
          <w:tblCellMar>
            <w:top w:w="0" w:type="dxa"/>
            <w:left w:w="108" w:type="dxa"/>
            <w:bottom w:w="0" w:type="dxa"/>
            <w:right w:w="108" w:type="dxa"/>
          </w:tblCellMar>
        </w:tblPrEx>
        <w:trPr>
          <w:trHeight w:val="870"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9D168">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管理水平（19分）</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C75B6">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农业保险清算质量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0606">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2</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CC95">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农业保险清算数据未被省级部门通报得2分，被通报不得分。</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D12E">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以财政厅通报结果为准</w:t>
            </w:r>
          </w:p>
        </w:tc>
      </w:tr>
      <w:tr w14:paraId="58B078B2">
        <w:tblPrEx>
          <w:tblCellMar>
            <w:top w:w="0" w:type="dxa"/>
            <w:left w:w="108" w:type="dxa"/>
            <w:bottom w:w="0" w:type="dxa"/>
            <w:right w:w="108" w:type="dxa"/>
          </w:tblCellMar>
        </w:tblPrEx>
        <w:trPr>
          <w:trHeight w:val="87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90C8B">
            <w:pPr>
              <w:spacing w:line="240" w:lineRule="exact"/>
              <w:ind w:firstLine="0" w:firstLineChars="0"/>
              <w:jc w:val="center"/>
              <w:rPr>
                <w:rFonts w:cs="宋体" w:asciiTheme="minorEastAsia" w:hAnsiTheme="minorEastAsia" w:eastAsiaTheme="minorEastAsia"/>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68F1">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制度建设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8553">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4</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7D3A">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有农业保险管理制度，包括内控合规制度、承保査勘理赔制度，客户服务制度、风险控制制度、投诉回访办法、费用管理办法等，最高得4分。</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2F2E">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提供省或市级保险机构相关制度</w:t>
            </w:r>
          </w:p>
        </w:tc>
      </w:tr>
      <w:tr w14:paraId="45195FBB">
        <w:tblPrEx>
          <w:tblCellMar>
            <w:top w:w="0" w:type="dxa"/>
            <w:left w:w="108" w:type="dxa"/>
            <w:bottom w:w="0" w:type="dxa"/>
            <w:right w:w="108" w:type="dxa"/>
          </w:tblCellMar>
        </w:tblPrEx>
        <w:trPr>
          <w:trHeight w:val="1113"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9B923">
            <w:pPr>
              <w:spacing w:line="240" w:lineRule="exact"/>
              <w:ind w:firstLine="0" w:firstLineChars="0"/>
              <w:jc w:val="center"/>
              <w:rPr>
                <w:rFonts w:cs="宋体" w:asciiTheme="minorEastAsia" w:hAnsiTheme="minorEastAsia" w:eastAsiaTheme="minorEastAsia"/>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7BAD">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服务方案</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2822">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4</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080B">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承保理赔服务方案，包括组织机构、人员配置、服务流程、资金安排、承保定损理赔办法条款、风控应急管理、响应时限安排等各方面内容,最高得4分。</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530A">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提供省或市保险机构方案</w:t>
            </w:r>
          </w:p>
        </w:tc>
      </w:tr>
      <w:tr w14:paraId="5DA0E2CC">
        <w:tblPrEx>
          <w:tblCellMar>
            <w:top w:w="0" w:type="dxa"/>
            <w:left w:w="108" w:type="dxa"/>
            <w:bottom w:w="0" w:type="dxa"/>
            <w:right w:w="108" w:type="dxa"/>
          </w:tblCellMar>
        </w:tblPrEx>
        <w:trPr>
          <w:trHeight w:val="112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E944D">
            <w:pPr>
              <w:spacing w:line="240" w:lineRule="exact"/>
              <w:ind w:firstLine="0" w:firstLineChars="0"/>
              <w:jc w:val="center"/>
              <w:rPr>
                <w:rFonts w:cs="宋体" w:asciiTheme="minorEastAsia" w:hAnsiTheme="minorEastAsia" w:eastAsiaTheme="minorEastAsia"/>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181A1">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获得表彰及奖励</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FE64">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3</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AAF0">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近三年农业保险工作获得四川省省级及中央部委表彰得3分，获得遂宁市市级及省级部门表彰得2分，获得遂宁市县级表彰得1分。</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8F3D">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提供相关证明材料</w:t>
            </w:r>
          </w:p>
        </w:tc>
      </w:tr>
      <w:tr w14:paraId="4E2D9063">
        <w:tblPrEx>
          <w:tblCellMar>
            <w:top w:w="0" w:type="dxa"/>
            <w:left w:w="108" w:type="dxa"/>
            <w:bottom w:w="0" w:type="dxa"/>
            <w:right w:w="108" w:type="dxa"/>
          </w:tblCellMar>
        </w:tblPrEx>
        <w:trPr>
          <w:trHeight w:val="87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F48A5">
            <w:pPr>
              <w:spacing w:line="240" w:lineRule="exact"/>
              <w:ind w:firstLine="0" w:firstLineChars="0"/>
              <w:jc w:val="center"/>
              <w:rPr>
                <w:rFonts w:cs="宋体" w:asciiTheme="minorEastAsia" w:hAnsiTheme="minorEastAsia" w:eastAsiaTheme="minorEastAsia"/>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F22EC">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宣传情况</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E095">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3</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02D9">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近三年中央级媒体报道遂宁农业保险工作得3分，省级媒体报道得2分，市县媒体报道得1分。</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7DC0">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提供佐证材料</w:t>
            </w:r>
          </w:p>
        </w:tc>
      </w:tr>
      <w:tr w14:paraId="54E41660">
        <w:tblPrEx>
          <w:tblCellMar>
            <w:top w:w="0" w:type="dxa"/>
            <w:left w:w="108" w:type="dxa"/>
            <w:bottom w:w="0" w:type="dxa"/>
            <w:right w:w="108" w:type="dxa"/>
          </w:tblCellMar>
        </w:tblPrEx>
        <w:trPr>
          <w:trHeight w:val="1537"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3D4E1">
            <w:pPr>
              <w:spacing w:line="240" w:lineRule="exact"/>
              <w:ind w:firstLine="0" w:firstLineChars="0"/>
              <w:jc w:val="center"/>
              <w:rPr>
                <w:rFonts w:cs="宋体" w:asciiTheme="minorEastAsia" w:hAnsiTheme="minorEastAsia" w:eastAsiaTheme="minorEastAsia"/>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C033">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 xml:space="preserve">响应文件制作 </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DA53">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3</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BF95">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响应文件全面响应遴选文件要求，编制完整、非活页装订，且有详细目录、连续页码、目录与有关材料装订顺序对应清晰、查阅方便得3分。编排杂乱无章、 资料残缺不全、叙述模糊不清、前后不一致等，每处扣1分，扣完为止。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28CC">
            <w:pPr>
              <w:spacing w:line="240" w:lineRule="exact"/>
              <w:ind w:firstLine="0" w:firstLineChars="0"/>
              <w:rPr>
                <w:rFonts w:cs="宋体" w:asciiTheme="minorEastAsia" w:hAnsiTheme="minorEastAsia" w:eastAsiaTheme="minorEastAsia"/>
                <w:color w:val="000000"/>
                <w:sz w:val="21"/>
                <w:szCs w:val="21"/>
              </w:rPr>
            </w:pPr>
          </w:p>
        </w:tc>
      </w:tr>
      <w:tr w14:paraId="48082030">
        <w:tblPrEx>
          <w:tblCellMar>
            <w:top w:w="0" w:type="dxa"/>
            <w:left w:w="108" w:type="dxa"/>
            <w:bottom w:w="0" w:type="dxa"/>
            <w:right w:w="108" w:type="dxa"/>
          </w:tblCellMar>
        </w:tblPrEx>
        <w:trPr>
          <w:trHeight w:val="780"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EF71F">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经营情况（18分）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7218">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合规性经营</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9B5E">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3</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3CB3">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近三年每受到遂宁金融监管分局、财政部门处罚一次，扣1分。</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4A21">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以遂宁金融监管分局、市财政局提供资料为准。</w:t>
            </w:r>
          </w:p>
        </w:tc>
      </w:tr>
      <w:tr w14:paraId="216FDA56">
        <w:tblPrEx>
          <w:tblCellMar>
            <w:top w:w="0" w:type="dxa"/>
            <w:left w:w="108" w:type="dxa"/>
            <w:bottom w:w="0" w:type="dxa"/>
            <w:right w:w="108" w:type="dxa"/>
          </w:tblCellMar>
        </w:tblPrEx>
        <w:trPr>
          <w:trHeight w:val="108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9F03E">
            <w:pPr>
              <w:spacing w:line="240" w:lineRule="exact"/>
              <w:ind w:firstLine="0" w:firstLineChars="0"/>
              <w:jc w:val="center"/>
              <w:rPr>
                <w:rFonts w:cs="宋体" w:asciiTheme="minorEastAsia" w:hAnsiTheme="minorEastAsia" w:eastAsiaTheme="minorEastAsia"/>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6A61E">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绩效评价</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2C4ED">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15</w:t>
            </w:r>
          </w:p>
        </w:tc>
        <w:tc>
          <w:tcPr>
            <w:tcW w:w="3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FB114">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以市为单位，按照上年度各保险机构的绩效评价平均得分，平均分以下0.5分及以上的，不扣分，平均分以下0.5分的，少0.1分扣0.2分，扣完为止。未纳入绩效评价范围的公司按照其他公司的平均得分计算。</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FC2A0">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根据2024年绩效评价系统得分计算，最终结果由市财政局统一提供。</w:t>
            </w:r>
          </w:p>
        </w:tc>
      </w:tr>
      <w:tr w14:paraId="26C72567">
        <w:trPr>
          <w:trHeight w:val="780"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76731">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风险防控能力（12分）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1841">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偿付能力</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2F3A">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2</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2622">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总公司上一年度末及最近两个季度末综合偿付能力充足率180％以上；其中专业性农业保险公司上一年度末及最近两个季度末综合偿付能力充足率150%以上，达到得2分，未达到不得分。</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3632">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提供总公司相关资料。</w:t>
            </w:r>
          </w:p>
        </w:tc>
      </w:tr>
      <w:tr w14:paraId="5929312E">
        <w:tblPrEx>
          <w:tblCellMar>
            <w:top w:w="0" w:type="dxa"/>
            <w:left w:w="108" w:type="dxa"/>
            <w:bottom w:w="0" w:type="dxa"/>
            <w:right w:w="108" w:type="dxa"/>
          </w:tblCellMar>
        </w:tblPrEx>
        <w:trPr>
          <w:trHeight w:val="78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2BDE3">
            <w:pPr>
              <w:spacing w:line="240" w:lineRule="exact"/>
              <w:ind w:firstLine="0" w:firstLineChars="0"/>
              <w:jc w:val="center"/>
              <w:rPr>
                <w:rFonts w:cs="宋体" w:asciiTheme="minorEastAsia" w:hAnsiTheme="minorEastAsia" w:eastAsiaTheme="minorEastAsia"/>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8E8A">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大灾风险应对预案</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580B">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3</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1CBC">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有完整、科学、可行的大灾风险应对预案的得3分，较好得2分，一般都1分，没有不得分。</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5CB7">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提供省或市保险机构方案</w:t>
            </w:r>
          </w:p>
        </w:tc>
      </w:tr>
      <w:tr w14:paraId="12653F22">
        <w:tblPrEx>
          <w:tblCellMar>
            <w:top w:w="0" w:type="dxa"/>
            <w:left w:w="108" w:type="dxa"/>
            <w:bottom w:w="0" w:type="dxa"/>
            <w:right w:w="108" w:type="dxa"/>
          </w:tblCellMar>
        </w:tblPrEx>
        <w:trPr>
          <w:trHeight w:val="78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02298">
            <w:pPr>
              <w:spacing w:line="240" w:lineRule="exact"/>
              <w:ind w:firstLine="0" w:firstLineChars="0"/>
              <w:jc w:val="center"/>
              <w:rPr>
                <w:rFonts w:cs="宋体" w:asciiTheme="minorEastAsia" w:hAnsiTheme="minorEastAsia" w:eastAsiaTheme="minorEastAsia"/>
                <w:color w:val="000000"/>
                <w:sz w:val="21"/>
                <w:szCs w:val="21"/>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2F8A8">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防灾减损投入情况</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B172">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3</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4477">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2024年防灾减损投入额度最高得3分，依次递减0.5分（根据参与保险机构数量，扣至0.5分不再扣分），没有投入不得分。</w:t>
            </w:r>
          </w:p>
        </w:tc>
        <w:tc>
          <w:tcPr>
            <w:tcW w:w="1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92E89">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市农业农村局提供各市级公司投入情况。</w:t>
            </w:r>
          </w:p>
        </w:tc>
      </w:tr>
      <w:tr w14:paraId="014CBE99">
        <w:tblPrEx>
          <w:tblCellMar>
            <w:top w:w="0" w:type="dxa"/>
            <w:left w:w="108" w:type="dxa"/>
            <w:bottom w:w="0" w:type="dxa"/>
            <w:right w:w="108" w:type="dxa"/>
          </w:tblCellMar>
        </w:tblPrEx>
        <w:trPr>
          <w:trHeight w:val="78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B8F67">
            <w:pPr>
              <w:spacing w:line="240" w:lineRule="exact"/>
              <w:ind w:firstLine="0" w:firstLineChars="0"/>
              <w:jc w:val="center"/>
              <w:rPr>
                <w:rFonts w:cs="宋体" w:asciiTheme="minorEastAsia" w:hAnsiTheme="minorEastAsia" w:eastAsiaTheme="minorEastAsia"/>
                <w:color w:val="000000"/>
                <w:sz w:val="21"/>
                <w:szCs w:val="21"/>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9B978">
            <w:pPr>
              <w:spacing w:line="240" w:lineRule="exact"/>
              <w:ind w:firstLine="0" w:firstLineChars="0"/>
              <w:jc w:val="center"/>
              <w:rPr>
                <w:rFonts w:cs="宋体" w:asciiTheme="minorEastAsia" w:hAnsiTheme="minorEastAsia" w:eastAsiaTheme="minorEastAsia"/>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F52C">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3</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9FD4">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2024年，防灾减损投入比例最高得3分，依次递减0.5分（根据参与保险机构数量，扣至0.5分不再扣分），没有投入不得分。</w:t>
            </w:r>
          </w:p>
        </w:tc>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8EE0C">
            <w:pPr>
              <w:spacing w:line="240" w:lineRule="exact"/>
              <w:ind w:firstLine="0" w:firstLineChars="0"/>
              <w:jc w:val="center"/>
              <w:rPr>
                <w:rFonts w:cs="宋体" w:asciiTheme="minorEastAsia" w:hAnsiTheme="minorEastAsia" w:eastAsiaTheme="minorEastAsia"/>
                <w:color w:val="000000"/>
                <w:sz w:val="21"/>
                <w:szCs w:val="21"/>
              </w:rPr>
            </w:pPr>
          </w:p>
        </w:tc>
      </w:tr>
      <w:tr w14:paraId="002E4ADF">
        <w:trPr>
          <w:trHeight w:val="78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8D364">
            <w:pPr>
              <w:spacing w:line="240" w:lineRule="exact"/>
              <w:ind w:firstLine="0" w:firstLineChars="0"/>
              <w:jc w:val="center"/>
              <w:rPr>
                <w:rFonts w:cs="宋体" w:asciiTheme="minorEastAsia" w:hAnsiTheme="minorEastAsia" w:eastAsiaTheme="minorEastAsia"/>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FED0">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执行农业保险大灾风险分散准备金制度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3512">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1</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B43C">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省级公司计提了农业保险大灾风险分散准备金的得1分，未执行不得分。</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FB79">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提供证明资料</w:t>
            </w:r>
          </w:p>
        </w:tc>
      </w:tr>
      <w:tr w14:paraId="3BBAAE9C">
        <w:tblPrEx>
          <w:tblCellMar>
            <w:top w:w="0" w:type="dxa"/>
            <w:left w:w="108" w:type="dxa"/>
            <w:bottom w:w="0" w:type="dxa"/>
            <w:right w:w="108" w:type="dxa"/>
          </w:tblCellMar>
        </w:tblPrEx>
        <w:trPr>
          <w:trHeight w:val="780"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06258">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服务地方经济社会能力（21分）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1CD8">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纳税情况</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4E3F">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3</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22B1">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以市级公司为单位，近三年在我市范围内纳税的，最高得3分，依次递减0.3分，没有不得分。</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4B37">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以税务部</w:t>
            </w:r>
            <w:r>
              <w:rPr>
                <w:rFonts w:hint="eastAsia" w:cs="宋体" w:asciiTheme="minorEastAsia" w:hAnsiTheme="minorEastAsia" w:eastAsiaTheme="minorEastAsia"/>
                <w:color w:val="000000"/>
                <w:kern w:val="0"/>
                <w:sz w:val="21"/>
                <w:szCs w:val="21"/>
                <w:lang w:eastAsia="zh-CN" w:bidi="ar"/>
              </w:rPr>
              <w:t>门</w:t>
            </w:r>
            <w:r>
              <w:rPr>
                <w:rFonts w:hint="eastAsia" w:cs="宋体" w:asciiTheme="minorEastAsia" w:hAnsiTheme="minorEastAsia" w:eastAsiaTheme="minorEastAsia"/>
                <w:color w:val="000000"/>
                <w:kern w:val="0"/>
                <w:sz w:val="21"/>
                <w:szCs w:val="21"/>
                <w:lang w:bidi="ar"/>
              </w:rPr>
              <w:t>提供资料为准。</w:t>
            </w:r>
          </w:p>
        </w:tc>
      </w:tr>
      <w:tr w14:paraId="607F539A">
        <w:tblPrEx>
          <w:tblCellMar>
            <w:top w:w="0" w:type="dxa"/>
            <w:left w:w="108" w:type="dxa"/>
            <w:bottom w:w="0" w:type="dxa"/>
            <w:right w:w="108" w:type="dxa"/>
          </w:tblCellMar>
        </w:tblPrEx>
        <w:trPr>
          <w:trHeight w:val="78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8D1F4">
            <w:pPr>
              <w:spacing w:line="240" w:lineRule="exact"/>
              <w:ind w:firstLine="0" w:firstLineChars="0"/>
              <w:jc w:val="center"/>
              <w:rPr>
                <w:rFonts w:cs="宋体" w:asciiTheme="minorEastAsia" w:hAnsiTheme="minorEastAsia" w:eastAsiaTheme="minorEastAsia"/>
                <w:color w:val="000000"/>
                <w:sz w:val="21"/>
                <w:szCs w:val="21"/>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FE967">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资金入遂情况</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65D2">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3</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F163">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以集团或主要股东为单位，近三年引入到我市的非银行类和非项目类资金，每5000万元得1分，最高3分。</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37A7">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提供证明资料</w:t>
            </w:r>
          </w:p>
        </w:tc>
      </w:tr>
      <w:tr w14:paraId="72C26CCA">
        <w:tblPrEx>
          <w:tblCellMar>
            <w:top w:w="0" w:type="dxa"/>
            <w:left w:w="108" w:type="dxa"/>
            <w:bottom w:w="0" w:type="dxa"/>
            <w:right w:w="108" w:type="dxa"/>
          </w:tblCellMar>
        </w:tblPrEx>
        <w:trPr>
          <w:trHeight w:val="78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CDDEF">
            <w:pPr>
              <w:spacing w:line="240" w:lineRule="exact"/>
              <w:ind w:firstLine="0" w:firstLineChars="0"/>
              <w:jc w:val="center"/>
              <w:rPr>
                <w:rFonts w:cs="宋体" w:asciiTheme="minorEastAsia" w:hAnsiTheme="minorEastAsia" w:eastAsiaTheme="minorEastAsia"/>
                <w:color w:val="000000"/>
                <w:sz w:val="21"/>
                <w:szCs w:val="21"/>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D632A">
            <w:pPr>
              <w:spacing w:line="240" w:lineRule="exact"/>
              <w:ind w:firstLine="0" w:firstLineChars="0"/>
              <w:jc w:val="center"/>
              <w:rPr>
                <w:rFonts w:cs="宋体" w:asciiTheme="minorEastAsia" w:hAnsiTheme="minorEastAsia" w:eastAsiaTheme="minorEastAsia"/>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7178">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3</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209F">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以集团或主要股东为单位，近三年引入到我市的银行类和项目类资金，20亿元及以上得3分，10亿（含）-20亿元得2分，10亿元以下得1分，没有不得分。</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6D59">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提供证明资料</w:t>
            </w:r>
          </w:p>
        </w:tc>
      </w:tr>
      <w:tr w14:paraId="511A240A">
        <w:tblPrEx>
          <w:tblCellMar>
            <w:top w:w="0" w:type="dxa"/>
            <w:left w:w="108" w:type="dxa"/>
            <w:bottom w:w="0" w:type="dxa"/>
            <w:right w:w="108" w:type="dxa"/>
          </w:tblCellMar>
        </w:tblPrEx>
        <w:trPr>
          <w:trHeight w:val="78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01274">
            <w:pPr>
              <w:spacing w:line="240" w:lineRule="exact"/>
              <w:ind w:firstLine="0" w:firstLineChars="0"/>
              <w:jc w:val="center"/>
              <w:rPr>
                <w:rFonts w:cs="宋体" w:asciiTheme="minorEastAsia" w:hAnsiTheme="minorEastAsia" w:eastAsiaTheme="minorEastAsia"/>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6863">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支持乡村振兴情况</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98A2">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2</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5CA7">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除农业保险工作外，近三年落实各级党委政府关于乡村五大振兴有关工作，落实一项得0.5分，最高2分。</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4C2B">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提供证明资料</w:t>
            </w:r>
          </w:p>
        </w:tc>
      </w:tr>
      <w:tr w14:paraId="664C018C">
        <w:tblPrEx>
          <w:tblCellMar>
            <w:top w:w="0" w:type="dxa"/>
            <w:left w:w="108" w:type="dxa"/>
            <w:bottom w:w="0" w:type="dxa"/>
            <w:right w:w="108" w:type="dxa"/>
          </w:tblCellMar>
        </w:tblPrEx>
        <w:trPr>
          <w:trHeight w:val="78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938B9">
            <w:pPr>
              <w:spacing w:line="240" w:lineRule="exact"/>
              <w:ind w:firstLine="0" w:firstLineChars="0"/>
              <w:jc w:val="center"/>
              <w:rPr>
                <w:rFonts w:cs="宋体" w:asciiTheme="minorEastAsia" w:hAnsiTheme="minorEastAsia" w:eastAsiaTheme="minorEastAsia"/>
                <w:color w:val="000000"/>
                <w:sz w:val="21"/>
                <w:szCs w:val="21"/>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D306B">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支持农村金融发展情况</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BC703">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5</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1979">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截止2024年底，与市农业农村局签订金融助力乡村振兴战略合作框架协议在有效期内的，得2分，没有不得分。</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12D0">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提供协议</w:t>
            </w:r>
          </w:p>
        </w:tc>
      </w:tr>
      <w:tr w14:paraId="22CAB83E">
        <w:tblPrEx>
          <w:tblCellMar>
            <w:top w:w="0" w:type="dxa"/>
            <w:left w:w="108" w:type="dxa"/>
            <w:bottom w:w="0" w:type="dxa"/>
            <w:right w:w="108" w:type="dxa"/>
          </w:tblCellMar>
        </w:tblPrEx>
        <w:trPr>
          <w:trHeight w:val="78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24E75">
            <w:pPr>
              <w:spacing w:line="240" w:lineRule="exact"/>
              <w:ind w:firstLine="0" w:firstLineChars="0"/>
              <w:jc w:val="center"/>
              <w:rPr>
                <w:rFonts w:cs="宋体" w:asciiTheme="minorEastAsia" w:hAnsiTheme="minorEastAsia" w:eastAsiaTheme="minorEastAsia"/>
                <w:color w:val="000000"/>
                <w:sz w:val="21"/>
                <w:szCs w:val="21"/>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11BA6">
            <w:pPr>
              <w:spacing w:line="240" w:lineRule="exact"/>
              <w:ind w:firstLine="0" w:firstLineChars="0"/>
              <w:jc w:val="center"/>
              <w:rPr>
                <w:rFonts w:cs="宋体" w:asciiTheme="minorEastAsia" w:hAnsiTheme="minorEastAsia" w:eastAsiaTheme="minorEastAsia"/>
                <w:color w:val="000000"/>
                <w:sz w:val="21"/>
                <w:szCs w:val="21"/>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D18F3">
            <w:pPr>
              <w:spacing w:line="240" w:lineRule="exact"/>
              <w:ind w:firstLine="0" w:firstLineChars="0"/>
              <w:jc w:val="center"/>
              <w:rPr>
                <w:rFonts w:cs="宋体" w:asciiTheme="minorEastAsia" w:hAnsiTheme="minorEastAsia" w:eastAsiaTheme="minorEastAsia"/>
                <w:color w:val="000000"/>
                <w:sz w:val="21"/>
                <w:szCs w:val="21"/>
              </w:rPr>
            </w:pP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3AAB">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近三年参与我市农业信贷金融的，每实际投入或撬动投入1000万元的，得1分，最高得3分。</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4885">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提供证明资料</w:t>
            </w:r>
          </w:p>
        </w:tc>
      </w:tr>
      <w:tr w14:paraId="63AA369A">
        <w:tblPrEx>
          <w:tblCellMar>
            <w:top w:w="0" w:type="dxa"/>
            <w:left w:w="108" w:type="dxa"/>
            <w:bottom w:w="0" w:type="dxa"/>
            <w:right w:w="108" w:type="dxa"/>
          </w:tblCellMar>
        </w:tblPrEx>
        <w:trPr>
          <w:trHeight w:val="78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C28E6">
            <w:pPr>
              <w:spacing w:line="240" w:lineRule="exact"/>
              <w:ind w:firstLine="0" w:firstLineChars="0"/>
              <w:jc w:val="center"/>
              <w:rPr>
                <w:rFonts w:cs="宋体" w:asciiTheme="minorEastAsia" w:hAnsiTheme="minorEastAsia" w:eastAsiaTheme="minorEastAsia"/>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32EF">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创新服务方案</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E83B">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5</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8773">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有具体的工作方案，有科学、可行的论证结果，有明确的实施路径和步骤及完成时限等，好的得5分，较好得3分，一般得1分，差不得分。</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3BC0">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提供方案</w:t>
            </w:r>
          </w:p>
        </w:tc>
      </w:tr>
      <w:tr w14:paraId="49A64295">
        <w:tblPrEx>
          <w:tblCellMar>
            <w:top w:w="0" w:type="dxa"/>
            <w:left w:w="108" w:type="dxa"/>
            <w:bottom w:w="0" w:type="dxa"/>
            <w:right w:w="108" w:type="dxa"/>
          </w:tblCellMar>
        </w:tblPrEx>
        <w:trPr>
          <w:trHeight w:val="1080"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F8AFB">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创新能力（12分）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2FEC">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服务创新能力</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747B">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3</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4758">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近三年，在优化工作流程、提高承保理赔效率、提升农户满意度等方面的服务创新，有1项得1分，最高3分。</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FF39">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提供服务方案和应用案例</w:t>
            </w:r>
          </w:p>
        </w:tc>
      </w:tr>
      <w:tr w14:paraId="555BB02C">
        <w:tblPrEx>
          <w:tblCellMar>
            <w:top w:w="0" w:type="dxa"/>
            <w:left w:w="108" w:type="dxa"/>
            <w:bottom w:w="0" w:type="dxa"/>
            <w:right w:w="108" w:type="dxa"/>
          </w:tblCellMar>
        </w:tblPrEx>
        <w:trPr>
          <w:trHeight w:val="108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EBB1B">
            <w:pPr>
              <w:spacing w:line="240" w:lineRule="exact"/>
              <w:ind w:firstLine="0" w:firstLineChars="0"/>
              <w:jc w:val="center"/>
              <w:rPr>
                <w:rFonts w:cs="宋体" w:asciiTheme="minorEastAsia" w:hAnsiTheme="minorEastAsia" w:eastAsiaTheme="minorEastAsia"/>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D2E7">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产品创新能力</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EAC6">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3</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D9CD">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近三年，全市新开展特色农产品保险种类，有1项得1分，最高3分。</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8848">
            <w:pPr>
              <w:widowControl/>
              <w:spacing w:line="240" w:lineRule="exact"/>
              <w:ind w:firstLine="0" w:firstLineChars="0"/>
              <w:textAlignment w:val="center"/>
              <w:rPr>
                <w:rFonts w:hint="eastAsia"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kern w:val="0"/>
                <w:sz w:val="21"/>
                <w:szCs w:val="21"/>
                <w:lang w:bidi="ar"/>
              </w:rPr>
              <w:t>县（市、区）财政部门</w:t>
            </w:r>
            <w:r>
              <w:rPr>
                <w:rFonts w:hint="eastAsia" w:cs="宋体" w:asciiTheme="minorEastAsia" w:hAnsiTheme="minorEastAsia" w:eastAsiaTheme="minorEastAsia"/>
                <w:color w:val="000000"/>
                <w:kern w:val="0"/>
                <w:sz w:val="21"/>
                <w:szCs w:val="21"/>
                <w:lang w:eastAsia="zh-CN" w:bidi="ar"/>
              </w:rPr>
              <w:t>提供</w:t>
            </w:r>
            <w:r>
              <w:rPr>
                <w:rFonts w:hint="eastAsia" w:cs="宋体" w:asciiTheme="minorEastAsia" w:hAnsiTheme="minorEastAsia" w:eastAsiaTheme="minorEastAsia"/>
                <w:color w:val="000000"/>
                <w:kern w:val="0"/>
                <w:sz w:val="21"/>
                <w:szCs w:val="21"/>
                <w:lang w:bidi="ar"/>
              </w:rPr>
              <w:t>说明</w:t>
            </w:r>
            <w:r>
              <w:rPr>
                <w:rFonts w:hint="eastAsia" w:cs="宋体" w:asciiTheme="minorEastAsia" w:hAnsiTheme="minorEastAsia" w:eastAsiaTheme="minorEastAsia"/>
                <w:color w:val="000000"/>
                <w:kern w:val="0"/>
                <w:sz w:val="21"/>
                <w:szCs w:val="21"/>
                <w:lang w:eastAsia="zh-CN" w:bidi="ar"/>
              </w:rPr>
              <w:t>，市财政局汇总</w:t>
            </w:r>
          </w:p>
        </w:tc>
      </w:tr>
      <w:tr w14:paraId="6A1C9B28">
        <w:tblPrEx>
          <w:tblCellMar>
            <w:top w:w="0" w:type="dxa"/>
            <w:left w:w="108" w:type="dxa"/>
            <w:bottom w:w="0" w:type="dxa"/>
            <w:right w:w="108" w:type="dxa"/>
          </w:tblCellMar>
        </w:tblPrEx>
        <w:trPr>
          <w:trHeight w:val="108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A7017">
            <w:pPr>
              <w:spacing w:line="240" w:lineRule="exact"/>
              <w:ind w:firstLine="0" w:firstLineChars="0"/>
              <w:jc w:val="center"/>
              <w:rPr>
                <w:rFonts w:cs="宋体" w:asciiTheme="minorEastAsia" w:hAnsiTheme="minorEastAsia" w:eastAsiaTheme="minorEastAsia"/>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1E7C">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新型技术应用能力</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F5AD">
            <w:pPr>
              <w:widowControl/>
              <w:spacing w:line="24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6</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C153">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实际运用遥感测绘、大数据、人工智能等技术应用能力，有一项得2分，最高得6分。</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1BAA">
            <w:pPr>
              <w:widowControl/>
              <w:spacing w:line="240" w:lineRule="exact"/>
              <w:ind w:firstLine="0" w:firstLineChars="0"/>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提供相关证明材料</w:t>
            </w:r>
          </w:p>
        </w:tc>
      </w:tr>
    </w:tbl>
    <w:p w14:paraId="4AE1FDE4">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备注</w:t>
      </w:r>
      <w:r>
        <w:rPr>
          <w:rFonts w:asciiTheme="minorEastAsia" w:hAnsiTheme="minorEastAsia" w:eastAsiaTheme="minorEastAsia"/>
          <w:bCs/>
          <w:szCs w:val="24"/>
        </w:rPr>
        <w:t>：“</w:t>
      </w:r>
      <w:r>
        <w:rPr>
          <w:rFonts w:hint="eastAsia" w:asciiTheme="minorEastAsia" w:hAnsiTheme="minorEastAsia" w:eastAsiaTheme="minorEastAsia"/>
          <w:bCs/>
          <w:szCs w:val="24"/>
        </w:rPr>
        <w:t>近三年</w:t>
      </w:r>
      <w:r>
        <w:rPr>
          <w:rFonts w:asciiTheme="minorEastAsia" w:hAnsiTheme="minorEastAsia" w:eastAsiaTheme="minorEastAsia"/>
          <w:bCs/>
          <w:szCs w:val="24"/>
        </w:rPr>
        <w:t>”</w:t>
      </w:r>
      <w:r>
        <w:rPr>
          <w:rFonts w:hint="eastAsia" w:asciiTheme="minorEastAsia" w:hAnsiTheme="minorEastAsia" w:eastAsiaTheme="minorEastAsia"/>
          <w:bCs/>
          <w:szCs w:val="24"/>
        </w:rPr>
        <w:t>是指2022年</w:t>
      </w:r>
      <w:r>
        <w:rPr>
          <w:rFonts w:asciiTheme="minorEastAsia" w:hAnsiTheme="minorEastAsia" w:eastAsiaTheme="minorEastAsia"/>
          <w:bCs/>
          <w:szCs w:val="24"/>
        </w:rPr>
        <w:t>至</w:t>
      </w:r>
      <w:r>
        <w:rPr>
          <w:rFonts w:hint="eastAsia" w:asciiTheme="minorEastAsia" w:hAnsiTheme="minorEastAsia" w:eastAsiaTheme="minorEastAsia"/>
          <w:bCs/>
          <w:szCs w:val="24"/>
        </w:rPr>
        <w:t>2024年。</w:t>
      </w:r>
    </w:p>
    <w:p w14:paraId="5153526A">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5.遴选作废</w:t>
      </w:r>
    </w:p>
    <w:p w14:paraId="4D6F6D19">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5.1本次遴选活动中，出现下列情形之一的，予以作废：</w:t>
      </w:r>
    </w:p>
    <w:p w14:paraId="0FD61859">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（1）出现影响遴选公正的违法、违规行为的；</w:t>
      </w:r>
    </w:p>
    <w:p w14:paraId="5608B13F">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（2）因重大变故，遴选任务取消的。</w:t>
      </w:r>
    </w:p>
    <w:p w14:paraId="2577B5EA">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遴选作废后，将在遂宁市公共资源交易网和遂宁市财政局官方网站上进行公布。</w:t>
      </w:r>
    </w:p>
    <w:p w14:paraId="4A834B23">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6、中选</w:t>
      </w:r>
    </w:p>
    <w:p w14:paraId="0C4C2B90">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6.1中选原则：本项目根据评审委员会推荐的中选候选报名人名单，按顺序确定中选报名人。</w:t>
      </w:r>
    </w:p>
    <w:p w14:paraId="3286B1A9">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6.2中选程序</w:t>
      </w:r>
    </w:p>
    <w:p w14:paraId="6D9751A1">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6.2.1 评审委员会将评审情况写出书面报告，推荐中选候选报名人。</w:t>
      </w:r>
    </w:p>
    <w:p w14:paraId="727D142B">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6.2.2 遴选人在收到评审报告后2个工作日内，按照评审报告中推荐的中选候选报名人顺序确定中选人，并进行公示。</w:t>
      </w:r>
    </w:p>
    <w:p w14:paraId="179F8BD5">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6.2.3 遴选人不退回报名人响应性文件和其他资料。</w:t>
      </w:r>
    </w:p>
    <w:p w14:paraId="02389335">
      <w:pPr>
        <w:pStyle w:val="2"/>
        <w:ind w:firstLine="480"/>
        <w:rPr>
          <w:rFonts w:asciiTheme="minorEastAsia" w:hAnsiTheme="minorEastAsia" w:eastAsiaTheme="minorEastAsia"/>
          <w:bCs/>
          <w:color w:val="auto"/>
          <w:szCs w:val="24"/>
        </w:rPr>
      </w:pPr>
      <w:r>
        <w:rPr>
          <w:rFonts w:hint="eastAsia" w:asciiTheme="minorEastAsia" w:hAnsiTheme="minorEastAsia" w:eastAsiaTheme="minorEastAsia"/>
          <w:bCs/>
          <w:color w:val="auto"/>
          <w:szCs w:val="24"/>
        </w:rPr>
        <w:t>7.争议解决</w:t>
      </w:r>
    </w:p>
    <w:p w14:paraId="11874EF1">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7.1解决原则：按照依法合规、公平协商原则解决争议。</w:t>
      </w:r>
    </w:p>
    <w:p w14:paraId="1ECCBBF8">
      <w:pPr>
        <w:spacing w:line="360" w:lineRule="auto"/>
        <w:ind w:firstLine="480"/>
      </w:pPr>
      <w:r>
        <w:rPr>
          <w:rFonts w:hint="eastAsia" w:asciiTheme="minorEastAsia" w:hAnsiTheme="minorEastAsia" w:eastAsiaTheme="minorEastAsia"/>
          <w:bCs/>
          <w:szCs w:val="24"/>
        </w:rPr>
        <w:t>7.2对评审文件有争议的，参选机构可在公示期结束前2日内将争议事项书面报送至市财政局，市财政局会同其他遴选人单位在2日内书面回复。</w:t>
      </w:r>
    </w:p>
    <w:p w14:paraId="162009F5">
      <w:pPr>
        <w:spacing w:line="360" w:lineRule="auto"/>
        <w:ind w:firstLine="480"/>
      </w:pPr>
      <w:r>
        <w:rPr>
          <w:rFonts w:hint="eastAsia"/>
        </w:rPr>
        <w:t>7.3对评审过程及评审结果有争议的，参选机构可在遴选结束后2日内将争议事项书面报送至市财政局，市财政局会同其他遴选人单位在2日内书面回复。</w:t>
      </w:r>
    </w:p>
    <w:p w14:paraId="4673409B">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8. 评审委员会成员在遴选活动中承担以下义务：</w:t>
      </w:r>
    </w:p>
    <w:p w14:paraId="42FB50BE">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 xml:space="preserve">（一）遵守评审工作纪律； </w:t>
      </w:r>
    </w:p>
    <w:p w14:paraId="122D1007">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（二）按照客观、公正、审慎的原则，根据遴选文件规定的评审程序、评审方法和评审标准进行独立评审；</w:t>
      </w:r>
    </w:p>
    <w:p w14:paraId="72BEA4E0">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（三）不得泄露评审文件、评审情况和在评审过程中获悉的商业秘密；</w:t>
      </w:r>
    </w:p>
    <w:p w14:paraId="2192FFE3">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（四）发现遴选文件内容违反国家有关强制性规定或者存在歧义、重大缺陷导致评审工作无法进行时，停止评审并向遴选人书面说明情况；</w:t>
      </w:r>
    </w:p>
    <w:p w14:paraId="30568136">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（五）配合答复处理报名人的询问、质疑和投诉等事项；</w:t>
      </w:r>
    </w:p>
    <w:p w14:paraId="4F80B034">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（六）法律、法规和规章规定的其他义务。</w:t>
      </w:r>
    </w:p>
    <w:p w14:paraId="05E9045E">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9.评审委员会成员在遴选活动中应当遵守以下工作纪律：</w:t>
      </w:r>
    </w:p>
    <w:p w14:paraId="62F35686">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（一）评审前，应当将通讯工具或者相关电子设备交由遴选人统一保管。</w:t>
      </w:r>
    </w:p>
    <w:p w14:paraId="6B1B3194">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（二）评审过程中，不得与外界联系，因发生不可预见情况，确实需要与外界联系的，应当在监督人员监督之下办理。</w:t>
      </w:r>
    </w:p>
    <w:p w14:paraId="1F305926">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三）评审过程中，不得干预或者影响正常评审工作，不得发表倾向性、引导性意见，不得修改或细化遴选文件确定的评审程序、评审方法、评审因素和评审标准，不得接受报名人主动提出的澄清和解释，不得征询遴选人代表的意见，不得违反规定的评审格式评分和撰写评审意见，不得拒绝对自己的评审意见签字确认。</w:t>
      </w:r>
    </w:p>
    <w:p w14:paraId="3A1F31D1">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（四）在评审过程中和评审结束后，不得记录、复制或带走任何评审资料，除因规定的义务外，不得向外界透露评审内容。</w:t>
      </w:r>
    </w:p>
    <w:p w14:paraId="2C908B39">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（五）服从评审现场遴选人的现场秩序管理，接受评审现场监督人员的合法监督。</w:t>
      </w:r>
    </w:p>
    <w:p w14:paraId="53123FB7">
      <w:pPr>
        <w:spacing w:line="360" w:lineRule="auto"/>
        <w:ind w:firstLine="480"/>
        <w:rPr>
          <w:rFonts w:asciiTheme="minorEastAsia" w:hAnsiTheme="minorEastAsia" w:eastAsiaTheme="minorEastAsia"/>
          <w:bCs/>
          <w:szCs w:val="24"/>
        </w:rPr>
      </w:pPr>
      <w:r>
        <w:rPr>
          <w:rFonts w:hint="eastAsia" w:asciiTheme="minorEastAsia" w:hAnsiTheme="minorEastAsia" w:eastAsiaTheme="minorEastAsia"/>
          <w:bCs/>
          <w:szCs w:val="24"/>
        </w:rPr>
        <w:t>（六）遵守有关廉洁自律规定，不得私下接触报名人，不得收受报名人及有关业务单位和个人的财物或好处，不得接受单位的请托。</w:t>
      </w:r>
    </w:p>
    <w:p w14:paraId="74E6C9DD">
      <w:pPr>
        <w:widowControl/>
        <w:spacing w:line="240" w:lineRule="auto"/>
        <w:ind w:firstLine="0" w:firstLineChars="0"/>
        <w:rPr>
          <w:color w:val="FF0000"/>
        </w:rPr>
      </w:pPr>
      <w:r>
        <w:br w:type="page"/>
      </w:r>
    </w:p>
    <w:p w14:paraId="0996828D">
      <w:pPr>
        <w:pStyle w:val="2"/>
        <w:ind w:firstLine="480"/>
      </w:pPr>
    </w:p>
    <w:p w14:paraId="4AE887B1">
      <w:pPr>
        <w:spacing w:line="360" w:lineRule="auto"/>
        <w:ind w:firstLine="0" w:firstLineChars="0"/>
        <w:jc w:val="center"/>
        <w:outlineLvl w:val="0"/>
        <w:rPr>
          <w:rStyle w:val="26"/>
          <w:rFonts w:asciiTheme="minorEastAsia" w:hAnsiTheme="minorEastAsia" w:eastAsiaTheme="minorEastAsia"/>
        </w:rPr>
      </w:pPr>
      <w:bookmarkStart w:id="148" w:name="_Toc66281889"/>
      <w:bookmarkStart w:id="149" w:name="_Toc83289623"/>
      <w:bookmarkStart w:id="150" w:name="_Toc23443_WPSOffice_Level1"/>
      <w:bookmarkStart w:id="151" w:name="_Toc23283_WPSOffice_Level1"/>
      <w:bookmarkStart w:id="152" w:name="_Toc12859_WPSOffice_Level1"/>
      <w:r>
        <w:rPr>
          <w:rStyle w:val="26"/>
          <w:rFonts w:hint="eastAsia" w:asciiTheme="minorEastAsia" w:hAnsiTheme="minorEastAsia" w:eastAsiaTheme="minorEastAsia"/>
        </w:rPr>
        <w:t>第六章 合同主要条款（仅供参考）</w:t>
      </w:r>
      <w:bookmarkEnd w:id="148"/>
      <w:bookmarkEnd w:id="149"/>
      <w:bookmarkEnd w:id="150"/>
      <w:bookmarkEnd w:id="151"/>
      <w:bookmarkEnd w:id="152"/>
    </w:p>
    <w:p w14:paraId="0AB48DA9">
      <w:pPr>
        <w:spacing w:line="360" w:lineRule="auto"/>
        <w:ind w:firstLine="480"/>
        <w:rPr>
          <w:rFonts w:asciiTheme="minorEastAsia" w:hAnsiTheme="minorEastAsia" w:eastAsiaTheme="minorEastAsia"/>
          <w:szCs w:val="24"/>
        </w:rPr>
      </w:pPr>
    </w:p>
    <w:p w14:paraId="66D061EE">
      <w:pPr>
        <w:pStyle w:val="13"/>
        <w:spacing w:before="163" w:beforeLines="50" w:beforeAutospacing="0" w:after="163" w:afterLines="50" w:afterAutospacing="0" w:line="360" w:lineRule="auto"/>
        <w:ind w:firstLine="0" w:firstLineChars="0"/>
        <w:jc w:val="center"/>
        <w:rPr>
          <w:rFonts w:cs="Times New Roman" w:asciiTheme="minorEastAsia" w:hAnsiTheme="minorEastAsia" w:eastAsiaTheme="minorEastAsia"/>
          <w:b/>
          <w:bCs/>
          <w:color w:val="auto"/>
          <w:sz w:val="36"/>
          <w:szCs w:val="32"/>
        </w:rPr>
      </w:pPr>
      <w:r>
        <w:rPr>
          <w:rFonts w:hint="eastAsia" w:cs="Times New Roman" w:asciiTheme="minorEastAsia" w:hAnsiTheme="minorEastAsia" w:eastAsiaTheme="minorEastAsia"/>
          <w:b/>
          <w:bCs/>
          <w:color w:val="auto"/>
          <w:sz w:val="36"/>
          <w:szCs w:val="32"/>
        </w:rPr>
        <w:t>（一）合同书</w:t>
      </w:r>
    </w:p>
    <w:p w14:paraId="349EE77B">
      <w:pPr>
        <w:pStyle w:val="13"/>
        <w:spacing w:before="163" w:beforeLines="50" w:beforeAutospacing="0" w:after="163" w:afterLines="50" w:afterAutospacing="0" w:line="360" w:lineRule="auto"/>
        <w:ind w:firstLine="0" w:firstLineChars="0"/>
        <w:jc w:val="both"/>
        <w:rPr>
          <w:rFonts w:asciiTheme="minorEastAsia" w:hAnsiTheme="minorEastAsia" w:eastAsiaTheme="minorEastAsia"/>
          <w:b/>
          <w:color w:val="auto"/>
          <w:sz w:val="40"/>
          <w:szCs w:val="32"/>
        </w:rPr>
      </w:pPr>
    </w:p>
    <w:p w14:paraId="19696024">
      <w:pPr>
        <w:pStyle w:val="13"/>
        <w:spacing w:before="163" w:beforeLines="50" w:beforeAutospacing="0" w:after="163" w:afterLines="50" w:afterAutospacing="0" w:line="360" w:lineRule="auto"/>
        <w:ind w:firstLine="0" w:firstLineChars="0"/>
        <w:jc w:val="both"/>
        <w:rPr>
          <w:rFonts w:asciiTheme="minorEastAsia" w:hAnsiTheme="minorEastAsia" w:eastAsiaTheme="minorEastAsia"/>
          <w:b/>
          <w:color w:val="auto"/>
          <w:sz w:val="40"/>
          <w:szCs w:val="32"/>
        </w:rPr>
      </w:pPr>
    </w:p>
    <w:p w14:paraId="3AC44051">
      <w:pPr>
        <w:pStyle w:val="13"/>
        <w:spacing w:before="163" w:beforeLines="50" w:beforeAutospacing="0" w:after="163" w:afterLines="50" w:afterAutospacing="0" w:line="360" w:lineRule="auto"/>
        <w:ind w:firstLine="0" w:firstLineChars="0"/>
        <w:jc w:val="both"/>
        <w:rPr>
          <w:rFonts w:asciiTheme="minorEastAsia" w:hAnsiTheme="minorEastAsia" w:eastAsiaTheme="minorEastAsia"/>
          <w:b/>
          <w:color w:val="auto"/>
          <w:sz w:val="40"/>
          <w:szCs w:val="32"/>
        </w:rPr>
      </w:pPr>
    </w:p>
    <w:p w14:paraId="3118B6E5">
      <w:pPr>
        <w:pStyle w:val="13"/>
        <w:spacing w:before="163" w:beforeLines="50" w:beforeAutospacing="0" w:after="163" w:afterLines="50" w:afterAutospacing="0" w:line="360" w:lineRule="auto"/>
        <w:ind w:firstLine="0" w:firstLineChars="0"/>
        <w:jc w:val="both"/>
        <w:rPr>
          <w:rFonts w:asciiTheme="minorEastAsia" w:hAnsiTheme="minorEastAsia" w:eastAsiaTheme="minorEastAsia"/>
          <w:b/>
          <w:color w:val="auto"/>
          <w:sz w:val="40"/>
          <w:szCs w:val="32"/>
        </w:rPr>
      </w:pPr>
    </w:p>
    <w:p w14:paraId="782DB9C8">
      <w:pPr>
        <w:pStyle w:val="13"/>
        <w:spacing w:before="163" w:beforeLines="50" w:beforeAutospacing="0" w:after="163" w:afterLines="50" w:afterAutospacing="0" w:line="360" w:lineRule="auto"/>
        <w:ind w:firstLine="0" w:firstLineChars="0"/>
        <w:jc w:val="both"/>
        <w:rPr>
          <w:rFonts w:asciiTheme="minorEastAsia" w:hAnsiTheme="minorEastAsia" w:eastAsiaTheme="minorEastAsia"/>
          <w:b/>
          <w:color w:val="auto"/>
          <w:sz w:val="40"/>
          <w:szCs w:val="32"/>
        </w:rPr>
      </w:pPr>
    </w:p>
    <w:p w14:paraId="22E31B2E">
      <w:pPr>
        <w:pStyle w:val="13"/>
        <w:spacing w:before="163" w:beforeLines="50" w:beforeAutospacing="0" w:after="163" w:afterLines="50" w:afterAutospacing="0" w:line="360" w:lineRule="auto"/>
        <w:ind w:firstLine="0" w:firstLineChars="0"/>
        <w:jc w:val="both"/>
        <w:rPr>
          <w:rFonts w:asciiTheme="minorEastAsia" w:hAnsiTheme="minorEastAsia" w:eastAsiaTheme="minorEastAsia"/>
          <w:b/>
          <w:color w:val="auto"/>
          <w:sz w:val="40"/>
          <w:szCs w:val="32"/>
        </w:rPr>
      </w:pPr>
    </w:p>
    <w:p w14:paraId="1495EB51">
      <w:pPr>
        <w:pStyle w:val="13"/>
        <w:spacing w:before="163" w:beforeLines="50" w:beforeAutospacing="0" w:after="163" w:afterLines="50" w:afterAutospacing="0" w:line="360" w:lineRule="auto"/>
        <w:ind w:firstLine="0" w:firstLineChars="0"/>
        <w:jc w:val="both"/>
        <w:rPr>
          <w:rFonts w:asciiTheme="minorEastAsia" w:hAnsiTheme="minorEastAsia" w:eastAsiaTheme="minorEastAsia"/>
          <w:b/>
          <w:color w:val="auto"/>
          <w:sz w:val="40"/>
          <w:szCs w:val="32"/>
        </w:rPr>
      </w:pPr>
    </w:p>
    <w:p w14:paraId="1DFE2248">
      <w:pPr>
        <w:pStyle w:val="13"/>
        <w:spacing w:before="163" w:beforeLines="50" w:beforeAutospacing="0" w:after="163" w:afterLines="50" w:afterAutospacing="0" w:line="360" w:lineRule="auto"/>
        <w:ind w:firstLine="0" w:firstLineChars="0"/>
        <w:jc w:val="both"/>
        <w:rPr>
          <w:rFonts w:asciiTheme="minorEastAsia" w:hAnsiTheme="minorEastAsia" w:eastAsiaTheme="minorEastAsia"/>
          <w:b/>
          <w:color w:val="auto"/>
          <w:sz w:val="40"/>
          <w:szCs w:val="32"/>
        </w:rPr>
      </w:pPr>
    </w:p>
    <w:p w14:paraId="51E85981">
      <w:pPr>
        <w:pStyle w:val="13"/>
        <w:spacing w:before="163" w:beforeLines="50" w:beforeAutospacing="0" w:after="163" w:afterLines="50" w:afterAutospacing="0" w:line="360" w:lineRule="auto"/>
        <w:ind w:firstLine="0" w:firstLineChars="0"/>
        <w:jc w:val="both"/>
        <w:rPr>
          <w:rFonts w:asciiTheme="minorEastAsia" w:hAnsiTheme="minorEastAsia" w:eastAsiaTheme="minorEastAsia"/>
          <w:b/>
          <w:color w:val="auto"/>
          <w:sz w:val="40"/>
          <w:szCs w:val="32"/>
        </w:rPr>
      </w:pPr>
    </w:p>
    <w:p w14:paraId="55AEE019">
      <w:pPr>
        <w:pStyle w:val="13"/>
        <w:spacing w:before="163" w:beforeLines="50" w:beforeAutospacing="0" w:after="163" w:afterLines="50" w:afterAutospacing="0" w:line="360" w:lineRule="auto"/>
        <w:ind w:firstLine="0" w:firstLineChars="0"/>
        <w:jc w:val="both"/>
        <w:rPr>
          <w:rFonts w:asciiTheme="minorEastAsia" w:hAnsiTheme="minorEastAsia" w:eastAsiaTheme="minorEastAsia"/>
          <w:b/>
          <w:color w:val="auto"/>
          <w:sz w:val="40"/>
          <w:szCs w:val="32"/>
        </w:rPr>
      </w:pPr>
    </w:p>
    <w:p w14:paraId="262BA2F7">
      <w:pPr>
        <w:pStyle w:val="13"/>
        <w:spacing w:before="163" w:beforeLines="50" w:beforeAutospacing="0" w:after="163" w:afterLines="50" w:afterAutospacing="0" w:line="360" w:lineRule="auto"/>
        <w:ind w:firstLine="0" w:firstLineChars="0"/>
        <w:jc w:val="both"/>
        <w:rPr>
          <w:rFonts w:asciiTheme="minorEastAsia" w:hAnsiTheme="minorEastAsia" w:eastAsiaTheme="minorEastAsia"/>
          <w:b/>
          <w:color w:val="auto"/>
          <w:sz w:val="40"/>
          <w:szCs w:val="32"/>
        </w:rPr>
      </w:pPr>
    </w:p>
    <w:p w14:paraId="6C200029">
      <w:pPr>
        <w:pStyle w:val="13"/>
        <w:spacing w:before="163" w:beforeLines="50" w:beforeAutospacing="0" w:after="163" w:afterLines="50" w:afterAutospacing="0" w:line="360" w:lineRule="auto"/>
        <w:ind w:firstLine="0" w:firstLineChars="0"/>
        <w:jc w:val="both"/>
        <w:rPr>
          <w:rFonts w:asciiTheme="minorEastAsia" w:hAnsiTheme="minorEastAsia" w:eastAsiaTheme="minorEastAsia"/>
          <w:b/>
          <w:color w:val="auto"/>
          <w:sz w:val="40"/>
          <w:szCs w:val="32"/>
        </w:rPr>
      </w:pPr>
    </w:p>
    <w:p w14:paraId="0CAAE5D2">
      <w:pPr>
        <w:pStyle w:val="13"/>
        <w:spacing w:before="163" w:beforeLines="50" w:beforeAutospacing="0" w:after="163" w:afterLines="50" w:afterAutospacing="0" w:line="360" w:lineRule="auto"/>
        <w:ind w:firstLine="0" w:firstLineChars="0"/>
        <w:jc w:val="both"/>
        <w:rPr>
          <w:rFonts w:asciiTheme="minorEastAsia" w:hAnsiTheme="minorEastAsia" w:eastAsiaTheme="minorEastAsia"/>
          <w:b/>
          <w:color w:val="auto"/>
          <w:sz w:val="40"/>
          <w:szCs w:val="32"/>
        </w:rPr>
      </w:pPr>
    </w:p>
    <w:p w14:paraId="02A2C5ED">
      <w:pPr>
        <w:pStyle w:val="13"/>
        <w:spacing w:before="163" w:beforeLines="50" w:beforeAutospacing="0" w:after="163" w:afterLines="50" w:afterAutospacing="0" w:line="360" w:lineRule="auto"/>
        <w:ind w:firstLine="0" w:firstLineChars="0"/>
        <w:jc w:val="both"/>
        <w:rPr>
          <w:rFonts w:asciiTheme="minorEastAsia" w:hAnsiTheme="minorEastAsia" w:eastAsiaTheme="minorEastAsia"/>
          <w:b/>
          <w:color w:val="auto"/>
          <w:sz w:val="40"/>
          <w:szCs w:val="32"/>
        </w:rPr>
      </w:pPr>
    </w:p>
    <w:p w14:paraId="61F3F2E1">
      <w:pPr>
        <w:pStyle w:val="13"/>
        <w:spacing w:before="163" w:beforeLines="50" w:beforeAutospacing="0" w:after="163" w:afterLines="50" w:afterAutospacing="0" w:line="360" w:lineRule="auto"/>
        <w:ind w:firstLine="0" w:firstLineChars="0"/>
        <w:jc w:val="both"/>
        <w:rPr>
          <w:rFonts w:asciiTheme="minorEastAsia" w:hAnsiTheme="minorEastAsia" w:eastAsiaTheme="minorEastAsia"/>
          <w:b/>
          <w:color w:val="auto"/>
          <w:sz w:val="40"/>
          <w:szCs w:val="32"/>
        </w:rPr>
      </w:pPr>
    </w:p>
    <w:p w14:paraId="30CD77EB">
      <w:pPr>
        <w:pStyle w:val="13"/>
        <w:spacing w:before="163" w:beforeLines="50" w:beforeAutospacing="0" w:after="163" w:afterLines="50" w:afterAutospacing="0" w:line="360" w:lineRule="auto"/>
        <w:ind w:firstLine="0" w:firstLineChars="0"/>
        <w:jc w:val="center"/>
        <w:rPr>
          <w:rFonts w:hint="eastAsia" w:asciiTheme="minorEastAsia" w:hAnsiTheme="minorEastAsia" w:eastAsiaTheme="minorEastAsia"/>
          <w:b/>
          <w:color w:val="auto"/>
          <w:sz w:val="40"/>
          <w:szCs w:val="32"/>
        </w:rPr>
      </w:pPr>
      <w:r>
        <w:rPr>
          <w:rFonts w:hint="eastAsia" w:asciiTheme="minorEastAsia" w:hAnsiTheme="minorEastAsia" w:eastAsiaTheme="minorEastAsia"/>
          <w:b/>
          <w:color w:val="auto"/>
          <w:sz w:val="40"/>
          <w:szCs w:val="32"/>
        </w:rPr>
        <w:t>遂宁市</w:t>
      </w:r>
      <w:r>
        <w:rPr>
          <w:rFonts w:asciiTheme="minorEastAsia" w:hAnsiTheme="minorEastAsia" w:eastAsiaTheme="minorEastAsia"/>
          <w:b/>
          <w:color w:val="auto"/>
          <w:sz w:val="40"/>
          <w:szCs w:val="32"/>
        </w:rPr>
        <w:t>政策性农业保险</w:t>
      </w:r>
      <w:r>
        <w:rPr>
          <w:rFonts w:hint="eastAsia" w:asciiTheme="minorEastAsia" w:hAnsiTheme="minorEastAsia" w:eastAsiaTheme="minorEastAsia"/>
          <w:b/>
          <w:color w:val="auto"/>
          <w:sz w:val="40"/>
          <w:szCs w:val="32"/>
        </w:rPr>
        <w:t>承保机构遴选</w:t>
      </w:r>
    </w:p>
    <w:p w14:paraId="5B1384EA">
      <w:pPr>
        <w:pStyle w:val="13"/>
        <w:spacing w:before="163" w:beforeLines="50" w:beforeAutospacing="0" w:after="163" w:afterLines="50" w:afterAutospacing="0" w:line="360" w:lineRule="auto"/>
        <w:ind w:firstLine="0" w:firstLineChars="0"/>
        <w:jc w:val="center"/>
        <w:rPr>
          <w:rFonts w:asciiTheme="minorEastAsia" w:hAnsiTheme="minorEastAsia" w:eastAsiaTheme="minorEastAsia"/>
          <w:b/>
          <w:color w:val="auto"/>
          <w:sz w:val="40"/>
          <w:szCs w:val="32"/>
        </w:rPr>
      </w:pPr>
      <w:r>
        <w:rPr>
          <w:rFonts w:hint="eastAsia" w:asciiTheme="minorEastAsia" w:hAnsiTheme="minorEastAsia" w:eastAsiaTheme="minorEastAsia"/>
          <w:b/>
          <w:color w:val="auto"/>
          <w:sz w:val="40"/>
          <w:szCs w:val="32"/>
        </w:rPr>
        <w:t>项目</w:t>
      </w:r>
      <w:r>
        <w:rPr>
          <w:rFonts w:hint="eastAsia" w:asciiTheme="minorEastAsia" w:hAnsiTheme="minorEastAsia" w:eastAsiaTheme="minorEastAsia"/>
          <w:b/>
          <w:color w:val="auto"/>
          <w:sz w:val="40"/>
          <w:szCs w:val="32"/>
          <w:lang w:eastAsia="zh-CN"/>
        </w:rPr>
        <w:t>（大英县）</w:t>
      </w:r>
      <w:r>
        <w:rPr>
          <w:rFonts w:hint="eastAsia" w:asciiTheme="minorEastAsia" w:hAnsiTheme="minorEastAsia" w:eastAsiaTheme="minorEastAsia"/>
          <w:b/>
          <w:color w:val="auto"/>
          <w:sz w:val="40"/>
          <w:szCs w:val="32"/>
        </w:rPr>
        <w:t>合同</w:t>
      </w:r>
    </w:p>
    <w:p w14:paraId="6E5249F1">
      <w:pPr>
        <w:pStyle w:val="2"/>
        <w:ind w:firstLine="480"/>
        <w:rPr>
          <w:rFonts w:asciiTheme="minorEastAsia" w:hAnsiTheme="minorEastAsia" w:eastAsiaTheme="minorEastAsia"/>
          <w:color w:val="auto"/>
        </w:rPr>
      </w:pPr>
    </w:p>
    <w:p w14:paraId="3E549835">
      <w:pPr>
        <w:pStyle w:val="2"/>
        <w:ind w:firstLine="480"/>
        <w:rPr>
          <w:rFonts w:asciiTheme="minorEastAsia" w:hAnsiTheme="minorEastAsia" w:eastAsiaTheme="minorEastAsia"/>
          <w:color w:val="auto"/>
        </w:rPr>
      </w:pPr>
    </w:p>
    <w:p w14:paraId="03DC85DA">
      <w:pPr>
        <w:spacing w:before="326" w:beforeLines="100" w:after="326" w:afterLines="100" w:line="360" w:lineRule="auto"/>
        <w:ind w:firstLine="0" w:firstLineChars="0"/>
        <w:jc w:val="center"/>
        <w:rPr>
          <w:rFonts w:cs="Arial" w:asciiTheme="minorEastAsia" w:hAnsiTheme="minorEastAsia" w:eastAsiaTheme="minorEastAsia"/>
          <w:b/>
          <w:bCs/>
          <w:sz w:val="56"/>
          <w:szCs w:val="84"/>
        </w:rPr>
      </w:pPr>
    </w:p>
    <w:p w14:paraId="0F007FD0">
      <w:pPr>
        <w:pStyle w:val="13"/>
        <w:spacing w:before="163" w:beforeLines="50" w:beforeAutospacing="0" w:after="163" w:afterLines="50" w:afterAutospacing="0" w:line="360" w:lineRule="auto"/>
        <w:ind w:firstLine="0" w:firstLineChars="0"/>
        <w:rPr>
          <w:rFonts w:asciiTheme="minorEastAsia" w:hAnsiTheme="minorEastAsia" w:eastAsiaTheme="minorEastAsia"/>
          <w:b/>
          <w:color w:val="auto"/>
          <w:sz w:val="32"/>
          <w:szCs w:val="32"/>
        </w:rPr>
      </w:pPr>
    </w:p>
    <w:p w14:paraId="16078C51">
      <w:pPr>
        <w:pStyle w:val="13"/>
        <w:spacing w:before="163" w:beforeLines="50" w:beforeAutospacing="0" w:after="163" w:afterLines="50" w:afterAutospacing="0" w:line="360" w:lineRule="auto"/>
        <w:ind w:firstLine="2249" w:firstLineChars="700"/>
        <w:jc w:val="both"/>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甲方：遂宁市财政局</w:t>
      </w:r>
    </w:p>
    <w:p w14:paraId="7A7603D0">
      <w:pPr>
        <w:pStyle w:val="13"/>
        <w:spacing w:before="163" w:beforeLines="50" w:beforeAutospacing="0" w:after="163" w:afterLines="50" w:afterAutospacing="0" w:line="360" w:lineRule="auto"/>
        <w:ind w:firstLine="0" w:firstLineChars="0"/>
        <w:jc w:val="center"/>
        <w:rPr>
          <w:rFonts w:asciiTheme="minorEastAsia" w:hAnsiTheme="minorEastAsia" w:eastAsiaTheme="minorEastAsia"/>
          <w:b/>
          <w:color w:val="auto"/>
          <w:sz w:val="32"/>
          <w:szCs w:val="32"/>
        </w:rPr>
      </w:pPr>
      <w:r>
        <w:rPr>
          <w:rFonts w:hint="eastAsia" w:asciiTheme="minorEastAsia" w:hAnsiTheme="minorEastAsia" w:eastAsiaTheme="minorEastAsia"/>
          <w:b/>
          <w:bCs/>
          <w:color w:val="auto"/>
          <w:sz w:val="32"/>
          <w:szCs w:val="32"/>
        </w:rPr>
        <w:t>乙方：</w:t>
      </w:r>
      <w:r>
        <w:rPr>
          <w:rFonts w:asciiTheme="minorEastAsia" w:hAnsiTheme="minorEastAsia" w:eastAsiaTheme="minorEastAsia"/>
          <w:b/>
          <w:color w:val="auto"/>
          <w:sz w:val="32"/>
          <w:szCs w:val="32"/>
        </w:rPr>
        <w:t>******************</w:t>
      </w:r>
    </w:p>
    <w:p w14:paraId="6E728986">
      <w:pPr>
        <w:pStyle w:val="13"/>
        <w:spacing w:before="163" w:beforeLines="50" w:beforeAutospacing="0" w:after="163" w:afterLines="50" w:afterAutospacing="0" w:line="360" w:lineRule="auto"/>
        <w:ind w:firstLine="643"/>
        <w:rPr>
          <w:rFonts w:asciiTheme="minorEastAsia" w:hAnsiTheme="minorEastAsia" w:eastAsiaTheme="minorEastAsia"/>
          <w:b/>
          <w:bCs/>
          <w:color w:val="auto"/>
          <w:sz w:val="32"/>
          <w:szCs w:val="32"/>
        </w:rPr>
        <w:sectPr>
          <w:footerReference r:id="rId15" w:type="default"/>
          <w:pgSz w:w="11906" w:h="16838"/>
          <w:pgMar w:top="1440" w:right="1800" w:bottom="1440" w:left="1800" w:header="851" w:footer="825" w:gutter="0"/>
          <w:cols w:space="720" w:num="1"/>
          <w:docGrid w:type="lines" w:linePitch="326" w:charSpace="0"/>
        </w:sectPr>
      </w:pPr>
    </w:p>
    <w:p w14:paraId="7C90363C">
      <w:pPr>
        <w:spacing w:line="360" w:lineRule="auto"/>
        <w:ind w:firstLine="480"/>
        <w:rPr>
          <w:rFonts w:asciiTheme="minorEastAsia" w:hAnsiTheme="minorEastAsia" w:eastAsiaTheme="minorEastAsia"/>
          <w:u w:val="single"/>
        </w:rPr>
      </w:pPr>
      <w:r>
        <w:rPr>
          <w:rFonts w:asciiTheme="minorEastAsia" w:hAnsiTheme="minorEastAsia" w:eastAsiaTheme="minorEastAsia"/>
        </w:rPr>
        <w:t>合同编号：</w:t>
      </w:r>
    </w:p>
    <w:p w14:paraId="5D265201">
      <w:pPr>
        <w:spacing w:line="360" w:lineRule="auto"/>
        <w:ind w:firstLine="480"/>
        <w:rPr>
          <w:rFonts w:asciiTheme="minorEastAsia" w:hAnsiTheme="minorEastAsia" w:eastAsiaTheme="minorEastAsia"/>
        </w:rPr>
      </w:pPr>
      <w:r>
        <w:rPr>
          <w:rFonts w:asciiTheme="minorEastAsia" w:hAnsiTheme="minorEastAsia" w:eastAsiaTheme="minorEastAsia"/>
        </w:rPr>
        <w:t>签订地点：</w:t>
      </w:r>
      <w:r>
        <w:rPr>
          <w:rFonts w:hint="eastAsia" w:asciiTheme="minorEastAsia" w:hAnsiTheme="minorEastAsia" w:eastAsiaTheme="minorEastAsia"/>
          <w:b/>
        </w:rPr>
        <w:t>四川省</w:t>
      </w:r>
      <w:r>
        <w:rPr>
          <w:rFonts w:hint="eastAsia" w:asciiTheme="minorEastAsia" w:hAnsiTheme="minorEastAsia" w:eastAsiaTheme="minorEastAsia"/>
          <w:b/>
          <w:szCs w:val="24"/>
        </w:rPr>
        <w:t>遂宁市</w:t>
      </w:r>
    </w:p>
    <w:p w14:paraId="6396BC9E">
      <w:pPr>
        <w:spacing w:line="360" w:lineRule="auto"/>
        <w:ind w:firstLine="480"/>
        <w:rPr>
          <w:rFonts w:asciiTheme="minorEastAsia" w:hAnsiTheme="minorEastAsia" w:eastAsiaTheme="minorEastAsia"/>
        </w:rPr>
      </w:pPr>
      <w:r>
        <w:rPr>
          <w:rFonts w:asciiTheme="minorEastAsia" w:hAnsiTheme="minorEastAsia" w:eastAsiaTheme="minorEastAsia"/>
        </w:rPr>
        <w:t>签订时间：</w:t>
      </w:r>
      <w:r>
        <w:rPr>
          <w:rFonts w:hint="eastAsia" w:asciiTheme="minorEastAsia" w:hAnsiTheme="minorEastAsia" w:eastAsiaTheme="minorEastAsia"/>
          <w:lang w:val="en-US" w:eastAsia="zh-CN"/>
        </w:rPr>
        <w:t xml:space="preserve">  </w:t>
      </w:r>
      <w:r>
        <w:rPr>
          <w:rFonts w:asciiTheme="minorEastAsia" w:hAnsiTheme="minorEastAsia" w:eastAsiaTheme="minorEastAsia"/>
        </w:rPr>
        <w:t>年</w:t>
      </w:r>
      <w:r>
        <w:rPr>
          <w:rFonts w:hint="eastAsia" w:asciiTheme="minorEastAsia" w:hAnsiTheme="minorEastAsia" w:eastAsiaTheme="minorEastAsia"/>
          <w:lang w:val="en-US" w:eastAsia="zh-CN"/>
        </w:rPr>
        <w:t xml:space="preserve">  </w:t>
      </w:r>
      <w:r>
        <w:rPr>
          <w:rFonts w:asciiTheme="minorEastAsia" w:hAnsiTheme="minorEastAsia" w:eastAsiaTheme="minorEastAsia"/>
        </w:rPr>
        <w:t>月</w:t>
      </w:r>
      <w:r>
        <w:rPr>
          <w:rFonts w:hint="eastAsia" w:asciiTheme="minorEastAsia" w:hAnsiTheme="minorEastAsia" w:eastAsiaTheme="minorEastAsia"/>
          <w:lang w:val="en-US" w:eastAsia="zh-CN"/>
        </w:rPr>
        <w:t xml:space="preserve">  </w:t>
      </w:r>
      <w:r>
        <w:rPr>
          <w:rFonts w:asciiTheme="minorEastAsia" w:hAnsiTheme="minorEastAsia" w:eastAsiaTheme="minorEastAsia"/>
        </w:rPr>
        <w:t>日</w:t>
      </w:r>
      <w:r>
        <w:rPr>
          <w:rFonts w:hint="eastAsia" w:asciiTheme="minorEastAsia" w:hAnsiTheme="minorEastAsia" w:eastAsiaTheme="minorEastAsia"/>
        </w:rPr>
        <w:t>。</w:t>
      </w:r>
    </w:p>
    <w:p w14:paraId="50195D25">
      <w:pPr>
        <w:spacing w:line="360" w:lineRule="auto"/>
        <w:ind w:firstLine="480"/>
        <w:rPr>
          <w:rFonts w:asciiTheme="minorEastAsia" w:hAnsiTheme="minorEastAsia" w:eastAsiaTheme="minorEastAsia"/>
        </w:rPr>
      </w:pPr>
      <w:r>
        <w:rPr>
          <w:rFonts w:hint="eastAsia" w:asciiTheme="minorEastAsia" w:hAnsiTheme="minorEastAsia" w:eastAsiaTheme="minorEastAsia"/>
        </w:rPr>
        <w:t>遴选人代表（</w:t>
      </w:r>
      <w:r>
        <w:rPr>
          <w:rFonts w:asciiTheme="minorEastAsia" w:hAnsiTheme="minorEastAsia" w:eastAsiaTheme="minorEastAsia"/>
        </w:rPr>
        <w:t>甲方</w:t>
      </w:r>
      <w:r>
        <w:rPr>
          <w:rFonts w:hint="eastAsia" w:asciiTheme="minorEastAsia" w:hAnsiTheme="minorEastAsia" w:eastAsiaTheme="minorEastAsia"/>
        </w:rPr>
        <w:t>）</w:t>
      </w:r>
      <w:r>
        <w:rPr>
          <w:rFonts w:asciiTheme="minorEastAsia" w:hAnsiTheme="minorEastAsia" w:eastAsiaTheme="minorEastAsia"/>
        </w:rPr>
        <w:t>：</w:t>
      </w:r>
      <w:r>
        <w:rPr>
          <w:rFonts w:hint="eastAsia" w:asciiTheme="minorEastAsia" w:hAnsiTheme="minorEastAsia" w:eastAsiaTheme="minorEastAsia"/>
          <w:b/>
          <w:u w:val="single"/>
        </w:rPr>
        <w:t>遂宁市财政局</w:t>
      </w:r>
    </w:p>
    <w:p w14:paraId="1D6F77E3">
      <w:pPr>
        <w:spacing w:line="360" w:lineRule="auto"/>
        <w:ind w:firstLine="480"/>
        <w:rPr>
          <w:rFonts w:asciiTheme="minorEastAsia" w:hAnsiTheme="minorEastAsia" w:eastAsiaTheme="minorEastAsia"/>
          <w:u w:val="single"/>
        </w:rPr>
      </w:pPr>
      <w:r>
        <w:rPr>
          <w:rFonts w:hint="eastAsia" w:asciiTheme="minorEastAsia" w:hAnsiTheme="minorEastAsia" w:eastAsiaTheme="minorEastAsia"/>
        </w:rPr>
        <w:t>参选机构（乙</w:t>
      </w:r>
      <w:r>
        <w:rPr>
          <w:rFonts w:asciiTheme="minorEastAsia" w:hAnsiTheme="minorEastAsia" w:eastAsiaTheme="minorEastAsia"/>
        </w:rPr>
        <w:t>方</w:t>
      </w:r>
      <w:r>
        <w:rPr>
          <w:rFonts w:hint="eastAsia" w:asciiTheme="minorEastAsia" w:hAnsiTheme="minorEastAsia" w:eastAsiaTheme="minorEastAsia"/>
        </w:rPr>
        <w:t>）</w:t>
      </w:r>
      <w:r>
        <w:rPr>
          <w:rFonts w:asciiTheme="minorEastAsia" w:hAnsiTheme="minorEastAsia" w:eastAsiaTheme="minorEastAsia"/>
        </w:rPr>
        <w:t>：</w:t>
      </w:r>
    </w:p>
    <w:p w14:paraId="081B26B4">
      <w:pPr>
        <w:spacing w:line="360" w:lineRule="auto"/>
        <w:ind w:firstLine="480"/>
        <w:rPr>
          <w:rFonts w:asciiTheme="minorEastAsia" w:hAnsiTheme="minorEastAsia" w:eastAsiaTheme="minorEastAsia"/>
        </w:rPr>
      </w:pPr>
      <w:r>
        <w:rPr>
          <w:rFonts w:asciiTheme="minorEastAsia" w:hAnsiTheme="minorEastAsia" w:eastAsiaTheme="minorEastAsia"/>
        </w:rPr>
        <w:t>依据《中华人民共和国</w:t>
      </w:r>
      <w:r>
        <w:rPr>
          <w:rFonts w:hint="eastAsia" w:asciiTheme="minorEastAsia" w:hAnsiTheme="minorEastAsia" w:eastAsiaTheme="minorEastAsia"/>
        </w:rPr>
        <w:t>民法典</w:t>
      </w:r>
      <w:r>
        <w:rPr>
          <w:rFonts w:asciiTheme="minorEastAsia" w:hAnsiTheme="minorEastAsia" w:eastAsiaTheme="minorEastAsia"/>
        </w:rPr>
        <w:t>》、</w:t>
      </w:r>
      <w:r>
        <w:rPr>
          <w:rFonts w:hint="eastAsia" w:asciiTheme="minorEastAsia" w:hAnsiTheme="minorEastAsia" w:eastAsiaTheme="minorEastAsia"/>
        </w:rPr>
        <w:t>《农业保险条例》、《四川省农业保险保险费补贴管理办法》（川财金〔</w:t>
      </w:r>
      <w:r>
        <w:rPr>
          <w:rFonts w:asciiTheme="minorEastAsia" w:hAnsiTheme="minorEastAsia" w:eastAsiaTheme="minorEastAsia"/>
        </w:rPr>
        <w:t>20</w:t>
      </w:r>
      <w:r>
        <w:rPr>
          <w:rFonts w:hint="eastAsia" w:asciiTheme="minorEastAsia" w:hAnsiTheme="minorEastAsia" w:eastAsiaTheme="minorEastAsia"/>
        </w:rPr>
        <w:t>22</w:t>
      </w:r>
      <w:r>
        <w:rPr>
          <w:rFonts w:asciiTheme="minorEastAsia" w:hAnsiTheme="minorEastAsia" w:eastAsiaTheme="minorEastAsia"/>
        </w:rPr>
        <w:t>〕12号）、《关于做好政策性农业保险承保机构遴选工作的通知》（川财金</w:t>
      </w:r>
      <w:r>
        <w:rPr>
          <w:rFonts w:hint="eastAsia" w:asciiTheme="minorEastAsia" w:hAnsiTheme="minorEastAsia" w:eastAsiaTheme="minorEastAsia"/>
        </w:rPr>
        <w:t>〔</w:t>
      </w:r>
      <w:r>
        <w:rPr>
          <w:rFonts w:asciiTheme="minorEastAsia" w:hAnsiTheme="minorEastAsia" w:eastAsiaTheme="minorEastAsia"/>
        </w:rPr>
        <w:t>20</w:t>
      </w:r>
      <w:r>
        <w:rPr>
          <w:rFonts w:hint="eastAsia" w:asciiTheme="minorEastAsia" w:hAnsiTheme="minorEastAsia" w:eastAsiaTheme="minorEastAsia"/>
        </w:rPr>
        <w:t>2</w:t>
      </w:r>
      <w:r>
        <w:rPr>
          <w:rFonts w:hint="eastAsia" w:asciiTheme="minorEastAsia" w:hAnsiTheme="minorEastAsia" w:eastAsiaTheme="minorEastAsia"/>
          <w:lang w:val="en-US" w:eastAsia="zh-CN"/>
        </w:rPr>
        <w:t>1</w:t>
      </w:r>
      <w:r>
        <w:rPr>
          <w:rFonts w:asciiTheme="minorEastAsia" w:hAnsiTheme="minorEastAsia" w:eastAsiaTheme="minorEastAsia"/>
        </w:rPr>
        <w:t>〕27号等相关法律法规，以及</w:t>
      </w:r>
      <w:r>
        <w:rPr>
          <w:rFonts w:hint="eastAsia" w:asciiTheme="minorEastAsia" w:hAnsiTheme="minorEastAsia" w:eastAsiaTheme="minorEastAsia"/>
          <w:bCs/>
        </w:rPr>
        <w:t>遂宁市</w:t>
      </w:r>
      <w:r>
        <w:rPr>
          <w:rFonts w:asciiTheme="minorEastAsia" w:hAnsiTheme="minorEastAsia" w:eastAsiaTheme="minorEastAsia"/>
          <w:bCs/>
        </w:rPr>
        <w:t>政策性农业保险承保机构遴选项目</w:t>
      </w:r>
      <w:r>
        <w:rPr>
          <w:rFonts w:hint="eastAsia" w:asciiTheme="minorEastAsia" w:hAnsiTheme="minorEastAsia" w:eastAsiaTheme="minorEastAsia"/>
          <w:bCs/>
          <w:lang w:eastAsia="zh-CN"/>
        </w:rPr>
        <w:t>（大英县）</w:t>
      </w:r>
      <w:r>
        <w:rPr>
          <w:rFonts w:asciiTheme="minorEastAsia" w:hAnsiTheme="minorEastAsia" w:eastAsiaTheme="minorEastAsia"/>
        </w:rPr>
        <w:t>的</w:t>
      </w:r>
      <w:r>
        <w:rPr>
          <w:rFonts w:hint="eastAsia" w:asciiTheme="minorEastAsia" w:hAnsiTheme="minorEastAsia" w:eastAsiaTheme="minorEastAsia"/>
        </w:rPr>
        <w:t>《遴选文件》</w:t>
      </w:r>
      <w:r>
        <w:rPr>
          <w:rFonts w:hint="eastAsia" w:asciiTheme="minorEastAsia" w:hAnsiTheme="minorEastAsia" w:eastAsiaTheme="minorEastAsia"/>
          <w:lang w:eastAsia="zh-CN"/>
        </w:rPr>
        <w:t>（</w:t>
      </w:r>
      <w:r>
        <w:rPr>
          <w:rFonts w:hint="eastAsia" w:asciiTheme="minorEastAsia" w:hAnsiTheme="minorEastAsia" w:eastAsiaTheme="minorEastAsia"/>
        </w:rPr>
        <w:t>项目编号：</w:t>
      </w:r>
      <w:r>
        <w:rPr>
          <w:rFonts w:hint="eastAsia" w:asciiTheme="minorEastAsia" w:hAnsiTheme="minorEastAsia" w:eastAsiaTheme="minorEastAsia"/>
          <w:bCs/>
        </w:rPr>
        <w:t>510920250001</w:t>
      </w:r>
      <w:r>
        <w:rPr>
          <w:rFonts w:hint="eastAsia" w:asciiTheme="minorEastAsia" w:hAnsiTheme="minorEastAsia" w:eastAsiaTheme="minorEastAsia"/>
        </w:rPr>
        <w:t>）</w:t>
      </w:r>
      <w:r>
        <w:rPr>
          <w:rFonts w:asciiTheme="minorEastAsia" w:hAnsiTheme="minorEastAsia" w:eastAsiaTheme="minorEastAsia"/>
        </w:rPr>
        <w:t>，</w:t>
      </w:r>
      <w:r>
        <w:rPr>
          <w:rFonts w:hint="eastAsia" w:asciiTheme="minorEastAsia" w:hAnsiTheme="minorEastAsia" w:eastAsiaTheme="minorEastAsia"/>
        </w:rPr>
        <w:t>乙方的《响应文件》及《中选通知书》，甲、乙双方同意签订本合同。本项目的《遴选文件》、《响应文件》、《中选通知书》等均为本合同的组成部分。</w:t>
      </w:r>
    </w:p>
    <w:p w14:paraId="5911E005">
      <w:pPr>
        <w:spacing w:line="360" w:lineRule="auto"/>
        <w:ind w:firstLine="480"/>
        <w:rPr>
          <w:rFonts w:asciiTheme="minorEastAsia" w:hAnsiTheme="minorEastAsia" w:eastAsiaTheme="minorEastAsia"/>
        </w:rPr>
      </w:pPr>
      <w:r>
        <w:rPr>
          <w:rFonts w:hint="eastAsia" w:asciiTheme="minorEastAsia" w:hAnsiTheme="minorEastAsia" w:eastAsiaTheme="minorEastAsia"/>
        </w:rPr>
        <w:t>本项目已于</w:t>
      </w:r>
      <w:r>
        <w:rPr>
          <w:rFonts w:asciiTheme="minorEastAsia" w:hAnsiTheme="minorEastAsia" w:eastAsiaTheme="minorEastAsia"/>
        </w:rPr>
        <w:t>202</w:t>
      </w:r>
      <w:r>
        <w:rPr>
          <w:rFonts w:hint="eastAsia" w:asciiTheme="minorEastAsia" w:hAnsiTheme="minorEastAsia" w:eastAsiaTheme="minorEastAsia"/>
        </w:rPr>
        <w:t xml:space="preserve"> </w:t>
      </w:r>
      <w:r>
        <w:rPr>
          <w:rFonts w:asciiTheme="minorEastAsia" w:hAnsiTheme="minorEastAsia" w:eastAsiaTheme="minorEastAsia"/>
        </w:rPr>
        <w:t>年**月***日开标，</w:t>
      </w:r>
      <w:r>
        <w:rPr>
          <w:rFonts w:hint="eastAsia" w:asciiTheme="minorEastAsia" w:hAnsiTheme="minorEastAsia" w:eastAsiaTheme="minorEastAsia"/>
        </w:rPr>
        <w:t>根据评审结果和乙方确认结果</w:t>
      </w:r>
      <w:r>
        <w:rPr>
          <w:rFonts w:asciiTheme="minorEastAsia" w:hAnsiTheme="minorEastAsia" w:eastAsiaTheme="minorEastAsia"/>
        </w:rPr>
        <w:t>，</w:t>
      </w:r>
      <w:r>
        <w:rPr>
          <w:rFonts w:hint="eastAsia" w:asciiTheme="minorEastAsia" w:hAnsiTheme="minorEastAsia" w:eastAsiaTheme="minorEastAsia"/>
        </w:rPr>
        <w:t>乙方拟为xxxx政策性农业</w:t>
      </w:r>
      <w:r>
        <w:rPr>
          <w:rFonts w:asciiTheme="minorEastAsia" w:hAnsiTheme="minorEastAsia" w:eastAsiaTheme="minorEastAsia"/>
        </w:rPr>
        <w:t>保险</w:t>
      </w:r>
      <w:r>
        <w:rPr>
          <w:rFonts w:hint="eastAsia" w:asciiTheme="minorEastAsia" w:hAnsiTheme="minorEastAsia" w:eastAsiaTheme="minorEastAsia"/>
        </w:rPr>
        <w:t xml:space="preserve">  片区承保</w:t>
      </w:r>
      <w:r>
        <w:rPr>
          <w:rFonts w:asciiTheme="minorEastAsia" w:hAnsiTheme="minorEastAsia" w:eastAsiaTheme="minorEastAsia"/>
        </w:rPr>
        <w:t>方</w:t>
      </w:r>
      <w:r>
        <w:rPr>
          <w:rFonts w:hint="eastAsia" w:asciiTheme="minorEastAsia" w:hAnsiTheme="minorEastAsia" w:eastAsiaTheme="minorEastAsia"/>
        </w:rPr>
        <w:t>，在承保区域内按规定开展政策性农业保险业务。在回溯结果确认后，</w:t>
      </w:r>
      <w:r>
        <w:rPr>
          <w:rFonts w:asciiTheme="minorEastAsia" w:hAnsiTheme="minorEastAsia" w:eastAsiaTheme="minorEastAsia"/>
        </w:rPr>
        <w:t>乙方</w:t>
      </w:r>
      <w:r>
        <w:rPr>
          <w:rFonts w:hint="eastAsia" w:asciiTheme="minorEastAsia" w:hAnsiTheme="minorEastAsia" w:eastAsiaTheme="minorEastAsia"/>
        </w:rPr>
        <w:t>可凭此合同</w:t>
      </w:r>
      <w:r>
        <w:rPr>
          <w:rFonts w:asciiTheme="minorEastAsia" w:hAnsiTheme="minorEastAsia" w:eastAsiaTheme="minorEastAsia"/>
        </w:rPr>
        <w:t>与</w:t>
      </w:r>
      <w:r>
        <w:rPr>
          <w:rFonts w:hint="eastAsia" w:asciiTheme="minorEastAsia" w:hAnsiTheme="minorEastAsia" w:eastAsiaTheme="minorEastAsia"/>
        </w:rPr>
        <w:t>遴选地相关部门</w:t>
      </w:r>
      <w:r>
        <w:rPr>
          <w:rFonts w:asciiTheme="minorEastAsia" w:hAnsiTheme="minorEastAsia" w:eastAsiaTheme="minorEastAsia"/>
        </w:rPr>
        <w:t>签订</w:t>
      </w:r>
      <w:r>
        <w:rPr>
          <w:rFonts w:hint="eastAsia" w:asciiTheme="minorEastAsia" w:hAnsiTheme="minorEastAsia" w:eastAsiaTheme="minorEastAsia"/>
        </w:rPr>
        <w:t>具体</w:t>
      </w:r>
      <w:r>
        <w:rPr>
          <w:rFonts w:asciiTheme="minorEastAsia" w:hAnsiTheme="minorEastAsia" w:eastAsiaTheme="minorEastAsia"/>
        </w:rPr>
        <w:t>服务合同</w:t>
      </w:r>
      <w:r>
        <w:rPr>
          <w:rFonts w:hint="eastAsia" w:asciiTheme="minorEastAsia" w:hAnsiTheme="minorEastAsia" w:eastAsiaTheme="minorEastAsia"/>
        </w:rPr>
        <w:t>，明确保费补贴、各方权利和义务等具体内容</w:t>
      </w:r>
      <w:r>
        <w:rPr>
          <w:rFonts w:asciiTheme="minorEastAsia" w:hAnsiTheme="minorEastAsia" w:eastAsiaTheme="minorEastAsia"/>
        </w:rPr>
        <w:t>。</w:t>
      </w:r>
      <w:r>
        <w:rPr>
          <w:rFonts w:hint="eastAsia" w:asciiTheme="minorEastAsia" w:hAnsiTheme="minorEastAsia" w:eastAsiaTheme="minorEastAsia"/>
        </w:rPr>
        <w:t>本合同一式</w:t>
      </w:r>
      <w:r>
        <w:rPr>
          <w:rFonts w:asciiTheme="minorEastAsia" w:hAnsiTheme="minorEastAsia" w:eastAsiaTheme="minorEastAsia"/>
        </w:rPr>
        <w:t>4份，自双方签章之日起生效。甲方2份，乙方2份，均具有同等法律效力。</w:t>
      </w:r>
    </w:p>
    <w:p w14:paraId="0579CD6F">
      <w:pPr>
        <w:spacing w:line="360" w:lineRule="auto"/>
        <w:ind w:firstLine="480"/>
        <w:rPr>
          <w:rFonts w:asciiTheme="minorEastAsia" w:hAnsiTheme="minorEastAsia" w:eastAsiaTheme="minorEastAsia"/>
        </w:rPr>
      </w:pPr>
      <w:r>
        <w:rPr>
          <w:rFonts w:hint="eastAsia" w:asciiTheme="minorEastAsia" w:hAnsiTheme="minorEastAsia" w:eastAsiaTheme="minorEastAsia"/>
        </w:rPr>
        <w:t>如在回溯过程中发现乙方承诺事项不实，本合同将自动终止。</w:t>
      </w:r>
    </w:p>
    <w:p w14:paraId="2F438270">
      <w:pPr>
        <w:spacing w:line="360" w:lineRule="auto"/>
        <w:ind w:firstLine="0" w:firstLineChars="0"/>
        <w:rPr>
          <w:rFonts w:asciiTheme="minorEastAsia" w:hAnsiTheme="minorEastAsia" w:eastAsiaTheme="minorEastAsia"/>
        </w:rPr>
      </w:pPr>
      <w:r>
        <w:rPr>
          <w:rFonts w:hint="eastAsia" w:asciiTheme="minorEastAsia" w:hAnsiTheme="minorEastAsia" w:eastAsiaTheme="minorEastAsia"/>
        </w:rPr>
        <w:t>甲方：</w:t>
      </w:r>
      <w:r>
        <w:rPr>
          <w:rFonts w:hint="eastAsia" w:asciiTheme="minorEastAsia" w:hAnsiTheme="minorEastAsia" w:eastAsiaTheme="minorEastAsia"/>
          <w:b/>
        </w:rPr>
        <w:t>遂宁市财政局</w:t>
      </w:r>
      <w:r>
        <w:rPr>
          <w:rFonts w:hint="eastAsia" w:asciiTheme="minorEastAsia" w:hAnsiTheme="minorEastAsia" w:eastAsiaTheme="minorEastAsia"/>
        </w:rPr>
        <w:t xml:space="preserve">（盖章）      </w:t>
      </w:r>
      <w:r>
        <w:rPr>
          <w:rFonts w:asciiTheme="minorEastAsia" w:hAnsiTheme="minorEastAsia" w:eastAsiaTheme="minorEastAsia"/>
        </w:rPr>
        <w:t xml:space="preserve">     </w:t>
      </w:r>
      <w:r>
        <w:rPr>
          <w:rFonts w:hint="eastAsia" w:asciiTheme="minorEastAsia" w:hAnsiTheme="minorEastAsia" w:eastAsiaTheme="minorEastAsia"/>
        </w:rPr>
        <w:t>乙方：</w:t>
      </w:r>
      <w:r>
        <w:rPr>
          <w:rFonts w:asciiTheme="minorEastAsia" w:hAnsiTheme="minorEastAsia" w:eastAsiaTheme="minorEastAsia"/>
          <w:b/>
        </w:rPr>
        <w:t>****************</w:t>
      </w:r>
      <w:r>
        <w:rPr>
          <w:rFonts w:hint="eastAsia" w:asciiTheme="minorEastAsia" w:hAnsiTheme="minorEastAsia" w:eastAsiaTheme="minorEastAsia"/>
        </w:rPr>
        <w:t>（盖章）</w:t>
      </w:r>
    </w:p>
    <w:p w14:paraId="7FAEE471">
      <w:pPr>
        <w:spacing w:line="360" w:lineRule="auto"/>
        <w:ind w:firstLine="0" w:firstLineChars="0"/>
        <w:rPr>
          <w:rFonts w:asciiTheme="minorEastAsia" w:hAnsiTheme="minorEastAsia" w:eastAsiaTheme="minorEastAsia"/>
          <w:sz w:val="22"/>
        </w:rPr>
      </w:pPr>
      <w:r>
        <w:rPr>
          <w:rFonts w:hint="eastAsia" w:asciiTheme="minorEastAsia" w:hAnsiTheme="minorEastAsia" w:eastAsiaTheme="minorEastAsia"/>
        </w:rPr>
        <w:t>法定代表人/单位</w:t>
      </w:r>
      <w:r>
        <w:rPr>
          <w:rFonts w:asciiTheme="minorEastAsia" w:hAnsiTheme="minorEastAsia" w:eastAsiaTheme="minorEastAsia"/>
        </w:rPr>
        <w:t>负责人</w:t>
      </w:r>
      <w:r>
        <w:rPr>
          <w:rFonts w:hint="eastAsia" w:asciiTheme="minorEastAsia" w:hAnsiTheme="minorEastAsia" w:eastAsiaTheme="minorEastAsia"/>
        </w:rPr>
        <w:t>（授权代表）：     法定代表人/单位</w:t>
      </w:r>
      <w:r>
        <w:rPr>
          <w:rFonts w:asciiTheme="minorEastAsia" w:hAnsiTheme="minorEastAsia" w:eastAsiaTheme="minorEastAsia"/>
        </w:rPr>
        <w:t>负责人</w:t>
      </w:r>
      <w:r>
        <w:rPr>
          <w:rFonts w:hint="eastAsia" w:asciiTheme="minorEastAsia" w:hAnsiTheme="minorEastAsia" w:eastAsiaTheme="minorEastAsia"/>
        </w:rPr>
        <w:t>（授权代表）：</w:t>
      </w:r>
    </w:p>
    <w:p w14:paraId="5574D268">
      <w:pPr>
        <w:spacing w:line="360" w:lineRule="auto"/>
        <w:ind w:firstLine="480"/>
        <w:rPr>
          <w:rFonts w:asciiTheme="minorEastAsia" w:hAnsiTheme="minorEastAsia" w:eastAsiaTheme="minorEastAsia"/>
        </w:rPr>
      </w:pPr>
      <w:r>
        <w:rPr>
          <w:rFonts w:hint="eastAsia" w:asciiTheme="minorEastAsia" w:hAnsiTheme="minorEastAsia" w:eastAsiaTheme="minorEastAsia"/>
        </w:rPr>
        <w:t xml:space="preserve">地址： </w:t>
      </w:r>
      <w:r>
        <w:rPr>
          <w:rFonts w:asciiTheme="minorEastAsia" w:hAnsiTheme="minorEastAsia" w:eastAsiaTheme="minorEastAsia"/>
        </w:rPr>
        <w:t xml:space="preserve">                            </w:t>
      </w:r>
      <w:r>
        <w:rPr>
          <w:rFonts w:hint="eastAsia" w:asciiTheme="minorEastAsia" w:hAnsiTheme="minorEastAsia" w:eastAsiaTheme="minorEastAsia"/>
        </w:rPr>
        <w:t xml:space="preserve">   </w:t>
      </w:r>
      <w:r>
        <w:rPr>
          <w:rFonts w:asciiTheme="minorEastAsia" w:hAnsiTheme="minorEastAsia" w:eastAsiaTheme="minorEastAsia"/>
        </w:rPr>
        <w:t>地址：</w:t>
      </w:r>
      <w:r>
        <w:rPr>
          <w:rFonts w:asciiTheme="minorEastAsia" w:hAnsiTheme="minorEastAsia" w:eastAsiaTheme="minorEastAsia"/>
          <w:b/>
          <w:sz w:val="21"/>
        </w:rPr>
        <w:t>******</w:t>
      </w:r>
    </w:p>
    <w:p w14:paraId="20831AD9">
      <w:pPr>
        <w:spacing w:line="360" w:lineRule="auto"/>
        <w:ind w:firstLine="480"/>
        <w:rPr>
          <w:rFonts w:asciiTheme="minorEastAsia" w:hAnsiTheme="minorEastAsia" w:eastAsiaTheme="minorEastAsia"/>
        </w:rPr>
      </w:pPr>
      <w:r>
        <w:rPr>
          <w:rFonts w:hint="eastAsia" w:asciiTheme="minorEastAsia" w:hAnsiTheme="minorEastAsia" w:eastAsiaTheme="minorEastAsia"/>
        </w:rPr>
        <w:t>电话：                                电话：</w:t>
      </w:r>
    </w:p>
    <w:p w14:paraId="013C5258">
      <w:pPr>
        <w:spacing w:line="360" w:lineRule="auto"/>
        <w:ind w:firstLine="480"/>
        <w:rPr>
          <w:rFonts w:asciiTheme="minorEastAsia" w:hAnsiTheme="minorEastAsia" w:eastAsiaTheme="minorEastAsia"/>
        </w:rPr>
      </w:pPr>
      <w:r>
        <w:rPr>
          <w:rFonts w:hint="eastAsia" w:asciiTheme="minorEastAsia" w:hAnsiTheme="minorEastAsia" w:eastAsiaTheme="minorEastAsia"/>
        </w:rPr>
        <w:t>传真：                                传真：</w:t>
      </w:r>
    </w:p>
    <w:p w14:paraId="3BF79ACC">
      <w:pPr>
        <w:spacing w:line="360" w:lineRule="auto"/>
        <w:ind w:firstLine="480"/>
        <w:rPr>
          <w:rFonts w:asciiTheme="minorEastAsia" w:hAnsiTheme="minorEastAsia" w:eastAsiaTheme="minorEastAsia"/>
        </w:rPr>
      </w:pPr>
      <w:r>
        <w:rPr>
          <w:rFonts w:hint="eastAsia" w:asciiTheme="minorEastAsia" w:hAnsiTheme="minorEastAsia" w:eastAsiaTheme="minorEastAsia"/>
        </w:rPr>
        <w:t>签约日期：</w:t>
      </w:r>
      <w:r>
        <w:rPr>
          <w:rFonts w:asciiTheme="minorEastAsia" w:hAnsiTheme="minorEastAsia" w:eastAsiaTheme="minorEastAsia"/>
        </w:rPr>
        <w:t>202</w:t>
      </w:r>
      <w:r>
        <w:rPr>
          <w:rFonts w:hint="eastAsia" w:asciiTheme="minorEastAsia" w:hAnsiTheme="minorEastAsia" w:eastAsiaTheme="minorEastAsia"/>
        </w:rPr>
        <w:t xml:space="preserve"> </w:t>
      </w:r>
      <w:r>
        <w:rPr>
          <w:rFonts w:asciiTheme="minorEastAsia" w:hAnsiTheme="minorEastAsia" w:eastAsiaTheme="minorEastAsia"/>
        </w:rPr>
        <w:t>年</w:t>
      </w:r>
      <w:r>
        <w:rPr>
          <w:rFonts w:hint="eastAsia" w:asciiTheme="minorEastAsia" w:hAnsiTheme="minorEastAsia" w:eastAsiaTheme="minorEastAsia"/>
        </w:rPr>
        <w:t xml:space="preserve">  </w:t>
      </w:r>
      <w:r>
        <w:rPr>
          <w:rFonts w:asciiTheme="minorEastAsia" w:hAnsiTheme="minorEastAsia" w:eastAsiaTheme="minorEastAsia"/>
        </w:rPr>
        <w:t>月</w:t>
      </w:r>
      <w:r>
        <w:rPr>
          <w:rFonts w:hint="eastAsia" w:asciiTheme="minorEastAsia" w:hAnsiTheme="minorEastAsia" w:eastAsiaTheme="minorEastAsia"/>
        </w:rPr>
        <w:t xml:space="preserve">  </w:t>
      </w:r>
      <w:r>
        <w:rPr>
          <w:rFonts w:asciiTheme="minorEastAsia" w:hAnsiTheme="minorEastAsia" w:eastAsiaTheme="minorEastAsia"/>
        </w:rPr>
        <w:t>日</w:t>
      </w:r>
      <w:r>
        <w:rPr>
          <w:rFonts w:asciiTheme="minorEastAsia" w:hAnsiTheme="minorEastAsia" w:eastAsiaTheme="minorEastAsia"/>
        </w:rPr>
        <w:tab/>
      </w:r>
      <w:r>
        <w:rPr>
          <w:rFonts w:asciiTheme="minorEastAsia" w:hAnsiTheme="minorEastAsia" w:eastAsiaTheme="minorEastAsia"/>
        </w:rPr>
        <w:t xml:space="preserve">       </w:t>
      </w:r>
      <w:r>
        <w:rPr>
          <w:rFonts w:hint="eastAsia" w:asciiTheme="minorEastAsia" w:hAnsiTheme="minorEastAsia" w:eastAsiaTheme="minorEastAsia"/>
        </w:rPr>
        <w:t>签约日期：</w:t>
      </w:r>
      <w:r>
        <w:rPr>
          <w:rFonts w:asciiTheme="minorEastAsia" w:hAnsiTheme="minorEastAsia" w:eastAsiaTheme="minorEastAsia"/>
        </w:rPr>
        <w:t>202</w:t>
      </w:r>
      <w:r>
        <w:rPr>
          <w:rFonts w:hint="eastAsia" w:asciiTheme="minorEastAsia" w:hAnsiTheme="minorEastAsia" w:eastAsiaTheme="minorEastAsia"/>
        </w:rPr>
        <w:t xml:space="preserve"> </w:t>
      </w:r>
      <w:r>
        <w:rPr>
          <w:rFonts w:asciiTheme="minorEastAsia" w:hAnsiTheme="minorEastAsia" w:eastAsiaTheme="minorEastAsia"/>
        </w:rPr>
        <w:t>年</w:t>
      </w:r>
      <w:r>
        <w:rPr>
          <w:rFonts w:hint="eastAsia" w:asciiTheme="minorEastAsia" w:hAnsiTheme="minorEastAsia" w:eastAsiaTheme="minorEastAsia"/>
        </w:rPr>
        <w:t xml:space="preserve">   </w:t>
      </w:r>
      <w:r>
        <w:rPr>
          <w:rFonts w:asciiTheme="minorEastAsia" w:hAnsiTheme="minorEastAsia" w:eastAsiaTheme="minorEastAsia"/>
        </w:rPr>
        <w:t>月</w:t>
      </w:r>
      <w:r>
        <w:rPr>
          <w:rFonts w:hint="eastAsia" w:asciiTheme="minorEastAsia" w:hAnsiTheme="minorEastAsia" w:eastAsiaTheme="minorEastAsia"/>
        </w:rPr>
        <w:t xml:space="preserve">   </w:t>
      </w:r>
      <w:r>
        <w:rPr>
          <w:rFonts w:asciiTheme="minorEastAsia" w:hAnsiTheme="minorEastAsia" w:eastAsiaTheme="minorEastAsia"/>
        </w:rPr>
        <w:t>日</w:t>
      </w:r>
    </w:p>
    <w:p w14:paraId="473F2CC7">
      <w:pPr>
        <w:spacing w:line="360" w:lineRule="auto"/>
        <w:ind w:firstLine="0" w:firstLineChars="0"/>
        <w:jc w:val="center"/>
        <w:rPr>
          <w:rFonts w:asciiTheme="minorEastAsia" w:hAnsiTheme="minorEastAsia" w:eastAsiaTheme="minorEastAsia"/>
          <w:b/>
          <w:sz w:val="28"/>
        </w:rPr>
      </w:pPr>
    </w:p>
    <w:p w14:paraId="6A271FBF">
      <w:pPr>
        <w:spacing w:line="360" w:lineRule="auto"/>
        <w:ind w:firstLine="0" w:firstLineChars="0"/>
        <w:jc w:val="center"/>
        <w:rPr>
          <w:rFonts w:asciiTheme="minorEastAsia" w:hAnsiTheme="minorEastAsia" w:eastAsiaTheme="minorEastAsia"/>
          <w:b/>
          <w:sz w:val="28"/>
        </w:rPr>
      </w:pPr>
    </w:p>
    <w:p w14:paraId="6EDA6B4D">
      <w:pPr>
        <w:widowControl/>
        <w:spacing w:line="240" w:lineRule="auto"/>
        <w:ind w:firstLine="0" w:firstLineChars="0"/>
        <w:rPr>
          <w:rFonts w:asciiTheme="minorEastAsia" w:hAnsiTheme="minorEastAsia" w:eastAsiaTheme="minorEastAsia"/>
          <w:b/>
          <w:sz w:val="28"/>
        </w:rPr>
      </w:pPr>
      <w:r>
        <w:rPr>
          <w:rFonts w:asciiTheme="minorEastAsia" w:hAnsiTheme="minorEastAsia" w:eastAsiaTheme="minorEastAsia"/>
          <w:b/>
          <w:sz w:val="28"/>
        </w:rPr>
        <w:br w:type="page"/>
      </w:r>
    </w:p>
    <w:p w14:paraId="3E94BB5A">
      <w:pPr>
        <w:spacing w:line="360" w:lineRule="auto"/>
        <w:ind w:firstLine="0" w:firstLineChars="0"/>
        <w:jc w:val="center"/>
        <w:rPr>
          <w:rFonts w:asciiTheme="minorEastAsia" w:hAnsiTheme="minorEastAsia" w:eastAsiaTheme="minorEastAsia"/>
          <w:b/>
          <w:sz w:val="28"/>
        </w:rPr>
      </w:pPr>
    </w:p>
    <w:p w14:paraId="4921AE39">
      <w:pPr>
        <w:spacing w:line="360" w:lineRule="auto"/>
        <w:ind w:firstLine="0" w:firstLineChars="0"/>
        <w:jc w:val="center"/>
        <w:rPr>
          <w:rFonts w:asciiTheme="minorEastAsia" w:hAnsiTheme="minorEastAsia" w:eastAsiaTheme="minorEastAsia"/>
          <w:b/>
          <w:sz w:val="28"/>
        </w:rPr>
      </w:pPr>
      <w:r>
        <w:rPr>
          <w:rFonts w:hint="eastAsia" w:asciiTheme="minorEastAsia" w:hAnsiTheme="minorEastAsia" w:eastAsiaTheme="minorEastAsia"/>
          <w:b/>
          <w:sz w:val="28"/>
        </w:rPr>
        <w:t>（二）服务合同</w:t>
      </w:r>
    </w:p>
    <w:p w14:paraId="2F2D50F3">
      <w:pPr>
        <w:pStyle w:val="3"/>
        <w:spacing w:line="360" w:lineRule="auto"/>
        <w:rPr>
          <w:rFonts w:asciiTheme="minorEastAsia" w:hAnsiTheme="minorEastAsia" w:eastAsiaTheme="minorEastAsia"/>
        </w:rPr>
      </w:pPr>
      <w:bookmarkStart w:id="153" w:name="bookmark1"/>
      <w:bookmarkStart w:id="154" w:name="bookmark0"/>
      <w:bookmarkStart w:id="155" w:name="_Toc83289624"/>
      <w:bookmarkStart w:id="156" w:name="bookmark2"/>
      <w:r>
        <w:rPr>
          <w:rFonts w:hint="eastAsia" w:asciiTheme="minorEastAsia" w:hAnsiTheme="minorEastAsia" w:eastAsiaTheme="minorEastAsia"/>
        </w:rPr>
        <w:t>遂宁市**县2026-2027年政策性农业保险</w:t>
      </w:r>
    </w:p>
    <w:p w14:paraId="6390B183">
      <w:pPr>
        <w:pStyle w:val="3"/>
        <w:spacing w:line="360" w:lineRule="auto"/>
        <w:rPr>
          <w:rFonts w:asciiTheme="minorEastAsia" w:hAnsiTheme="minorEastAsia" w:eastAsiaTheme="minorEastAsia"/>
        </w:rPr>
      </w:pPr>
      <w:r>
        <w:rPr>
          <w:rFonts w:hint="eastAsia" w:asciiTheme="minorEastAsia" w:hAnsiTheme="minorEastAsia" w:eastAsiaTheme="minorEastAsia"/>
        </w:rPr>
        <w:t>服务合同</w:t>
      </w:r>
      <w:bookmarkEnd w:id="153"/>
      <w:bookmarkEnd w:id="154"/>
      <w:bookmarkEnd w:id="155"/>
      <w:bookmarkEnd w:id="156"/>
    </w:p>
    <w:p w14:paraId="76E5508F">
      <w:pPr>
        <w:pStyle w:val="4"/>
        <w:spacing w:line="360" w:lineRule="auto"/>
        <w:rPr>
          <w:rFonts w:asciiTheme="minorEastAsia" w:hAnsiTheme="minorEastAsia" w:eastAsiaTheme="minorEastAsia"/>
        </w:rPr>
      </w:pPr>
    </w:p>
    <w:p w14:paraId="2D2897B0">
      <w:pPr>
        <w:spacing w:line="360" w:lineRule="auto"/>
        <w:ind w:firstLine="0" w:firstLineChars="0"/>
        <w:rPr>
          <w:rFonts w:asciiTheme="minorEastAsia" w:hAnsiTheme="minorEastAsia" w:eastAsiaTheme="minorEastAsia"/>
        </w:rPr>
      </w:pPr>
      <w:r>
        <w:rPr>
          <w:rFonts w:hint="eastAsia" w:asciiTheme="minorEastAsia" w:hAnsiTheme="minorEastAsia" w:eastAsiaTheme="minorEastAsia"/>
        </w:rPr>
        <w:t>甲方：</w:t>
      </w:r>
    </w:p>
    <w:p w14:paraId="0BD9BD7B">
      <w:pPr>
        <w:spacing w:line="360" w:lineRule="auto"/>
        <w:ind w:firstLine="0" w:firstLineChars="0"/>
        <w:rPr>
          <w:rFonts w:asciiTheme="minorEastAsia" w:hAnsiTheme="minorEastAsia" w:eastAsiaTheme="minorEastAsia"/>
        </w:rPr>
      </w:pPr>
      <w:r>
        <w:rPr>
          <w:rFonts w:hint="eastAsia" w:asciiTheme="minorEastAsia" w:hAnsiTheme="minorEastAsia" w:eastAsiaTheme="minorEastAsia"/>
        </w:rPr>
        <w:t>乙方：</w:t>
      </w:r>
    </w:p>
    <w:p w14:paraId="7C16094E">
      <w:pPr>
        <w:spacing w:line="360" w:lineRule="auto"/>
        <w:ind w:firstLine="480"/>
        <w:rPr>
          <w:rFonts w:asciiTheme="minorEastAsia" w:hAnsiTheme="minorEastAsia" w:eastAsiaTheme="minorEastAsia"/>
        </w:rPr>
      </w:pPr>
      <w:r>
        <w:rPr>
          <w:rFonts w:hint="eastAsia" w:asciiTheme="minorEastAsia" w:hAnsiTheme="minorEastAsia" w:eastAsiaTheme="minorEastAsia"/>
        </w:rPr>
        <w:t>为确保我县政策性农业保险工作的正常有序开展，提高我县农业生产抗风险能力，根据《政府采购法》、《民法典》、《农业保险条例》有关法律法规，结合《招标文件》、《响应文件》及《中选通知书》，经甲乙双方协商同意签订本合同。双方同意共同遵守如下条款：</w:t>
      </w:r>
    </w:p>
    <w:p w14:paraId="720E43D6">
      <w:pPr>
        <w:pStyle w:val="4"/>
        <w:spacing w:line="360" w:lineRule="auto"/>
        <w:rPr>
          <w:rFonts w:asciiTheme="minorEastAsia" w:hAnsiTheme="minorEastAsia" w:eastAsiaTheme="minorEastAsia"/>
        </w:rPr>
      </w:pPr>
      <w:r>
        <w:rPr>
          <w:rFonts w:hint="eastAsia" w:asciiTheme="minorEastAsia" w:hAnsiTheme="minorEastAsia" w:eastAsiaTheme="minorEastAsia"/>
        </w:rPr>
        <w:t>一、合同项目</w:t>
      </w:r>
    </w:p>
    <w:p w14:paraId="5203D444">
      <w:pPr>
        <w:spacing w:line="360" w:lineRule="auto"/>
        <w:ind w:firstLine="480"/>
        <w:rPr>
          <w:rFonts w:asciiTheme="minorEastAsia" w:hAnsiTheme="minorEastAsia" w:eastAsiaTheme="minorEastAsia"/>
        </w:rPr>
      </w:pPr>
      <w:r>
        <w:rPr>
          <w:rFonts w:hint="eastAsia" w:asciiTheme="minorEastAsia" w:hAnsiTheme="minorEastAsia" w:eastAsiaTheme="minorEastAsia"/>
        </w:rPr>
        <w:t>遂宁市***县2026-2027年政策性农业保险经办服务。</w:t>
      </w:r>
    </w:p>
    <w:p w14:paraId="35BFA1AD">
      <w:pPr>
        <w:pStyle w:val="4"/>
        <w:spacing w:line="360" w:lineRule="auto"/>
        <w:rPr>
          <w:rFonts w:asciiTheme="minorEastAsia" w:hAnsiTheme="minorEastAsia" w:eastAsiaTheme="minorEastAsia"/>
        </w:rPr>
      </w:pPr>
      <w:r>
        <w:rPr>
          <w:rFonts w:hint="eastAsia" w:asciiTheme="minorEastAsia" w:hAnsiTheme="minorEastAsia" w:eastAsiaTheme="minorEastAsia"/>
        </w:rPr>
        <w:t>二、服务期限</w:t>
      </w:r>
    </w:p>
    <w:p w14:paraId="6B2583F5">
      <w:pPr>
        <w:spacing w:line="360" w:lineRule="auto"/>
        <w:ind w:firstLine="480"/>
        <w:rPr>
          <w:rFonts w:asciiTheme="minorEastAsia" w:hAnsiTheme="minorEastAsia" w:eastAsiaTheme="minorEastAsia"/>
        </w:rPr>
      </w:pPr>
      <w:r>
        <w:rPr>
          <w:rFonts w:hint="eastAsia" w:asciiTheme="minorEastAsia" w:hAnsiTheme="minorEastAsia" w:eastAsiaTheme="minorEastAsia"/>
        </w:rPr>
        <w:t>保险经办服务二年（即：2026年</w:t>
      </w:r>
      <w:r>
        <w:rPr>
          <w:rFonts w:asciiTheme="minorEastAsia" w:hAnsiTheme="minorEastAsia" w:eastAsiaTheme="minorEastAsia"/>
        </w:rPr>
        <w:t>1</w:t>
      </w:r>
      <w:r>
        <w:rPr>
          <w:rFonts w:hint="eastAsia" w:asciiTheme="minorEastAsia" w:hAnsiTheme="minorEastAsia" w:eastAsiaTheme="minorEastAsia"/>
        </w:rPr>
        <w:t>月1日起至2027年12月31日）。</w:t>
      </w:r>
    </w:p>
    <w:p w14:paraId="4E5F7AC2">
      <w:pPr>
        <w:pStyle w:val="4"/>
        <w:spacing w:line="360" w:lineRule="auto"/>
        <w:rPr>
          <w:rFonts w:asciiTheme="minorEastAsia" w:hAnsiTheme="minorEastAsia" w:eastAsiaTheme="minorEastAsia"/>
        </w:rPr>
      </w:pPr>
      <w:bookmarkStart w:id="157" w:name="bookmark3"/>
      <w:r>
        <w:rPr>
          <w:rFonts w:hint="eastAsia" w:asciiTheme="minorEastAsia" w:hAnsiTheme="minorEastAsia" w:eastAsiaTheme="minorEastAsia"/>
        </w:rPr>
        <w:t>三</w:t>
      </w:r>
      <w:bookmarkEnd w:id="157"/>
      <w:r>
        <w:rPr>
          <w:rFonts w:hint="eastAsia" w:asciiTheme="minorEastAsia" w:hAnsiTheme="minorEastAsia" w:eastAsiaTheme="minorEastAsia"/>
        </w:rPr>
        <w:t>、经办服务区域范围</w:t>
      </w:r>
    </w:p>
    <w:p w14:paraId="5166AB97">
      <w:pPr>
        <w:spacing w:line="360" w:lineRule="auto"/>
        <w:ind w:firstLine="480"/>
        <w:rPr>
          <w:rFonts w:asciiTheme="minorEastAsia" w:hAnsiTheme="minorEastAsia" w:eastAsiaTheme="minorEastAsia"/>
        </w:rPr>
      </w:pPr>
      <w:r>
        <w:rPr>
          <w:rFonts w:hint="eastAsia" w:asciiTheme="minorEastAsia" w:hAnsiTheme="minorEastAsia" w:eastAsiaTheme="minorEastAsia"/>
        </w:rPr>
        <w:t>一片区：</w:t>
      </w:r>
      <w:r>
        <w:rPr>
          <w:rFonts w:asciiTheme="minorEastAsia" w:hAnsiTheme="minorEastAsia" w:eastAsiaTheme="minorEastAsia"/>
        </w:rPr>
        <w:t xml:space="preserve"> </w:t>
      </w:r>
    </w:p>
    <w:p w14:paraId="1039529F">
      <w:pPr>
        <w:spacing w:line="360" w:lineRule="auto"/>
        <w:ind w:firstLine="480"/>
        <w:rPr>
          <w:rFonts w:asciiTheme="minorEastAsia" w:hAnsiTheme="minorEastAsia" w:eastAsiaTheme="minorEastAsia"/>
        </w:rPr>
      </w:pPr>
      <w:r>
        <w:rPr>
          <w:rFonts w:hint="eastAsia" w:asciiTheme="minorEastAsia" w:hAnsiTheme="minorEastAsia" w:eastAsiaTheme="minorEastAsia"/>
        </w:rPr>
        <w:t>二片区：</w:t>
      </w:r>
      <w:r>
        <w:rPr>
          <w:rFonts w:asciiTheme="minorEastAsia" w:hAnsiTheme="minorEastAsia" w:eastAsiaTheme="minorEastAsia"/>
        </w:rPr>
        <w:t xml:space="preserve"> </w:t>
      </w:r>
    </w:p>
    <w:p w14:paraId="2C05415E">
      <w:pPr>
        <w:spacing w:line="360" w:lineRule="auto"/>
        <w:ind w:firstLine="480"/>
        <w:rPr>
          <w:rFonts w:asciiTheme="minorEastAsia" w:hAnsiTheme="minorEastAsia" w:eastAsiaTheme="minorEastAsia"/>
        </w:rPr>
      </w:pPr>
      <w:r>
        <w:rPr>
          <w:rFonts w:hint="eastAsia" w:asciiTheme="minorEastAsia" w:hAnsiTheme="minorEastAsia" w:eastAsiaTheme="minorEastAsia"/>
        </w:rPr>
        <w:t>三片区：</w:t>
      </w:r>
      <w:r>
        <w:rPr>
          <w:rFonts w:asciiTheme="minorEastAsia" w:hAnsiTheme="minorEastAsia" w:eastAsiaTheme="minorEastAsia"/>
        </w:rPr>
        <w:t xml:space="preserve"> </w:t>
      </w:r>
    </w:p>
    <w:p w14:paraId="7E29EF1E">
      <w:pPr>
        <w:pStyle w:val="4"/>
        <w:spacing w:line="360" w:lineRule="auto"/>
        <w:rPr>
          <w:rFonts w:asciiTheme="minorEastAsia" w:hAnsiTheme="minorEastAsia" w:eastAsiaTheme="minorEastAsia"/>
        </w:rPr>
      </w:pPr>
      <w:bookmarkStart w:id="158" w:name="bookmark4"/>
      <w:r>
        <w:rPr>
          <w:rFonts w:hint="eastAsia" w:asciiTheme="minorEastAsia" w:hAnsiTheme="minorEastAsia" w:eastAsiaTheme="minorEastAsia"/>
        </w:rPr>
        <w:t>四</w:t>
      </w:r>
      <w:bookmarkEnd w:id="158"/>
      <w:r>
        <w:rPr>
          <w:rFonts w:hint="eastAsia" w:asciiTheme="minorEastAsia" w:hAnsiTheme="minorEastAsia" w:eastAsiaTheme="minorEastAsia"/>
        </w:rPr>
        <w:t>、甲方的权利和义务</w:t>
      </w:r>
    </w:p>
    <w:p w14:paraId="712126F2">
      <w:pPr>
        <w:spacing w:line="360" w:lineRule="auto"/>
        <w:ind w:firstLine="480"/>
        <w:rPr>
          <w:rFonts w:asciiTheme="minorEastAsia" w:hAnsiTheme="minorEastAsia" w:eastAsiaTheme="minorEastAsia"/>
        </w:rPr>
      </w:pPr>
      <w:bookmarkStart w:id="159" w:name="bookmark5"/>
      <w:bookmarkEnd w:id="159"/>
      <w:r>
        <w:rPr>
          <w:rFonts w:asciiTheme="minorEastAsia" w:hAnsiTheme="minorEastAsia" w:eastAsiaTheme="minorEastAsia"/>
        </w:rPr>
        <w:t>1.</w:t>
      </w:r>
      <w:r>
        <w:rPr>
          <w:rFonts w:hint="eastAsia" w:asciiTheme="minorEastAsia" w:hAnsiTheme="minorEastAsia" w:eastAsiaTheme="minorEastAsia"/>
        </w:rPr>
        <w:t>负责农业保险保费补贴资金的筹集，编制合理的保费补贴资金年度计划，对辖区承担的保费补贴资金纳入年初预算。</w:t>
      </w:r>
      <w:bookmarkStart w:id="160" w:name="bookmark6"/>
      <w:bookmarkEnd w:id="160"/>
      <w:r>
        <w:rPr>
          <w:rFonts w:hint="eastAsia" w:asciiTheme="minorEastAsia" w:hAnsiTheme="minorEastAsia" w:eastAsiaTheme="minorEastAsia"/>
        </w:rPr>
        <w:t>按照《四川省财政厅 四川省农业农村厅 四川省林业和草原局 中国银行保险监督管理委员会四川监管局关于进一步加强农业保险保费补贴资金管理的通知》（川财金〔2021〕56号）规定，匹配农业保险保费补贴资金，并向乙方拨付农业保险保费补贴资金。</w:t>
      </w:r>
    </w:p>
    <w:p w14:paraId="77946079">
      <w:pPr>
        <w:spacing w:line="360" w:lineRule="auto"/>
        <w:ind w:firstLine="48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负责指导、协调全县政策性农业保险工作，协调落实财政保费补贴资金的拨付工作及协调实际承保保费的审核、结算、划转工作。</w:t>
      </w:r>
    </w:p>
    <w:p w14:paraId="352D7A2B">
      <w:pPr>
        <w:spacing w:line="360" w:lineRule="auto"/>
        <w:ind w:firstLine="480"/>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负责牵头组织开展监督、检查、考核评估乙方政策性农业保险工作，乙方在承保过程中若未按《农业保险条例》、招投标文件及本合同履行职责或出现违规违纪、年度考核不合格的，甲方有权取消承保资格，解除合同。</w:t>
      </w:r>
      <w:bookmarkStart w:id="161" w:name="bookmark7"/>
      <w:bookmarkEnd w:id="161"/>
    </w:p>
    <w:p w14:paraId="75B36463">
      <w:pPr>
        <w:numPr>
          <w:ilvl w:val="0"/>
          <w:numId w:val="3"/>
        </w:numPr>
        <w:adjustRightInd w:val="0"/>
        <w:snapToGrid w:val="0"/>
        <w:spacing w:line="360" w:lineRule="auto"/>
        <w:ind w:firstLine="480"/>
        <w:jc w:val="both"/>
        <w:rPr>
          <w:rFonts w:asciiTheme="minorEastAsia" w:hAnsiTheme="minorEastAsia" w:eastAsiaTheme="minorEastAsia"/>
        </w:rPr>
      </w:pPr>
      <w:r>
        <w:rPr>
          <w:rFonts w:hint="eastAsia" w:asciiTheme="minorEastAsia" w:hAnsiTheme="minorEastAsia" w:eastAsiaTheme="minorEastAsia"/>
        </w:rPr>
        <w:t>组织相关部门人员对乙方提供的保险服务进行绩效考核。绩效考核分数60分以下的，解除本合同。</w:t>
      </w:r>
    </w:p>
    <w:p w14:paraId="6D1E2691">
      <w:pPr>
        <w:numPr>
          <w:ilvl w:val="0"/>
          <w:numId w:val="3"/>
        </w:numPr>
        <w:adjustRightInd w:val="0"/>
        <w:snapToGrid w:val="0"/>
        <w:spacing w:line="360" w:lineRule="auto"/>
        <w:ind w:firstLine="480"/>
        <w:jc w:val="both"/>
        <w:rPr>
          <w:rFonts w:asciiTheme="minorEastAsia" w:hAnsiTheme="minorEastAsia" w:eastAsiaTheme="minorEastAsia"/>
        </w:rPr>
      </w:pPr>
      <w:r>
        <w:rPr>
          <w:rFonts w:hint="eastAsia" w:asciiTheme="minorEastAsia" w:hAnsiTheme="minorEastAsia" w:eastAsiaTheme="minorEastAsia"/>
        </w:rPr>
        <w:t>会同相关部门按照《农业保险条例》《农业保险保险费补贴管理办法》及本合同约定，对乙方的保险服务行为进行监督和检查。</w:t>
      </w:r>
      <w:bookmarkStart w:id="162" w:name="bookmark10"/>
      <w:bookmarkEnd w:id="162"/>
    </w:p>
    <w:p w14:paraId="556ADFF1">
      <w:pPr>
        <w:spacing w:line="360" w:lineRule="auto"/>
        <w:ind w:firstLine="480"/>
        <w:rPr>
          <w:rFonts w:asciiTheme="minorEastAsia" w:hAnsiTheme="minorEastAsia" w:eastAsiaTheme="minorEastAsia"/>
        </w:rPr>
      </w:pPr>
      <w:r>
        <w:rPr>
          <w:rFonts w:asciiTheme="minorEastAsia" w:hAnsiTheme="minorEastAsia" w:eastAsiaTheme="minorEastAsia"/>
        </w:rPr>
        <w:t>5.</w:t>
      </w:r>
      <w:r>
        <w:rPr>
          <w:rFonts w:hint="eastAsia" w:asciiTheme="minorEastAsia" w:hAnsiTheme="minorEastAsia" w:eastAsiaTheme="minorEastAsia"/>
        </w:rPr>
        <w:t>对于乙方违规经营、造成农民群众合法权益受损、违反《遂宁市农业保险保费补贴资金管理办法》第四十条规定及其他违规行为等骗取保费补贴资金行为的，甲方有权责令乙方改正并追回相应保费补贴资金，情节严重的，将限制乙方业务范围、责令停止接受新业务或者取消一定年限经营农业保险业务资格。</w:t>
      </w:r>
      <w:bookmarkStart w:id="163" w:name="bookmark11"/>
      <w:bookmarkEnd w:id="163"/>
    </w:p>
    <w:p w14:paraId="5DFB0DFD">
      <w:pPr>
        <w:spacing w:line="360" w:lineRule="auto"/>
        <w:ind w:firstLine="480"/>
        <w:rPr>
          <w:rFonts w:asciiTheme="minorEastAsia" w:hAnsiTheme="minorEastAsia" w:eastAsiaTheme="minorEastAsia"/>
        </w:rPr>
      </w:pPr>
      <w:r>
        <w:rPr>
          <w:rFonts w:asciiTheme="minorEastAsia" w:hAnsiTheme="minorEastAsia" w:eastAsiaTheme="minorEastAsia"/>
        </w:rPr>
        <w:t>6.</w:t>
      </w:r>
      <w:r>
        <w:rPr>
          <w:rFonts w:hint="eastAsia" w:asciiTheme="minorEastAsia" w:hAnsiTheme="minorEastAsia" w:eastAsiaTheme="minorEastAsia"/>
        </w:rPr>
        <w:t>协助乙方开展全县农业保险政策宣传。</w:t>
      </w:r>
      <w:bookmarkStart w:id="164" w:name="bookmark12"/>
      <w:bookmarkEnd w:id="164"/>
    </w:p>
    <w:p w14:paraId="5E3B6015">
      <w:pPr>
        <w:spacing w:line="360" w:lineRule="auto"/>
        <w:ind w:firstLine="480"/>
        <w:rPr>
          <w:rFonts w:asciiTheme="minorEastAsia" w:hAnsiTheme="minorEastAsia" w:eastAsiaTheme="minorEastAsia"/>
        </w:rPr>
      </w:pPr>
      <w:r>
        <w:rPr>
          <w:rFonts w:asciiTheme="minorEastAsia" w:hAnsiTheme="minorEastAsia" w:eastAsiaTheme="minorEastAsia"/>
        </w:rPr>
        <w:t>7.</w:t>
      </w:r>
      <w:r>
        <w:rPr>
          <w:rFonts w:hint="eastAsia" w:asciiTheme="minorEastAsia" w:hAnsiTheme="minorEastAsia" w:eastAsiaTheme="minorEastAsia"/>
        </w:rPr>
        <w:t>国家法律、法规由甲方承担的其他责任。</w:t>
      </w:r>
    </w:p>
    <w:p w14:paraId="13937D0C">
      <w:pPr>
        <w:pStyle w:val="4"/>
        <w:spacing w:line="360" w:lineRule="auto"/>
        <w:rPr>
          <w:rFonts w:asciiTheme="minorEastAsia" w:hAnsiTheme="minorEastAsia" w:eastAsiaTheme="minorEastAsia"/>
        </w:rPr>
      </w:pPr>
      <w:bookmarkStart w:id="165" w:name="bookmark13"/>
      <w:r>
        <w:rPr>
          <w:rFonts w:hint="eastAsia" w:asciiTheme="minorEastAsia" w:hAnsiTheme="minorEastAsia" w:eastAsiaTheme="minorEastAsia"/>
        </w:rPr>
        <w:t>五</w:t>
      </w:r>
      <w:bookmarkEnd w:id="165"/>
      <w:r>
        <w:rPr>
          <w:rFonts w:hint="eastAsia" w:asciiTheme="minorEastAsia" w:hAnsiTheme="minorEastAsia" w:eastAsiaTheme="minorEastAsia"/>
        </w:rPr>
        <w:t>、乙方的权利和义务</w:t>
      </w:r>
    </w:p>
    <w:p w14:paraId="45C54574">
      <w:pPr>
        <w:spacing w:line="360" w:lineRule="auto"/>
        <w:ind w:firstLine="480"/>
        <w:rPr>
          <w:rFonts w:asciiTheme="minorEastAsia" w:hAnsiTheme="minorEastAsia" w:eastAsiaTheme="minorEastAsia"/>
        </w:rPr>
      </w:pPr>
      <w:bookmarkStart w:id="166" w:name="bookmark14"/>
      <w:bookmarkEnd w:id="166"/>
      <w:r>
        <w:rPr>
          <w:rFonts w:asciiTheme="minorEastAsia" w:hAnsiTheme="minorEastAsia" w:eastAsiaTheme="minorEastAsia"/>
        </w:rPr>
        <w:t>1.</w:t>
      </w:r>
      <w:r>
        <w:rPr>
          <w:rFonts w:hint="eastAsia" w:asciiTheme="minorEastAsia" w:hAnsiTheme="minorEastAsia" w:eastAsiaTheme="minorEastAsia"/>
        </w:rPr>
        <w:t>按照</w:t>
      </w:r>
      <w:r>
        <w:rPr>
          <w:rFonts w:hint="eastAsia" w:asciiTheme="minorEastAsia" w:hAnsiTheme="minorEastAsia" w:eastAsiaTheme="minorEastAsia"/>
          <w:lang w:val="zh-CN" w:bidi="zh-CN"/>
        </w:rPr>
        <w:t>“政府</w:t>
      </w:r>
      <w:r>
        <w:rPr>
          <w:rFonts w:hint="eastAsia" w:asciiTheme="minorEastAsia" w:hAnsiTheme="minorEastAsia" w:eastAsiaTheme="minorEastAsia"/>
        </w:rPr>
        <w:t>引导、市场运作、自主自愿、协同推进”的原则，对承保区域内的水稻、玉米、油菜、能繁母猪、育肥猪、森林（公益林和商品林）以及符合政策的特色农业保险品种提供保险服务。</w:t>
      </w:r>
    </w:p>
    <w:p w14:paraId="1AE20403">
      <w:pPr>
        <w:spacing w:line="360" w:lineRule="auto"/>
        <w:ind w:firstLine="480"/>
        <w:rPr>
          <w:rFonts w:asciiTheme="minorEastAsia" w:hAnsiTheme="minorEastAsia" w:eastAsiaTheme="minorEastAsia"/>
        </w:rPr>
      </w:pPr>
      <w:bookmarkStart w:id="167" w:name="bookmark15"/>
      <w:bookmarkEnd w:id="167"/>
      <w:r>
        <w:rPr>
          <w:rFonts w:asciiTheme="minorEastAsia" w:hAnsiTheme="minorEastAsia" w:eastAsiaTheme="minorEastAsia"/>
        </w:rPr>
        <w:t>2.</w:t>
      </w:r>
      <w:r>
        <w:rPr>
          <w:rFonts w:hint="eastAsia" w:asciiTheme="minorEastAsia" w:hAnsiTheme="minorEastAsia" w:eastAsiaTheme="minorEastAsia"/>
        </w:rPr>
        <w:t>依据相关政策文件享受保费补贴。按照《四川省财政厅关于印发&lt;四川省农业保险保费补贴资金管理办法&gt;的通知》（川财金〔2022〕12号）文件规定结算。服务期内如有新政策出台的，按新政策执行。</w:t>
      </w:r>
      <w:bookmarkStart w:id="168" w:name="bookmark16"/>
      <w:bookmarkEnd w:id="168"/>
    </w:p>
    <w:p w14:paraId="596F6B2D">
      <w:pPr>
        <w:spacing w:line="360" w:lineRule="auto"/>
        <w:ind w:firstLine="480"/>
        <w:rPr>
          <w:rFonts w:asciiTheme="minorEastAsia" w:hAnsiTheme="minorEastAsia" w:eastAsiaTheme="minorEastAsia"/>
        </w:rPr>
      </w:pPr>
      <w:r>
        <w:rPr>
          <w:rFonts w:hint="eastAsia" w:asciiTheme="minorEastAsia" w:hAnsiTheme="minorEastAsia" w:eastAsiaTheme="minorEastAsia"/>
        </w:rPr>
        <w:t>3.在服务范围的镇设立农业保险服务站，村级设立农险代办点，能够深入农村基层开展农业保险业务。</w:t>
      </w:r>
      <w:bookmarkStart w:id="169" w:name="bookmark17"/>
      <w:bookmarkEnd w:id="169"/>
    </w:p>
    <w:p w14:paraId="729E3979">
      <w:pPr>
        <w:spacing w:line="360" w:lineRule="auto"/>
        <w:ind w:firstLine="480"/>
        <w:rPr>
          <w:rFonts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rPr>
        <w:t>接受金融监管部门的监督管理，接受项目行业管理部门及政府有关部门的指导，接受甲方的监督。</w:t>
      </w:r>
    </w:p>
    <w:p w14:paraId="7FF1E678">
      <w:pPr>
        <w:spacing w:line="360" w:lineRule="auto"/>
        <w:ind w:firstLine="480"/>
        <w:rPr>
          <w:rFonts w:asciiTheme="minorEastAsia" w:hAnsiTheme="minorEastAsia" w:eastAsiaTheme="minorEastAsia"/>
        </w:rPr>
      </w:pPr>
      <w:r>
        <w:rPr>
          <w:rFonts w:hint="eastAsia" w:asciiTheme="minorEastAsia" w:hAnsiTheme="minorEastAsia" w:eastAsiaTheme="minorEastAsia"/>
        </w:rPr>
        <w:t>5.严格按照《***县农业保险实施方案》开展农业保险业务。</w:t>
      </w:r>
      <w:bookmarkStart w:id="170" w:name="bookmark18"/>
      <w:bookmarkEnd w:id="170"/>
    </w:p>
    <w:p w14:paraId="3F9B364F">
      <w:pPr>
        <w:spacing w:line="360" w:lineRule="auto"/>
        <w:ind w:firstLine="480"/>
        <w:rPr>
          <w:rFonts w:asciiTheme="minorEastAsia" w:hAnsiTheme="minorEastAsia" w:eastAsiaTheme="minorEastAsia"/>
        </w:rPr>
      </w:pPr>
      <w:r>
        <w:rPr>
          <w:rFonts w:asciiTheme="minorEastAsia" w:hAnsiTheme="minorEastAsia" w:eastAsiaTheme="minorEastAsia"/>
        </w:rPr>
        <w:t>6.</w:t>
      </w:r>
      <w:r>
        <w:rPr>
          <w:rFonts w:hint="eastAsia" w:asciiTheme="minorEastAsia" w:hAnsiTheme="minorEastAsia" w:eastAsiaTheme="minorEastAsia"/>
        </w:rPr>
        <w:t>严格按照《农业保险条例》《农业保险保险费补贴管理办法》及本合同约定开展承保，做到投保清单由投保农户或其授权的直系亲属签字确认，保费收取要做到规范，乙方不得要求镇人民政府、村民委员会等单位代替农户缴纳保费。乙方应将承保情况予以公示。</w:t>
      </w:r>
      <w:bookmarkStart w:id="171" w:name="bookmark19"/>
      <w:bookmarkEnd w:id="171"/>
    </w:p>
    <w:p w14:paraId="549DDC00">
      <w:pPr>
        <w:spacing w:line="360" w:lineRule="auto"/>
        <w:ind w:firstLine="480"/>
        <w:rPr>
          <w:rFonts w:asciiTheme="minorEastAsia" w:hAnsiTheme="minorEastAsia" w:eastAsiaTheme="minorEastAsia"/>
        </w:rPr>
      </w:pPr>
      <w:r>
        <w:rPr>
          <w:rFonts w:hint="eastAsia" w:asciiTheme="minorEastAsia" w:hAnsiTheme="minorEastAsia" w:eastAsiaTheme="minorEastAsia"/>
        </w:rPr>
        <w:t>7.对发生的保险理赔事项，能及时按照《农业保险条例》、《中国银保监会关于印发〈农业保险承保理赔管理暂行办法〉的通知》（银保监发〔2015〕31号）等相关规定，公平、公开、公正及时进行赔偿，并将理赔结果予以公示。</w:t>
      </w:r>
      <w:bookmarkStart w:id="172" w:name="bookmark20"/>
      <w:bookmarkEnd w:id="172"/>
    </w:p>
    <w:p w14:paraId="5ABC4B78">
      <w:pPr>
        <w:spacing w:line="360" w:lineRule="auto"/>
        <w:ind w:firstLine="480"/>
        <w:rPr>
          <w:rFonts w:asciiTheme="minorEastAsia" w:hAnsiTheme="minorEastAsia" w:eastAsiaTheme="minorEastAsia"/>
        </w:rPr>
      </w:pPr>
      <w:r>
        <w:rPr>
          <w:rFonts w:hint="eastAsia" w:asciiTheme="minorEastAsia" w:hAnsiTheme="minorEastAsia" w:eastAsiaTheme="minorEastAsia"/>
        </w:rPr>
        <w:t>8.及时向甲方通报本项目服务范围内有关服务的重大事项，按时按要求向遴选地相关部门报告业务开展情况，及时配合辖区相关部门处理群众投诉。</w:t>
      </w:r>
    </w:p>
    <w:p w14:paraId="43F2FC1F">
      <w:pPr>
        <w:spacing w:line="360" w:lineRule="auto"/>
        <w:ind w:firstLine="480"/>
        <w:rPr>
          <w:rFonts w:asciiTheme="minorEastAsia" w:hAnsiTheme="minorEastAsia" w:eastAsiaTheme="minorEastAsia"/>
        </w:rPr>
      </w:pPr>
      <w:bookmarkStart w:id="173" w:name="bookmark21"/>
      <w:bookmarkEnd w:id="173"/>
      <w:r>
        <w:rPr>
          <w:rFonts w:asciiTheme="minorEastAsia" w:hAnsiTheme="minorEastAsia" w:eastAsiaTheme="minorEastAsia"/>
        </w:rPr>
        <w:t>9.</w:t>
      </w:r>
      <w:r>
        <w:rPr>
          <w:rFonts w:hint="eastAsia" w:asciiTheme="minorEastAsia" w:hAnsiTheme="minorEastAsia" w:eastAsiaTheme="minorEastAsia"/>
        </w:rPr>
        <w:t>实现农业保险与其他保险业务分开管理，单独核算损益。</w:t>
      </w:r>
    </w:p>
    <w:p w14:paraId="10A4FEE9">
      <w:pPr>
        <w:spacing w:line="360" w:lineRule="auto"/>
        <w:ind w:firstLine="480"/>
        <w:rPr>
          <w:rFonts w:asciiTheme="minorEastAsia" w:hAnsiTheme="minorEastAsia" w:eastAsiaTheme="minorEastAsia"/>
        </w:rPr>
      </w:pPr>
      <w:bookmarkStart w:id="174" w:name="bookmark22"/>
      <w:bookmarkEnd w:id="174"/>
      <w:r>
        <w:rPr>
          <w:rFonts w:asciiTheme="minorEastAsia" w:hAnsiTheme="minorEastAsia" w:eastAsiaTheme="minorEastAsia"/>
        </w:rPr>
        <w:t>10.</w:t>
      </w:r>
      <w:r>
        <w:rPr>
          <w:rFonts w:hint="eastAsia" w:asciiTheme="minorEastAsia" w:hAnsiTheme="minorEastAsia" w:eastAsiaTheme="minorEastAsia"/>
        </w:rPr>
        <w:t>积极做好承保区域内的农业保险宣传工作。负责对参保对象宣传、解释保险条款，阐述保险事项。</w:t>
      </w:r>
      <w:bookmarkStart w:id="175" w:name="bookmark23"/>
      <w:bookmarkEnd w:id="175"/>
    </w:p>
    <w:p w14:paraId="560B86B6">
      <w:pPr>
        <w:spacing w:line="360" w:lineRule="auto"/>
        <w:ind w:firstLine="480"/>
        <w:rPr>
          <w:rFonts w:asciiTheme="minorEastAsia" w:hAnsiTheme="minorEastAsia" w:eastAsiaTheme="minorEastAsia"/>
        </w:rPr>
      </w:pPr>
      <w:r>
        <w:rPr>
          <w:rFonts w:asciiTheme="minorEastAsia" w:hAnsiTheme="minorEastAsia" w:eastAsiaTheme="minorEastAsia"/>
        </w:rPr>
        <w:t>11.</w:t>
      </w:r>
      <w:r>
        <w:rPr>
          <w:rFonts w:hint="eastAsia" w:asciiTheme="minorEastAsia" w:hAnsiTheme="minorEastAsia" w:eastAsiaTheme="minorEastAsia"/>
        </w:rPr>
        <w:t xml:space="preserve">加强档案管理工作，完善农业保险承保、理赔、财务管理制度，及时清理收取农业保险保费的专用票据存根、投保分户清册、赔款分户清单、公示照片  </w:t>
      </w:r>
    </w:p>
    <w:p w14:paraId="12AC4467">
      <w:pPr>
        <w:spacing w:line="360" w:lineRule="auto"/>
        <w:ind w:firstLine="480"/>
        <w:rPr>
          <w:rFonts w:asciiTheme="minorEastAsia" w:hAnsiTheme="minorEastAsia" w:eastAsiaTheme="minorEastAsia"/>
        </w:rPr>
      </w:pPr>
      <w:r>
        <w:rPr>
          <w:rFonts w:hint="eastAsia" w:asciiTheme="minorEastAsia" w:hAnsiTheme="minorEastAsia" w:eastAsiaTheme="minorEastAsia"/>
        </w:rPr>
        <w:t>12.对农业保险及其他应当留存的各类档案，专柜妥善保存</w:t>
      </w:r>
      <w:bookmarkStart w:id="176" w:name="bookmark24"/>
      <w:bookmarkEnd w:id="176"/>
      <w:r>
        <w:rPr>
          <w:rFonts w:hint="eastAsia" w:asciiTheme="minorEastAsia" w:hAnsiTheme="minorEastAsia" w:eastAsiaTheme="minorEastAsia"/>
        </w:rPr>
        <w:t>。</w:t>
      </w:r>
    </w:p>
    <w:p w14:paraId="1A662A93">
      <w:pPr>
        <w:spacing w:line="360" w:lineRule="auto"/>
        <w:ind w:firstLine="480"/>
        <w:rPr>
          <w:rFonts w:asciiTheme="minorEastAsia" w:hAnsiTheme="minorEastAsia" w:eastAsiaTheme="minorEastAsia"/>
        </w:rPr>
      </w:pPr>
      <w:r>
        <w:rPr>
          <w:rFonts w:hint="eastAsia" w:asciiTheme="minorEastAsia" w:hAnsiTheme="minorEastAsia" w:eastAsiaTheme="minorEastAsia"/>
        </w:rPr>
        <w:t>13.国家法律、法规所规定由乙方承担的其他责任。</w:t>
      </w:r>
    </w:p>
    <w:p w14:paraId="7DD79996">
      <w:pPr>
        <w:tabs>
          <w:tab w:val="left" w:pos="7665"/>
        </w:tabs>
        <w:spacing w:line="360" w:lineRule="auto"/>
        <w:ind w:firstLine="0" w:firstLineChars="0"/>
        <w:jc w:val="center"/>
        <w:rPr>
          <w:rFonts w:asciiTheme="minorEastAsia" w:hAnsiTheme="minorEastAsia" w:eastAsiaTheme="minorEastAsia"/>
          <w:b/>
          <w:sz w:val="32"/>
        </w:rPr>
      </w:pPr>
      <w:r>
        <w:rPr>
          <w:rFonts w:hint="eastAsia" w:asciiTheme="minorEastAsia" w:hAnsiTheme="minorEastAsia" w:eastAsiaTheme="minorEastAsia" w:cstheme="minorBidi"/>
          <w:b/>
          <w:sz w:val="32"/>
          <w:szCs w:val="24"/>
        </w:rPr>
        <w:t>六、监督考核机制</w:t>
      </w:r>
    </w:p>
    <w:p w14:paraId="788EE0CA">
      <w:pPr>
        <w:spacing w:line="360" w:lineRule="auto"/>
        <w:ind w:firstLine="480"/>
        <w:rPr>
          <w:rFonts w:asciiTheme="minorEastAsia" w:hAnsiTheme="minorEastAsia" w:eastAsiaTheme="minorEastAsia"/>
        </w:rPr>
      </w:pPr>
      <w:r>
        <w:rPr>
          <w:rFonts w:hint="eastAsia" w:asciiTheme="minorEastAsia" w:hAnsiTheme="minorEastAsia" w:eastAsiaTheme="minorEastAsia"/>
        </w:rPr>
        <w:t>保险合同签定后，在服务期限内实行绩效考核制度，对上一年政策性农业保险绩效评价核心指标值进行考核，如考核不合格，解除保险合同。</w:t>
      </w:r>
    </w:p>
    <w:p w14:paraId="45D03ED8">
      <w:pPr>
        <w:pStyle w:val="4"/>
        <w:spacing w:line="360" w:lineRule="auto"/>
        <w:rPr>
          <w:rFonts w:asciiTheme="minorEastAsia" w:hAnsiTheme="minorEastAsia" w:eastAsiaTheme="minorEastAsia"/>
        </w:rPr>
      </w:pPr>
      <w:bookmarkStart w:id="177" w:name="bookmark30"/>
      <w:r>
        <w:rPr>
          <w:rFonts w:hint="eastAsia" w:asciiTheme="minorEastAsia" w:hAnsiTheme="minorEastAsia" w:eastAsiaTheme="minorEastAsia"/>
        </w:rPr>
        <w:t>七</w:t>
      </w:r>
      <w:bookmarkEnd w:id="177"/>
      <w:r>
        <w:rPr>
          <w:rFonts w:hint="eastAsia" w:asciiTheme="minorEastAsia" w:hAnsiTheme="minorEastAsia" w:eastAsiaTheme="minorEastAsia"/>
        </w:rPr>
        <w:t>、</w:t>
      </w:r>
      <w:r>
        <w:rPr>
          <w:rFonts w:asciiTheme="minorEastAsia" w:hAnsiTheme="minorEastAsia" w:eastAsiaTheme="minorEastAsia"/>
        </w:rPr>
        <w:tab/>
      </w:r>
      <w:r>
        <w:rPr>
          <w:rFonts w:hint="eastAsia" w:asciiTheme="minorEastAsia" w:hAnsiTheme="minorEastAsia" w:eastAsiaTheme="minorEastAsia"/>
        </w:rPr>
        <w:t>退出机制</w:t>
      </w:r>
    </w:p>
    <w:p w14:paraId="5BF8AEA5">
      <w:pPr>
        <w:spacing w:line="360" w:lineRule="auto"/>
        <w:ind w:firstLine="480"/>
        <w:rPr>
          <w:rFonts w:cs="仿宋_GB2312" w:asciiTheme="minorEastAsia" w:hAnsiTheme="minorEastAsia" w:eastAsiaTheme="minorEastAsia"/>
        </w:rPr>
      </w:pPr>
      <w:r>
        <w:rPr>
          <w:rFonts w:hint="eastAsia" w:asciiTheme="minorEastAsia" w:hAnsiTheme="minorEastAsia" w:eastAsiaTheme="minorEastAsia"/>
        </w:rPr>
        <w:t>有下列严重情节的，经核查属实，取消其继续承办资格，解除合同，并责令其退出****县农业保险</w:t>
      </w:r>
      <w:r>
        <w:rPr>
          <w:rFonts w:hint="eastAsia" w:cs="仿宋_GB2312" w:asciiTheme="minorEastAsia" w:hAnsiTheme="minorEastAsia" w:eastAsiaTheme="minorEastAsia"/>
        </w:rPr>
        <w:t>经营市场。</w:t>
      </w:r>
    </w:p>
    <w:p w14:paraId="1ECCB83C">
      <w:pPr>
        <w:spacing w:line="360" w:lineRule="auto"/>
        <w:ind w:firstLine="480"/>
        <w:rPr>
          <w:rFonts w:asciiTheme="minorEastAsia" w:hAnsiTheme="minorEastAsia" w:eastAsiaTheme="minorEastAsia"/>
        </w:rPr>
      </w:pPr>
      <w:bookmarkStart w:id="178" w:name="bookmark35"/>
      <w:r>
        <w:rPr>
          <w:rFonts w:hint="eastAsia" w:asciiTheme="minorEastAsia" w:hAnsiTheme="minorEastAsia" w:eastAsiaTheme="minorEastAsia"/>
        </w:rPr>
        <w:t>1.上一年度政策性农业保险绩效评价未达到核心指标值；</w:t>
      </w:r>
    </w:p>
    <w:p w14:paraId="14C9A6BC">
      <w:pPr>
        <w:spacing w:line="360" w:lineRule="auto"/>
        <w:ind w:firstLine="480"/>
        <w:rPr>
          <w:rFonts w:asciiTheme="minorEastAsia" w:hAnsiTheme="minorEastAsia" w:eastAsiaTheme="minorEastAsia"/>
        </w:rPr>
      </w:pPr>
      <w:r>
        <w:rPr>
          <w:rFonts w:hint="eastAsia" w:asciiTheme="minorEastAsia" w:hAnsiTheme="minorEastAsia" w:eastAsiaTheme="minorEastAsia"/>
        </w:rPr>
        <w:t>2.被财政、金融监管等相关管理部门给予停止农业保险补贴或业务行政处罚；</w:t>
      </w:r>
    </w:p>
    <w:p w14:paraId="241C460D">
      <w:pPr>
        <w:spacing w:line="360" w:lineRule="auto"/>
        <w:ind w:firstLine="480"/>
        <w:rPr>
          <w:rFonts w:asciiTheme="minorEastAsia" w:hAnsiTheme="minorEastAsia" w:eastAsiaTheme="minorEastAsia"/>
        </w:rPr>
      </w:pPr>
      <w:r>
        <w:rPr>
          <w:rFonts w:hint="eastAsia" w:asciiTheme="minorEastAsia" w:hAnsiTheme="minorEastAsia" w:eastAsiaTheme="minorEastAsia"/>
        </w:rPr>
        <w:t>3.承保机构负责人或工作人员因农业保险严重违规被移送纪检监察及司法部门并受到处理的；</w:t>
      </w:r>
    </w:p>
    <w:p w14:paraId="6472008B">
      <w:pPr>
        <w:spacing w:line="360" w:lineRule="auto"/>
        <w:ind w:firstLine="480"/>
        <w:rPr>
          <w:rFonts w:asciiTheme="minorEastAsia" w:hAnsiTheme="minorEastAsia" w:eastAsiaTheme="minorEastAsia"/>
        </w:rPr>
      </w:pPr>
      <w:r>
        <w:rPr>
          <w:rFonts w:hint="eastAsia" w:asciiTheme="minorEastAsia" w:hAnsiTheme="minorEastAsia" w:eastAsiaTheme="minorEastAsia"/>
        </w:rPr>
        <w:t>4.未按照书面合同约定和财政预算安排确认保费收入；</w:t>
      </w:r>
    </w:p>
    <w:p w14:paraId="2375AC56">
      <w:pPr>
        <w:spacing w:line="360" w:lineRule="auto"/>
        <w:ind w:firstLine="480"/>
        <w:rPr>
          <w:rFonts w:asciiTheme="minorEastAsia" w:hAnsiTheme="minorEastAsia" w:eastAsiaTheme="minorEastAsia"/>
          <w:b/>
          <w:sz w:val="28"/>
          <w:szCs w:val="28"/>
        </w:rPr>
      </w:pPr>
      <w:r>
        <w:rPr>
          <w:rFonts w:hint="eastAsia" w:asciiTheme="minorEastAsia" w:hAnsiTheme="minorEastAsia" w:eastAsiaTheme="minorEastAsia"/>
        </w:rPr>
        <w:t>5.发生重大过失、造成重大负面影响的其他事项。</w:t>
      </w:r>
    </w:p>
    <w:p w14:paraId="499A9703">
      <w:pPr>
        <w:pStyle w:val="2"/>
        <w:ind w:firstLine="480"/>
        <w:rPr>
          <w:color w:val="auto"/>
        </w:rPr>
      </w:pPr>
      <w:r>
        <w:rPr>
          <w:rFonts w:hint="eastAsia"/>
          <w:color w:val="auto"/>
        </w:rPr>
        <w:t>在服务期限内，中选机构由于以上原因被取消资格的，由辖区内其他已签订合同的保险机构承接其剩余服务期限，遴选结果排名靠前的优先承接。如该县域内仅有1家承保机构的，且被取消资格的，将重新组织遴选。</w:t>
      </w:r>
    </w:p>
    <w:p w14:paraId="3E0D7466">
      <w:pPr>
        <w:pStyle w:val="4"/>
        <w:spacing w:line="360" w:lineRule="auto"/>
        <w:rPr>
          <w:rFonts w:asciiTheme="minorEastAsia" w:hAnsiTheme="minorEastAsia" w:eastAsiaTheme="minorEastAsia"/>
        </w:rPr>
      </w:pPr>
      <w:r>
        <w:rPr>
          <w:rFonts w:hint="eastAsia" w:asciiTheme="minorEastAsia" w:hAnsiTheme="minorEastAsia" w:eastAsiaTheme="minorEastAsia"/>
        </w:rPr>
        <w:t>八</w:t>
      </w:r>
      <w:bookmarkEnd w:id="178"/>
      <w:r>
        <w:rPr>
          <w:rFonts w:hint="eastAsia" w:asciiTheme="minorEastAsia" w:hAnsiTheme="minorEastAsia" w:eastAsiaTheme="minorEastAsia"/>
        </w:rPr>
        <w:t>、</w:t>
      </w:r>
      <w:r>
        <w:rPr>
          <w:rFonts w:asciiTheme="minorEastAsia" w:hAnsiTheme="minorEastAsia" w:eastAsiaTheme="minorEastAsia"/>
        </w:rPr>
        <w:tab/>
      </w:r>
      <w:r>
        <w:rPr>
          <w:rFonts w:hint="eastAsia" w:asciiTheme="minorEastAsia" w:hAnsiTheme="minorEastAsia" w:eastAsiaTheme="minorEastAsia"/>
        </w:rPr>
        <w:t>解决合同纠纷的方式</w:t>
      </w:r>
    </w:p>
    <w:p w14:paraId="5593B26F">
      <w:pPr>
        <w:spacing w:line="360" w:lineRule="auto"/>
        <w:ind w:firstLine="480"/>
        <w:rPr>
          <w:rFonts w:asciiTheme="minorEastAsia" w:hAnsiTheme="minorEastAsia" w:eastAsiaTheme="minorEastAsia"/>
        </w:rPr>
      </w:pPr>
      <w:bookmarkStart w:id="179" w:name="bookmark36"/>
      <w:bookmarkEnd w:id="179"/>
      <w:r>
        <w:rPr>
          <w:rFonts w:hint="eastAsia" w:asciiTheme="minorEastAsia" w:hAnsiTheme="minorEastAsia" w:eastAsiaTheme="minorEastAsia"/>
        </w:rPr>
        <w:t>在执行本合同中发生的或与本合同有关的争议，双方应通过友好协商解决，经协商不能达成协议时，应交甲方所在地有管辖权的人民法院诉讼解决。</w:t>
      </w:r>
      <w:bookmarkStart w:id="180" w:name="bookmark37"/>
      <w:bookmarkEnd w:id="180"/>
    </w:p>
    <w:p w14:paraId="618FEB4A">
      <w:pPr>
        <w:pStyle w:val="4"/>
        <w:spacing w:line="360" w:lineRule="auto"/>
        <w:rPr>
          <w:rFonts w:asciiTheme="minorEastAsia" w:hAnsiTheme="minorEastAsia" w:eastAsiaTheme="minorEastAsia"/>
        </w:rPr>
      </w:pPr>
      <w:bookmarkStart w:id="181" w:name="bookmark40"/>
      <w:r>
        <w:rPr>
          <w:rFonts w:hint="eastAsia" w:asciiTheme="minorEastAsia" w:hAnsiTheme="minorEastAsia" w:eastAsiaTheme="minorEastAsia"/>
        </w:rPr>
        <w:t>九</w:t>
      </w:r>
      <w:bookmarkEnd w:id="181"/>
      <w:r>
        <w:rPr>
          <w:rFonts w:hint="eastAsia" w:asciiTheme="minorEastAsia" w:hAnsiTheme="minorEastAsia" w:eastAsiaTheme="minorEastAsia"/>
        </w:rPr>
        <w:t>、合同生效及其他</w:t>
      </w:r>
    </w:p>
    <w:p w14:paraId="76AC0091">
      <w:pPr>
        <w:spacing w:line="360" w:lineRule="auto"/>
        <w:ind w:firstLine="480"/>
        <w:rPr>
          <w:rFonts w:asciiTheme="minorEastAsia" w:hAnsiTheme="minorEastAsia" w:eastAsiaTheme="minorEastAsia"/>
        </w:rPr>
      </w:pPr>
      <w:bookmarkStart w:id="182" w:name="bookmark41"/>
      <w:bookmarkEnd w:id="182"/>
      <w:r>
        <w:rPr>
          <w:rFonts w:hint="eastAsia" w:asciiTheme="minorEastAsia" w:hAnsiTheme="minorEastAsia" w:eastAsiaTheme="minorEastAsia"/>
        </w:rPr>
        <w:t>1. 本项目生效期间，若遇国家政策调整变化并发生冲突的，将按照国家相关政策进行调整。</w:t>
      </w:r>
    </w:p>
    <w:p w14:paraId="22ED7915">
      <w:pPr>
        <w:spacing w:line="360" w:lineRule="auto"/>
        <w:ind w:firstLine="480"/>
        <w:rPr>
          <w:rFonts w:asciiTheme="minorEastAsia" w:hAnsiTheme="minorEastAsia" w:eastAsiaTheme="minorEastAsia"/>
        </w:rPr>
      </w:pPr>
      <w:bookmarkStart w:id="183" w:name="bookmark42"/>
      <w:bookmarkEnd w:id="183"/>
      <w:r>
        <w:rPr>
          <w:rFonts w:hint="eastAsia" w:asciiTheme="minorEastAsia" w:hAnsiTheme="minorEastAsia" w:eastAsiaTheme="minorEastAsia"/>
        </w:rPr>
        <w:t>2. 如有未尽事宜，由双方依法订立补充合同。</w:t>
      </w:r>
    </w:p>
    <w:p w14:paraId="044571A0">
      <w:pPr>
        <w:spacing w:line="360" w:lineRule="auto"/>
        <w:ind w:firstLine="480"/>
        <w:rPr>
          <w:rFonts w:asciiTheme="minorEastAsia" w:hAnsiTheme="minorEastAsia" w:eastAsiaTheme="minorEastAsia"/>
        </w:rPr>
      </w:pPr>
      <w:bookmarkStart w:id="184" w:name="bookmark43"/>
      <w:bookmarkEnd w:id="184"/>
      <w:r>
        <w:rPr>
          <w:rFonts w:hint="eastAsia" w:asciiTheme="minorEastAsia" w:hAnsiTheme="minorEastAsia" w:eastAsiaTheme="minorEastAsia"/>
        </w:rPr>
        <w:t>3. 本合同一式四份，自甲乙双方签章之日起生效。甲方两份，乙方两份，具有同等法律效力。</w:t>
      </w:r>
    </w:p>
    <w:p w14:paraId="6D574618">
      <w:pPr>
        <w:spacing w:line="360" w:lineRule="auto"/>
        <w:ind w:firstLine="480"/>
        <w:rPr>
          <w:rFonts w:asciiTheme="minorEastAsia" w:hAnsiTheme="minorEastAsia" w:eastAsiaTheme="minorEastAsia"/>
        </w:rPr>
      </w:pPr>
    </w:p>
    <w:p w14:paraId="02D414BD">
      <w:pPr>
        <w:spacing w:line="360" w:lineRule="auto"/>
        <w:ind w:firstLine="0" w:firstLineChars="0"/>
        <w:rPr>
          <w:rFonts w:asciiTheme="minorEastAsia" w:hAnsiTheme="minorEastAsia" w:eastAsiaTheme="minorEastAsia"/>
        </w:rPr>
      </w:pPr>
      <w:r>
        <w:rPr>
          <w:rFonts w:hint="eastAsia" w:asciiTheme="minorEastAsia" w:hAnsiTheme="minorEastAsia" w:eastAsiaTheme="minorEastAsia"/>
        </w:rPr>
        <w:t>甲方：（盖章）                           已方：（盖章）</w:t>
      </w:r>
    </w:p>
    <w:p w14:paraId="2D7809D8">
      <w:pPr>
        <w:spacing w:line="360" w:lineRule="auto"/>
        <w:ind w:firstLine="0" w:firstLineChars="0"/>
        <w:rPr>
          <w:rFonts w:asciiTheme="minorEastAsia" w:hAnsiTheme="minorEastAsia" w:eastAsiaTheme="minorEastAsia"/>
        </w:rPr>
      </w:pPr>
    </w:p>
    <w:p w14:paraId="6B74D0FA">
      <w:pPr>
        <w:pStyle w:val="2"/>
        <w:ind w:firstLine="0" w:firstLineChars="0"/>
        <w:rPr>
          <w:rFonts w:asciiTheme="minorEastAsia" w:hAnsiTheme="minorEastAsia" w:eastAsiaTheme="minorEastAsia"/>
          <w:color w:val="auto"/>
        </w:rPr>
      </w:pPr>
    </w:p>
    <w:p w14:paraId="7EE686D4">
      <w:pPr>
        <w:spacing w:line="360" w:lineRule="auto"/>
        <w:ind w:firstLine="0" w:firstLineChars="0"/>
        <w:rPr>
          <w:rFonts w:asciiTheme="minorEastAsia" w:hAnsiTheme="minorEastAsia" w:eastAsiaTheme="minorEastAsia"/>
        </w:rPr>
      </w:pPr>
    </w:p>
    <w:p w14:paraId="5D9CFDE9">
      <w:pPr>
        <w:spacing w:line="360" w:lineRule="auto"/>
        <w:ind w:firstLine="0" w:firstLineChars="0"/>
        <w:rPr>
          <w:rFonts w:asciiTheme="minorEastAsia" w:hAnsiTheme="minorEastAsia" w:eastAsiaTheme="minorEastAsia"/>
        </w:rPr>
      </w:pPr>
      <w:r>
        <w:rPr>
          <w:rFonts w:hint="eastAsia" w:asciiTheme="minorEastAsia" w:hAnsiTheme="minorEastAsia" w:eastAsiaTheme="minorEastAsia"/>
        </w:rPr>
        <w:t>法定代表人/单位</w:t>
      </w:r>
      <w:r>
        <w:rPr>
          <w:rFonts w:asciiTheme="minorEastAsia" w:hAnsiTheme="minorEastAsia" w:eastAsiaTheme="minorEastAsia"/>
        </w:rPr>
        <w:t>负责人</w:t>
      </w:r>
      <w:r>
        <w:rPr>
          <w:rFonts w:hint="eastAsia" w:asciiTheme="minorEastAsia" w:hAnsiTheme="minorEastAsia" w:eastAsiaTheme="minorEastAsia"/>
        </w:rPr>
        <w:t>（授权代表）：     法定代表人/单位</w:t>
      </w:r>
      <w:r>
        <w:rPr>
          <w:rFonts w:asciiTheme="minorEastAsia" w:hAnsiTheme="minorEastAsia" w:eastAsiaTheme="minorEastAsia"/>
        </w:rPr>
        <w:t>负责人</w:t>
      </w:r>
      <w:r>
        <w:rPr>
          <w:rFonts w:hint="eastAsia" w:asciiTheme="minorEastAsia" w:hAnsiTheme="minorEastAsia" w:eastAsiaTheme="minorEastAsia"/>
        </w:rPr>
        <w:t>（授权代表）：</w:t>
      </w:r>
    </w:p>
    <w:p w14:paraId="18D8A818">
      <w:pPr>
        <w:spacing w:line="360" w:lineRule="auto"/>
        <w:ind w:firstLine="0" w:firstLineChars="0"/>
        <w:rPr>
          <w:rFonts w:asciiTheme="minorEastAsia" w:hAnsiTheme="minorEastAsia" w:eastAsiaTheme="minorEastAsia"/>
        </w:rPr>
      </w:pPr>
    </w:p>
    <w:p w14:paraId="4A017B4C">
      <w:pPr>
        <w:spacing w:line="360" w:lineRule="auto"/>
        <w:ind w:firstLine="0" w:firstLineChars="0"/>
        <w:rPr>
          <w:rFonts w:asciiTheme="minorEastAsia" w:hAnsiTheme="minorEastAsia" w:eastAsiaTheme="minorEastAsia"/>
        </w:rPr>
      </w:pPr>
    </w:p>
    <w:p w14:paraId="7307C72B">
      <w:pPr>
        <w:pStyle w:val="2"/>
        <w:ind w:firstLine="480"/>
        <w:rPr>
          <w:rFonts w:asciiTheme="minorEastAsia" w:hAnsiTheme="minorEastAsia" w:eastAsiaTheme="minorEastAsia"/>
          <w:color w:val="auto"/>
        </w:rPr>
      </w:pPr>
    </w:p>
    <w:p w14:paraId="19B0AAD0">
      <w:pPr>
        <w:pStyle w:val="2"/>
        <w:ind w:firstLine="0" w:firstLineChars="0"/>
        <w:rPr>
          <w:rFonts w:asciiTheme="minorEastAsia" w:hAnsiTheme="minorEastAsia" w:eastAsiaTheme="minorEastAsia"/>
          <w:color w:val="auto"/>
        </w:rPr>
      </w:pPr>
      <w:r>
        <w:rPr>
          <w:rFonts w:hint="eastAsia" w:asciiTheme="minorEastAsia" w:hAnsiTheme="minorEastAsia" w:eastAsiaTheme="minorEastAsia"/>
          <w:color w:val="auto"/>
        </w:rPr>
        <w:t>签约日期：</w:t>
      </w:r>
      <w:r>
        <w:rPr>
          <w:rFonts w:asciiTheme="minorEastAsia" w:hAnsiTheme="minorEastAsia" w:eastAsiaTheme="minorEastAsia"/>
          <w:color w:val="auto"/>
        </w:rPr>
        <w:t xml:space="preserve">     </w:t>
      </w:r>
      <w:r>
        <w:rPr>
          <w:rFonts w:hint="eastAsia" w:asciiTheme="minorEastAsia" w:hAnsiTheme="minorEastAsia" w:eastAsiaTheme="minorEastAsia"/>
          <w:color w:val="auto"/>
        </w:rPr>
        <w:t>年</w:t>
      </w:r>
      <w:r>
        <w:rPr>
          <w:rFonts w:asciiTheme="minorEastAsia" w:hAnsiTheme="minorEastAsia" w:eastAsiaTheme="minorEastAsia"/>
          <w:color w:val="auto"/>
        </w:rPr>
        <w:t xml:space="preserve">    </w:t>
      </w:r>
      <w:r>
        <w:rPr>
          <w:rFonts w:hint="eastAsia" w:asciiTheme="minorEastAsia" w:hAnsiTheme="minorEastAsia" w:eastAsiaTheme="minorEastAsia"/>
          <w:color w:val="auto"/>
        </w:rPr>
        <w:t>月</w:t>
      </w:r>
      <w:r>
        <w:rPr>
          <w:rFonts w:asciiTheme="minorEastAsia" w:hAnsiTheme="minorEastAsia" w:eastAsiaTheme="minorEastAsia"/>
          <w:color w:val="auto"/>
        </w:rPr>
        <w:t xml:space="preserve">    </w:t>
      </w:r>
      <w:r>
        <w:rPr>
          <w:rFonts w:hint="eastAsia" w:asciiTheme="minorEastAsia" w:hAnsiTheme="minorEastAsia" w:eastAsiaTheme="minorEastAsia"/>
          <w:color w:val="auto"/>
        </w:rPr>
        <w:t>日</w:t>
      </w:r>
      <w:r>
        <w:rPr>
          <w:rFonts w:asciiTheme="minorEastAsia" w:hAnsiTheme="minorEastAsia" w:eastAsiaTheme="minorEastAsia"/>
          <w:color w:val="auto"/>
        </w:rPr>
        <w:t xml:space="preserve">      </w:t>
      </w:r>
      <w:r>
        <w:rPr>
          <w:rFonts w:hint="eastAsia" w:asciiTheme="minorEastAsia" w:hAnsiTheme="minorEastAsia" w:eastAsiaTheme="minorEastAsia"/>
          <w:color w:val="auto"/>
        </w:rPr>
        <w:t>签约日期：</w:t>
      </w:r>
      <w:r>
        <w:rPr>
          <w:rFonts w:asciiTheme="minorEastAsia" w:hAnsiTheme="minorEastAsia" w:eastAsiaTheme="minorEastAsia"/>
          <w:color w:val="auto"/>
        </w:rPr>
        <w:t xml:space="preserve">   </w:t>
      </w:r>
      <w:r>
        <w:rPr>
          <w:rFonts w:hint="eastAsia" w:asciiTheme="minorEastAsia" w:hAnsiTheme="minorEastAsia" w:eastAsiaTheme="minorEastAsia"/>
          <w:color w:val="auto"/>
        </w:rPr>
        <w:t>年</w:t>
      </w:r>
      <w:r>
        <w:rPr>
          <w:rFonts w:asciiTheme="minorEastAsia" w:hAnsiTheme="minorEastAsia" w:eastAsiaTheme="minorEastAsia"/>
          <w:color w:val="auto"/>
        </w:rPr>
        <w:t xml:space="preserve">    </w:t>
      </w:r>
      <w:r>
        <w:rPr>
          <w:rFonts w:hint="eastAsia" w:asciiTheme="minorEastAsia" w:hAnsiTheme="minorEastAsia" w:eastAsiaTheme="minorEastAsia"/>
          <w:color w:val="auto"/>
        </w:rPr>
        <w:t>月</w:t>
      </w:r>
      <w:r>
        <w:rPr>
          <w:rFonts w:asciiTheme="minorEastAsia" w:hAnsiTheme="minorEastAsia" w:eastAsiaTheme="minorEastAsia"/>
          <w:color w:val="auto"/>
        </w:rPr>
        <w:t xml:space="preserve">    </w:t>
      </w:r>
      <w:r>
        <w:rPr>
          <w:rFonts w:hint="eastAsia" w:asciiTheme="minorEastAsia" w:hAnsiTheme="minorEastAsia" w:eastAsiaTheme="minorEastAsia"/>
          <w:color w:val="auto"/>
        </w:rPr>
        <w:t>日</w:t>
      </w:r>
    </w:p>
    <w:p w14:paraId="29B839FD">
      <w:pPr>
        <w:pStyle w:val="2"/>
        <w:ind w:firstLine="480"/>
        <w:rPr>
          <w:rFonts w:asciiTheme="minorEastAsia" w:hAnsiTheme="minorEastAsia" w:eastAsiaTheme="minorEastAsia"/>
          <w:color w:val="auto"/>
        </w:rPr>
      </w:pPr>
    </w:p>
    <w:p w14:paraId="563F3A76">
      <w:pPr>
        <w:spacing w:line="360" w:lineRule="auto"/>
        <w:ind w:firstLine="480"/>
        <w:rPr>
          <w:rFonts w:asciiTheme="minorEastAsia" w:hAnsiTheme="minorEastAsia" w:eastAsiaTheme="minorEastAsia"/>
        </w:rPr>
      </w:pPr>
    </w:p>
    <w:p w14:paraId="559C7ADA">
      <w:pPr>
        <w:pStyle w:val="2"/>
        <w:ind w:firstLine="480"/>
        <w:rPr>
          <w:rFonts w:asciiTheme="minorEastAsia" w:hAnsiTheme="minorEastAsia" w:eastAsiaTheme="minorEastAsia"/>
          <w:color w:val="auto"/>
        </w:rPr>
      </w:pPr>
    </w:p>
    <w:p w14:paraId="27400943">
      <w:pPr>
        <w:spacing w:line="360" w:lineRule="auto"/>
        <w:ind w:firstLine="0" w:firstLineChars="0"/>
        <w:rPr>
          <w:rFonts w:asciiTheme="minorEastAsia" w:hAnsiTheme="minorEastAsia" w:eastAsiaTheme="minorEastAsia"/>
        </w:rPr>
      </w:pPr>
    </w:p>
    <w:sectPr>
      <w:pgSz w:w="11906" w:h="16838"/>
      <w:pgMar w:top="1440" w:right="1800" w:bottom="1440" w:left="1800" w:header="851" w:footer="839"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48"/>
      </w:pPr>
      <w:r>
        <w:separator/>
      </w:r>
    </w:p>
  </w:endnote>
  <w:endnote w:type="continuationSeparator" w:id="1">
    <w:p>
      <w:pPr>
        <w:spacing w:line="240" w:lineRule="auto"/>
        <w:ind w:firstLine="44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ESI黑体-GB13000">
    <w:altName w:val="黑体"/>
    <w:panose1 w:val="020005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2B47A">
    <w:pPr>
      <w:pStyle w:val="10"/>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D017B">
                          <w:pPr>
                            <w:pStyle w:val="10"/>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82D017B">
                    <w:pPr>
                      <w:pStyle w:val="10"/>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93436">
    <w:pPr>
      <w:pStyle w:val="10"/>
      <w:framePr w:wrap="around" w:vAnchor="text" w:hAnchor="margin" w:xAlign="outside" w:y="1"/>
      <w:ind w:firstLine="360"/>
      <w:rPr>
        <w:rStyle w:val="18"/>
      </w:rPr>
    </w:pPr>
    <w:r>
      <w:fldChar w:fldCharType="begin"/>
    </w:r>
    <w:r>
      <w:rPr>
        <w:rStyle w:val="18"/>
      </w:rPr>
      <w:instrText xml:space="preserve">PAGE  </w:instrText>
    </w:r>
    <w:r>
      <w:fldChar w:fldCharType="end"/>
    </w:r>
  </w:p>
  <w:p w14:paraId="24B8CE96">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AD0E7">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9FD8A">
    <w:pPr>
      <w:pStyle w:val="10"/>
      <w:ind w:firstLine="360"/>
      <w:jc w:val="center"/>
    </w:pPr>
  </w:p>
  <w:p w14:paraId="633FEB58">
    <w:pPr>
      <w:pStyle w:val="10"/>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68960" cy="152400"/>
              <wp:effectExtent l="0" t="0" r="3175" b="12700"/>
              <wp:wrapNone/>
              <wp:docPr id="2" name="文本框 4"/>
              <wp:cNvGraphicFramePr/>
              <a:graphic xmlns:a="http://schemas.openxmlformats.org/drawingml/2006/main">
                <a:graphicData uri="http://schemas.microsoft.com/office/word/2010/wordprocessingShape">
                  <wps:wsp>
                    <wps:cNvSpPr txBox="1"/>
                    <wps:spPr>
                      <a:xfrm>
                        <a:off x="0" y="0"/>
                        <a:ext cx="568712" cy="152400"/>
                      </a:xfrm>
                      <a:prstGeom prst="rect">
                        <a:avLst/>
                      </a:prstGeom>
                      <a:noFill/>
                      <a:ln w="6350">
                        <a:noFill/>
                      </a:ln>
                      <a:effectLst/>
                    </wps:spPr>
                    <wps:txbx>
                      <w:txbxContent>
                        <w:p w14:paraId="537638D7">
                          <w:pPr>
                            <w:pStyle w:val="10"/>
                            <w:ind w:firstLine="482"/>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2pt;width:44.8pt;mso-position-horizontal:center;mso-position-horizontal-relative:margin;z-index:251660288;mso-width-relative:page;mso-height-relative:page;" filled="f" stroked="f" coordsize="21600,21600" o:gfxdata="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oR7ttMAAAADAQAADwAAAAAAAAABACAAAAAiAAAAZHJzL2Rvd25yZXYu&#10;eG1sUEsBAhQAFAAAAAgAh07iQLP2aRI5AgAAYwQAAA4AAAAAAAAAAQAgAAAAIgEAAGRycy9lMm9E&#10;b2MueG1sUEsFBgAAAAAGAAYAWQEAAM0FAAAAAA==&#10;">
              <v:fill on="f" focussize="0,0"/>
              <v:stroke on="f" weight="0.5pt"/>
              <v:imagedata o:title=""/>
              <o:lock v:ext="edit" aspectratio="f"/>
              <v:textbox inset="0mm,0mm,0mm,0mm" style="mso-fit-shape-to-text:t;">
                <w:txbxContent>
                  <w:p w14:paraId="537638D7">
                    <w:pPr>
                      <w:pStyle w:val="10"/>
                      <w:ind w:firstLine="482"/>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p>
                </w:txbxContent>
              </v:textbox>
            </v:shape>
          </w:pict>
        </mc:Fallback>
      </mc:AlternateContent>
    </w:r>
  </w:p>
  <w:p w14:paraId="4B008EE8">
    <w:pPr>
      <w:pStyle w:val="1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A2298">
    <w:pPr>
      <w:pStyle w:val="10"/>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624205" cy="152400"/>
              <wp:effectExtent l="0" t="0" r="0" b="12700"/>
              <wp:wrapNone/>
              <wp:docPr id="4" name="文本框 4"/>
              <wp:cNvGraphicFramePr/>
              <a:graphic xmlns:a="http://schemas.openxmlformats.org/drawingml/2006/main">
                <a:graphicData uri="http://schemas.microsoft.com/office/word/2010/wordprocessingShape">
                  <wps:wsp>
                    <wps:cNvSpPr txBox="1"/>
                    <wps:spPr>
                      <a:xfrm>
                        <a:off x="0" y="0"/>
                        <a:ext cx="624205" cy="152400"/>
                      </a:xfrm>
                      <a:prstGeom prst="rect">
                        <a:avLst/>
                      </a:prstGeom>
                      <a:noFill/>
                      <a:ln w="6350">
                        <a:noFill/>
                      </a:ln>
                      <a:effectLst/>
                    </wps:spPr>
                    <wps:txbx>
                      <w:txbxContent>
                        <w:p w14:paraId="3CF05578">
                          <w:pPr>
                            <w:pStyle w:val="10"/>
                            <w:ind w:firstLine="482"/>
                            <w:jc w:val="center"/>
                          </w:pPr>
                          <w:r>
                            <w:rPr>
                              <w:b/>
                              <w:sz w:val="24"/>
                              <w:szCs w:val="24"/>
                            </w:rPr>
                            <w:fldChar w:fldCharType="begin"/>
                          </w:r>
                          <w:r>
                            <w:rPr>
                              <w:b/>
                            </w:rPr>
                            <w:instrText xml:space="preserve">PAGE</w:instrText>
                          </w:r>
                          <w:r>
                            <w:rPr>
                              <w:b/>
                              <w:sz w:val="24"/>
                              <w:szCs w:val="24"/>
                            </w:rPr>
                            <w:fldChar w:fldCharType="separate"/>
                          </w:r>
                          <w:r>
                            <w:rPr>
                              <w:b/>
                            </w:rPr>
                            <w:t>18</w:t>
                          </w:r>
                          <w:r>
                            <w:rPr>
                              <w:b/>
                              <w:sz w:val="24"/>
                              <w:szCs w:val="24"/>
                            </w:rPr>
                            <w:fldChar w:fldCharType="end"/>
                          </w:r>
                          <w:r>
                            <w:rPr>
                              <w:lang w:val="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49.15pt;mso-position-horizontal:center;mso-position-horizontal-relative:margin;mso-wrap-style:none;z-index:251661312;mso-width-relative:page;mso-height-relative:page;" filled="f" stroked="f" coordsize="21600,21600" o:gfxdata="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XT3YC0gAAAAMBAAAPAAAAAAAAAAEAIAAAACIAAABkcnMvZG93bnJldi54bWxQ&#10;SwECFAAUAAAACACHTuJA2t7mEjYCAABhBAAADgAAAAAAAAABACAAAAAhAQAAZHJzL2Uyb0RvYy54&#10;bWxQSwUGAAAAAAYABgBZAQAAyQUAAAAA&#10;">
              <v:fill on="f" focussize="0,0"/>
              <v:stroke on="f" weight="0.5pt"/>
              <v:imagedata o:title=""/>
              <o:lock v:ext="edit" aspectratio="f"/>
              <v:textbox inset="0mm,0mm,0mm,0mm" style="mso-fit-shape-to-text:t;">
                <w:txbxContent>
                  <w:p w14:paraId="3CF05578">
                    <w:pPr>
                      <w:pStyle w:val="10"/>
                      <w:ind w:firstLine="482"/>
                      <w:jc w:val="center"/>
                    </w:pPr>
                    <w:r>
                      <w:rPr>
                        <w:b/>
                        <w:sz w:val="24"/>
                        <w:szCs w:val="24"/>
                      </w:rPr>
                      <w:fldChar w:fldCharType="begin"/>
                    </w:r>
                    <w:r>
                      <w:rPr>
                        <w:b/>
                      </w:rPr>
                      <w:instrText xml:space="preserve">PAGE</w:instrText>
                    </w:r>
                    <w:r>
                      <w:rPr>
                        <w:b/>
                        <w:sz w:val="24"/>
                        <w:szCs w:val="24"/>
                      </w:rPr>
                      <w:fldChar w:fldCharType="separate"/>
                    </w:r>
                    <w:r>
                      <w:rPr>
                        <w:b/>
                      </w:rPr>
                      <w:t>18</w:t>
                    </w:r>
                    <w:r>
                      <w:rPr>
                        <w:b/>
                        <w:sz w:val="24"/>
                        <w:szCs w:val="24"/>
                      </w:rPr>
                      <w:fldChar w:fldCharType="end"/>
                    </w:r>
                    <w:r>
                      <w:rPr>
                        <w:lang w:val="zh-CN"/>
                      </w:rPr>
                      <w:t xml:space="preserve"> </w:t>
                    </w:r>
                  </w:p>
                </w:txbxContent>
              </v:textbox>
            </v:shape>
          </w:pict>
        </mc:Fallback>
      </mc:AlternateContent>
    </w:r>
  </w:p>
  <w:p w14:paraId="2C5B46F1">
    <w:pPr>
      <w:pStyle w:val="10"/>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7CE6C">
    <w:pPr>
      <w:pStyle w:val="10"/>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152400"/>
              <wp:effectExtent l="0" t="0" r="12065" b="12700"/>
              <wp:wrapNone/>
              <wp:docPr id="1" name="文本框 1"/>
              <wp:cNvGraphicFramePr/>
              <a:graphic xmlns:a="http://schemas.openxmlformats.org/drawingml/2006/main">
                <a:graphicData uri="http://schemas.microsoft.com/office/word/2010/wordprocessingShape">
                  <wps:wsp>
                    <wps:cNvSpPr txBox="1"/>
                    <wps:spPr>
                      <a:xfrm>
                        <a:off x="0" y="0"/>
                        <a:ext cx="343535" cy="152400"/>
                      </a:xfrm>
                      <a:prstGeom prst="rect">
                        <a:avLst/>
                      </a:prstGeom>
                      <a:noFill/>
                      <a:ln w="6350">
                        <a:noFill/>
                      </a:ln>
                      <a:effectLst/>
                    </wps:spPr>
                    <wps:txbx>
                      <w:txbxContent>
                        <w:p w14:paraId="001C8DED">
                          <w:pPr>
                            <w:pStyle w:val="10"/>
                            <w:ind w:firstLine="36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27.05pt;mso-position-horizontal:center;mso-position-horizontal-relative:margin;mso-wrap-style:none;z-index:251659264;mso-width-relative:page;mso-height-relative:page;" filled="f" stroked="f" coordsize="21600,21600" o:gfxdata="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6wqQt0gAAAAMBAAAPAAAAAAAAAAEAIAAAACIAAABkcnMvZG93bnJldi54bWxQ&#10;SwECFAAUAAAACACHTuJAF5tNTTYCAABhBAAADgAAAAAAAAABACAAAAAhAQAAZHJzL2Uyb0RvYy54&#10;bWxQSwUGAAAAAAYABgBZAQAAyQUAAAAA&#10;">
              <v:fill on="f" focussize="0,0"/>
              <v:stroke on="f" weight="0.5pt"/>
              <v:imagedata o:title=""/>
              <o:lock v:ext="edit" aspectratio="f"/>
              <v:textbox inset="0mm,0mm,0mm,0mm" style="mso-fit-shape-to-text:t;">
                <w:txbxContent>
                  <w:p w14:paraId="001C8DED">
                    <w:pPr>
                      <w:pStyle w:val="10"/>
                      <w:ind w:firstLine="36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FB3CA">
    <w:pPr>
      <w:pStyle w:val="10"/>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343535" cy="152400"/>
              <wp:effectExtent l="0" t="0" r="12065" b="12700"/>
              <wp:wrapNone/>
              <wp:docPr id="7" name="文本框 7"/>
              <wp:cNvGraphicFramePr/>
              <a:graphic xmlns:a="http://schemas.openxmlformats.org/drawingml/2006/main">
                <a:graphicData uri="http://schemas.microsoft.com/office/word/2010/wordprocessingShape">
                  <wps:wsp>
                    <wps:cNvSpPr txBox="1"/>
                    <wps:spPr>
                      <a:xfrm>
                        <a:off x="0" y="0"/>
                        <a:ext cx="343535" cy="152400"/>
                      </a:xfrm>
                      <a:prstGeom prst="rect">
                        <a:avLst/>
                      </a:prstGeom>
                      <a:noFill/>
                      <a:ln w="6350">
                        <a:noFill/>
                      </a:ln>
                      <a:effectLst/>
                    </wps:spPr>
                    <wps:txbx>
                      <w:txbxContent>
                        <w:p w14:paraId="51BCFC6E">
                          <w:pPr>
                            <w:pStyle w:val="10"/>
                            <w:ind w:firstLine="36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27.05pt;mso-position-horizontal:center;mso-position-horizontal-relative:margin;mso-wrap-style:none;z-index:251662336;mso-width-relative:page;mso-height-relative:page;" filled="f" stroked="f" coordsize="21600,21600" o:gfxdata="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rCpC3SAAAAAwEAAA8AAAAAAAAAAQAgAAAAIgAAAGRycy9kb3ducmV2Lnht&#10;bFBLAQIUABQAAAAIAIdO4kCJlTPSOAIAAGEEAAAOAAAAAAAAAAEAIAAAACEBAABkcnMvZTJvRG9j&#10;LnhtbFBLBQYAAAAABgAGAFkBAADLBQAAAAA=&#10;">
              <v:fill on="f" focussize="0,0"/>
              <v:stroke on="f" weight="0.5pt"/>
              <v:imagedata o:title=""/>
              <o:lock v:ext="edit" aspectratio="f"/>
              <v:textbox inset="0mm,0mm,0mm,0mm" style="mso-fit-shape-to-text:t;">
                <w:txbxContent>
                  <w:p w14:paraId="51BCFC6E">
                    <w:pPr>
                      <w:pStyle w:val="10"/>
                      <w:ind w:firstLine="360"/>
                    </w:pPr>
                    <w:r>
                      <w:fldChar w:fldCharType="begin"/>
                    </w:r>
                    <w:r>
                      <w:instrText xml:space="preserve"> PAGE  \* MERGEFORMAT </w:instrText>
                    </w:r>
                    <w:r>
                      <w:fldChar w:fldCharType="separate"/>
                    </w:r>
                    <w:r>
                      <w:t>31</w:t>
                    </w:r>
                    <w:r>
                      <w:fldChar w:fldCharType="end"/>
                    </w:r>
                  </w:p>
                </w:txbxContent>
              </v:textbox>
            </v:shape>
          </w:pict>
        </mc:Fallback>
      </mc:AlternateContent>
    </w:r>
  </w:p>
  <w:p w14:paraId="04D5026C">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48"/>
      </w:pPr>
      <w:r>
        <w:separator/>
      </w:r>
    </w:p>
  </w:footnote>
  <w:footnote w:type="continuationSeparator" w:id="1">
    <w:p>
      <w:pPr>
        <w:spacing w:line="240" w:lineRule="auto"/>
        <w:ind w:firstLine="448"/>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4441">
    <w:pPr>
      <w:pStyle w:val="11"/>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B68BC">
    <w:pPr>
      <w:pStyle w:val="11"/>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B8F9D">
    <w:pPr>
      <w:ind w:firstLine="4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0779B">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FC94C5"/>
    <w:multiLevelType w:val="singleLevel"/>
    <w:tmpl w:val="56FC94C5"/>
    <w:lvl w:ilvl="0" w:tentative="0">
      <w:start w:val="2"/>
      <w:numFmt w:val="decimal"/>
      <w:suff w:val="nothing"/>
      <w:lvlText w:val="%1．"/>
      <w:lvlJc w:val="left"/>
    </w:lvl>
  </w:abstractNum>
  <w:abstractNum w:abstractNumId="1">
    <w:nsid w:val="612763AE"/>
    <w:multiLevelType w:val="multilevel"/>
    <w:tmpl w:val="612763A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7FC51BAA"/>
    <w:multiLevelType w:val="singleLevel"/>
    <w:tmpl w:val="7FC51BAA"/>
    <w:lvl w:ilvl="0" w:tentative="0">
      <w:start w:val="4"/>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5B668B"/>
    <w:rsid w:val="00007EC8"/>
    <w:rsid w:val="00050F06"/>
    <w:rsid w:val="00087332"/>
    <w:rsid w:val="0009070F"/>
    <w:rsid w:val="00094FA5"/>
    <w:rsid w:val="000A721C"/>
    <w:rsid w:val="000C07EB"/>
    <w:rsid w:val="000C1E4C"/>
    <w:rsid w:val="000D4DE4"/>
    <w:rsid w:val="000E0901"/>
    <w:rsid w:val="000E09F3"/>
    <w:rsid w:val="001013E7"/>
    <w:rsid w:val="001110FB"/>
    <w:rsid w:val="00120E34"/>
    <w:rsid w:val="00133F93"/>
    <w:rsid w:val="00150E45"/>
    <w:rsid w:val="001878AC"/>
    <w:rsid w:val="00195792"/>
    <w:rsid w:val="00196501"/>
    <w:rsid w:val="001F49DE"/>
    <w:rsid w:val="001F4EC1"/>
    <w:rsid w:val="00205CDA"/>
    <w:rsid w:val="00220297"/>
    <w:rsid w:val="00224E42"/>
    <w:rsid w:val="00260825"/>
    <w:rsid w:val="002642BF"/>
    <w:rsid w:val="0027018A"/>
    <w:rsid w:val="00281264"/>
    <w:rsid w:val="002A138F"/>
    <w:rsid w:val="002A1FBC"/>
    <w:rsid w:val="002B122E"/>
    <w:rsid w:val="002B4C23"/>
    <w:rsid w:val="002C7E84"/>
    <w:rsid w:val="002D3141"/>
    <w:rsid w:val="002D6054"/>
    <w:rsid w:val="002E436D"/>
    <w:rsid w:val="002E4D6D"/>
    <w:rsid w:val="003056F6"/>
    <w:rsid w:val="00305E42"/>
    <w:rsid w:val="00316C5E"/>
    <w:rsid w:val="00323B94"/>
    <w:rsid w:val="003260EB"/>
    <w:rsid w:val="00334F2F"/>
    <w:rsid w:val="00363AD2"/>
    <w:rsid w:val="00372EB1"/>
    <w:rsid w:val="00375B39"/>
    <w:rsid w:val="003A6B0B"/>
    <w:rsid w:val="003B29EE"/>
    <w:rsid w:val="003B60FF"/>
    <w:rsid w:val="003C4B3C"/>
    <w:rsid w:val="003E44C9"/>
    <w:rsid w:val="00403E3F"/>
    <w:rsid w:val="004270C4"/>
    <w:rsid w:val="0043314A"/>
    <w:rsid w:val="004414EB"/>
    <w:rsid w:val="00462003"/>
    <w:rsid w:val="0048083A"/>
    <w:rsid w:val="00483266"/>
    <w:rsid w:val="004C0E31"/>
    <w:rsid w:val="004F63F7"/>
    <w:rsid w:val="005011B9"/>
    <w:rsid w:val="00502C1E"/>
    <w:rsid w:val="0050742E"/>
    <w:rsid w:val="0052458E"/>
    <w:rsid w:val="005274E9"/>
    <w:rsid w:val="00527D22"/>
    <w:rsid w:val="0057768C"/>
    <w:rsid w:val="0058353F"/>
    <w:rsid w:val="00585F14"/>
    <w:rsid w:val="00592F29"/>
    <w:rsid w:val="005B7989"/>
    <w:rsid w:val="005C44A3"/>
    <w:rsid w:val="005C4F8A"/>
    <w:rsid w:val="005D5B27"/>
    <w:rsid w:val="005E66C0"/>
    <w:rsid w:val="0062507F"/>
    <w:rsid w:val="00625DD1"/>
    <w:rsid w:val="00627128"/>
    <w:rsid w:val="00631A77"/>
    <w:rsid w:val="0064322B"/>
    <w:rsid w:val="00647DF3"/>
    <w:rsid w:val="00650E8F"/>
    <w:rsid w:val="00683505"/>
    <w:rsid w:val="00683793"/>
    <w:rsid w:val="00685FB1"/>
    <w:rsid w:val="006861BD"/>
    <w:rsid w:val="00687C7E"/>
    <w:rsid w:val="006967DE"/>
    <w:rsid w:val="006C75C6"/>
    <w:rsid w:val="006D3047"/>
    <w:rsid w:val="006D41A3"/>
    <w:rsid w:val="006D6780"/>
    <w:rsid w:val="006E18AC"/>
    <w:rsid w:val="006E72F4"/>
    <w:rsid w:val="007245F1"/>
    <w:rsid w:val="00736994"/>
    <w:rsid w:val="00742CA7"/>
    <w:rsid w:val="007544F7"/>
    <w:rsid w:val="00754EA1"/>
    <w:rsid w:val="00764D5E"/>
    <w:rsid w:val="00771BC0"/>
    <w:rsid w:val="00772B33"/>
    <w:rsid w:val="00795C71"/>
    <w:rsid w:val="007A3265"/>
    <w:rsid w:val="007B1A88"/>
    <w:rsid w:val="007B6E3D"/>
    <w:rsid w:val="007F21D2"/>
    <w:rsid w:val="007F67E5"/>
    <w:rsid w:val="008036E0"/>
    <w:rsid w:val="00807C62"/>
    <w:rsid w:val="00811BE6"/>
    <w:rsid w:val="00826930"/>
    <w:rsid w:val="00833F51"/>
    <w:rsid w:val="00836E34"/>
    <w:rsid w:val="00844459"/>
    <w:rsid w:val="00844FF2"/>
    <w:rsid w:val="00847863"/>
    <w:rsid w:val="00855F65"/>
    <w:rsid w:val="008838A2"/>
    <w:rsid w:val="00892A52"/>
    <w:rsid w:val="00897241"/>
    <w:rsid w:val="008A0123"/>
    <w:rsid w:val="008B4901"/>
    <w:rsid w:val="008C3414"/>
    <w:rsid w:val="008D6BEF"/>
    <w:rsid w:val="008D71E3"/>
    <w:rsid w:val="008E6D9B"/>
    <w:rsid w:val="009028B5"/>
    <w:rsid w:val="00905DF6"/>
    <w:rsid w:val="00910909"/>
    <w:rsid w:val="009269EF"/>
    <w:rsid w:val="00930D5D"/>
    <w:rsid w:val="00936C2D"/>
    <w:rsid w:val="00964B39"/>
    <w:rsid w:val="00973CFC"/>
    <w:rsid w:val="00973DA7"/>
    <w:rsid w:val="00995849"/>
    <w:rsid w:val="009A1671"/>
    <w:rsid w:val="009A369C"/>
    <w:rsid w:val="009A60CC"/>
    <w:rsid w:val="009B13F5"/>
    <w:rsid w:val="009B43B4"/>
    <w:rsid w:val="009C1BCB"/>
    <w:rsid w:val="009C6B0B"/>
    <w:rsid w:val="009D7A8E"/>
    <w:rsid w:val="009E551F"/>
    <w:rsid w:val="009F1B9E"/>
    <w:rsid w:val="009F581D"/>
    <w:rsid w:val="00A01D2D"/>
    <w:rsid w:val="00A21549"/>
    <w:rsid w:val="00A230F7"/>
    <w:rsid w:val="00A50D67"/>
    <w:rsid w:val="00A85147"/>
    <w:rsid w:val="00A943E4"/>
    <w:rsid w:val="00AA0B67"/>
    <w:rsid w:val="00AA1F00"/>
    <w:rsid w:val="00AA52F0"/>
    <w:rsid w:val="00AA7DE5"/>
    <w:rsid w:val="00AB1654"/>
    <w:rsid w:val="00AC0BE3"/>
    <w:rsid w:val="00AD6186"/>
    <w:rsid w:val="00AF2385"/>
    <w:rsid w:val="00AF60DD"/>
    <w:rsid w:val="00AF654E"/>
    <w:rsid w:val="00B12ECA"/>
    <w:rsid w:val="00B14537"/>
    <w:rsid w:val="00B152B8"/>
    <w:rsid w:val="00B27BAD"/>
    <w:rsid w:val="00B318EE"/>
    <w:rsid w:val="00B501AB"/>
    <w:rsid w:val="00B77927"/>
    <w:rsid w:val="00B8385A"/>
    <w:rsid w:val="00B931C5"/>
    <w:rsid w:val="00B96B17"/>
    <w:rsid w:val="00BA7E49"/>
    <w:rsid w:val="00BE4A43"/>
    <w:rsid w:val="00BF0F8E"/>
    <w:rsid w:val="00BF64FD"/>
    <w:rsid w:val="00C06228"/>
    <w:rsid w:val="00C46BEF"/>
    <w:rsid w:val="00C50892"/>
    <w:rsid w:val="00C63C8D"/>
    <w:rsid w:val="00C75DA9"/>
    <w:rsid w:val="00C75FC9"/>
    <w:rsid w:val="00C7756B"/>
    <w:rsid w:val="00C7783C"/>
    <w:rsid w:val="00C83109"/>
    <w:rsid w:val="00C91DE5"/>
    <w:rsid w:val="00C94ABA"/>
    <w:rsid w:val="00CB319F"/>
    <w:rsid w:val="00CC708A"/>
    <w:rsid w:val="00CF060F"/>
    <w:rsid w:val="00CF3C1F"/>
    <w:rsid w:val="00D033AD"/>
    <w:rsid w:val="00D0568A"/>
    <w:rsid w:val="00D2573C"/>
    <w:rsid w:val="00D33A3A"/>
    <w:rsid w:val="00D50185"/>
    <w:rsid w:val="00D57C5D"/>
    <w:rsid w:val="00D604BE"/>
    <w:rsid w:val="00D65AC8"/>
    <w:rsid w:val="00D70439"/>
    <w:rsid w:val="00D94743"/>
    <w:rsid w:val="00D950E2"/>
    <w:rsid w:val="00DA51D4"/>
    <w:rsid w:val="00DB432E"/>
    <w:rsid w:val="00DC0091"/>
    <w:rsid w:val="00DD1D70"/>
    <w:rsid w:val="00E065C4"/>
    <w:rsid w:val="00E2142A"/>
    <w:rsid w:val="00E465AE"/>
    <w:rsid w:val="00E50035"/>
    <w:rsid w:val="00E772AB"/>
    <w:rsid w:val="00EA2CB0"/>
    <w:rsid w:val="00EB0A2F"/>
    <w:rsid w:val="00EC6CEE"/>
    <w:rsid w:val="00ED1247"/>
    <w:rsid w:val="00F01F03"/>
    <w:rsid w:val="00F03D6F"/>
    <w:rsid w:val="00F11402"/>
    <w:rsid w:val="00F1181B"/>
    <w:rsid w:val="00F21AB2"/>
    <w:rsid w:val="00F34A26"/>
    <w:rsid w:val="00F42231"/>
    <w:rsid w:val="00F573AF"/>
    <w:rsid w:val="00F9050B"/>
    <w:rsid w:val="00FB646C"/>
    <w:rsid w:val="00FC1B91"/>
    <w:rsid w:val="00FC1CF5"/>
    <w:rsid w:val="00FD18B5"/>
    <w:rsid w:val="00FE1CEA"/>
    <w:rsid w:val="00FF32AF"/>
    <w:rsid w:val="00FF3BDF"/>
    <w:rsid w:val="00FF6574"/>
    <w:rsid w:val="00FF7011"/>
    <w:rsid w:val="01A628AD"/>
    <w:rsid w:val="01BE0541"/>
    <w:rsid w:val="03223AB1"/>
    <w:rsid w:val="056E7F70"/>
    <w:rsid w:val="060D2336"/>
    <w:rsid w:val="062142F1"/>
    <w:rsid w:val="086B6842"/>
    <w:rsid w:val="09134B41"/>
    <w:rsid w:val="09BF1480"/>
    <w:rsid w:val="0A110E5D"/>
    <w:rsid w:val="0A225EF9"/>
    <w:rsid w:val="0B0E428A"/>
    <w:rsid w:val="0B1259ED"/>
    <w:rsid w:val="0B710667"/>
    <w:rsid w:val="0CE3629D"/>
    <w:rsid w:val="0DE31CDC"/>
    <w:rsid w:val="0EA25684"/>
    <w:rsid w:val="0EAB3D11"/>
    <w:rsid w:val="0EDC77AE"/>
    <w:rsid w:val="0FAE2853"/>
    <w:rsid w:val="100B2D25"/>
    <w:rsid w:val="1060536B"/>
    <w:rsid w:val="10C06708"/>
    <w:rsid w:val="10CC5CDD"/>
    <w:rsid w:val="10CE5AB7"/>
    <w:rsid w:val="110F738B"/>
    <w:rsid w:val="112E41D1"/>
    <w:rsid w:val="11994653"/>
    <w:rsid w:val="12797A4F"/>
    <w:rsid w:val="145A55AF"/>
    <w:rsid w:val="148F744A"/>
    <w:rsid w:val="14C90464"/>
    <w:rsid w:val="15166367"/>
    <w:rsid w:val="159536F7"/>
    <w:rsid w:val="15C94743"/>
    <w:rsid w:val="162648CC"/>
    <w:rsid w:val="16911759"/>
    <w:rsid w:val="16BB4FBD"/>
    <w:rsid w:val="17FC9673"/>
    <w:rsid w:val="18DC732A"/>
    <w:rsid w:val="199C2F4F"/>
    <w:rsid w:val="1AC31716"/>
    <w:rsid w:val="1B455A41"/>
    <w:rsid w:val="1E0951FE"/>
    <w:rsid w:val="1E1B2C21"/>
    <w:rsid w:val="1EC5308D"/>
    <w:rsid w:val="1EDF9DC4"/>
    <w:rsid w:val="1F4D47D3"/>
    <w:rsid w:val="201B1E23"/>
    <w:rsid w:val="204F2AB8"/>
    <w:rsid w:val="2087583D"/>
    <w:rsid w:val="20D82D45"/>
    <w:rsid w:val="210058F4"/>
    <w:rsid w:val="214A2671"/>
    <w:rsid w:val="22D3559D"/>
    <w:rsid w:val="2302662C"/>
    <w:rsid w:val="23367E75"/>
    <w:rsid w:val="23394707"/>
    <w:rsid w:val="25440E2B"/>
    <w:rsid w:val="259B3C96"/>
    <w:rsid w:val="264C7D1F"/>
    <w:rsid w:val="27E87323"/>
    <w:rsid w:val="27EFC5DA"/>
    <w:rsid w:val="285B668B"/>
    <w:rsid w:val="28A67DE4"/>
    <w:rsid w:val="29E578A1"/>
    <w:rsid w:val="2A7A0ED3"/>
    <w:rsid w:val="2A896E6D"/>
    <w:rsid w:val="2A8C6931"/>
    <w:rsid w:val="2AE953F8"/>
    <w:rsid w:val="2B7564FC"/>
    <w:rsid w:val="2BE413FC"/>
    <w:rsid w:val="2CA33253"/>
    <w:rsid w:val="2D9651C0"/>
    <w:rsid w:val="2DDACB7E"/>
    <w:rsid w:val="2DF96117"/>
    <w:rsid w:val="2E070036"/>
    <w:rsid w:val="2F3CEFEE"/>
    <w:rsid w:val="2F5749D6"/>
    <w:rsid w:val="2F9E784A"/>
    <w:rsid w:val="2FF1020F"/>
    <w:rsid w:val="30DE24B9"/>
    <w:rsid w:val="30FF3D05"/>
    <w:rsid w:val="31B2528F"/>
    <w:rsid w:val="31BF85E8"/>
    <w:rsid w:val="32FFA557"/>
    <w:rsid w:val="333C3840"/>
    <w:rsid w:val="33510C11"/>
    <w:rsid w:val="33822EED"/>
    <w:rsid w:val="33AC771F"/>
    <w:rsid w:val="33FE511E"/>
    <w:rsid w:val="367A06D8"/>
    <w:rsid w:val="36D92925"/>
    <w:rsid w:val="36FD10DD"/>
    <w:rsid w:val="372E2A2E"/>
    <w:rsid w:val="37614341"/>
    <w:rsid w:val="37826D31"/>
    <w:rsid w:val="37CD3960"/>
    <w:rsid w:val="38245207"/>
    <w:rsid w:val="38376DD4"/>
    <w:rsid w:val="39526E05"/>
    <w:rsid w:val="395813B6"/>
    <w:rsid w:val="399C4314"/>
    <w:rsid w:val="39FD5A4A"/>
    <w:rsid w:val="3A43160A"/>
    <w:rsid w:val="3A530801"/>
    <w:rsid w:val="3A6422A4"/>
    <w:rsid w:val="3B9A0874"/>
    <w:rsid w:val="3BA7B66A"/>
    <w:rsid w:val="3D076F92"/>
    <w:rsid w:val="3E746795"/>
    <w:rsid w:val="3EFDA939"/>
    <w:rsid w:val="3F7685FD"/>
    <w:rsid w:val="3F991FCB"/>
    <w:rsid w:val="3FAA45DC"/>
    <w:rsid w:val="3FBF9666"/>
    <w:rsid w:val="3FBFE7DE"/>
    <w:rsid w:val="3FDF1681"/>
    <w:rsid w:val="3FDFBE2A"/>
    <w:rsid w:val="3FEF83F1"/>
    <w:rsid w:val="3FFD7F62"/>
    <w:rsid w:val="40355AF5"/>
    <w:rsid w:val="409279EC"/>
    <w:rsid w:val="40B01A4C"/>
    <w:rsid w:val="40E5245A"/>
    <w:rsid w:val="41BB5A96"/>
    <w:rsid w:val="41F21E46"/>
    <w:rsid w:val="427D51DF"/>
    <w:rsid w:val="43343232"/>
    <w:rsid w:val="444C7216"/>
    <w:rsid w:val="448402FA"/>
    <w:rsid w:val="44B2378C"/>
    <w:rsid w:val="44B93477"/>
    <w:rsid w:val="45433123"/>
    <w:rsid w:val="456F56A8"/>
    <w:rsid w:val="458300CB"/>
    <w:rsid w:val="45BA2CA6"/>
    <w:rsid w:val="460D535D"/>
    <w:rsid w:val="46EE2214"/>
    <w:rsid w:val="474D32CB"/>
    <w:rsid w:val="47794E49"/>
    <w:rsid w:val="47B852CC"/>
    <w:rsid w:val="4B27782D"/>
    <w:rsid w:val="4BE78307"/>
    <w:rsid w:val="4BF7122D"/>
    <w:rsid w:val="4C3004A6"/>
    <w:rsid w:val="4CD66D0F"/>
    <w:rsid w:val="4CDD65E2"/>
    <w:rsid w:val="4CE95820"/>
    <w:rsid w:val="4DEA552A"/>
    <w:rsid w:val="4E240FA7"/>
    <w:rsid w:val="4F0C57CD"/>
    <w:rsid w:val="4FBEB5C8"/>
    <w:rsid w:val="4FCC16CF"/>
    <w:rsid w:val="507D7B64"/>
    <w:rsid w:val="51FED7AB"/>
    <w:rsid w:val="520754C2"/>
    <w:rsid w:val="526D4EE6"/>
    <w:rsid w:val="52F05517"/>
    <w:rsid w:val="53077F05"/>
    <w:rsid w:val="53BE6AD2"/>
    <w:rsid w:val="53FCD230"/>
    <w:rsid w:val="545136F9"/>
    <w:rsid w:val="545F24F5"/>
    <w:rsid w:val="54B253B6"/>
    <w:rsid w:val="55D15841"/>
    <w:rsid w:val="55E70FE1"/>
    <w:rsid w:val="56137D5A"/>
    <w:rsid w:val="56974CD8"/>
    <w:rsid w:val="56EC5F5C"/>
    <w:rsid w:val="571C1DD7"/>
    <w:rsid w:val="575B2527"/>
    <w:rsid w:val="580B28A8"/>
    <w:rsid w:val="589D13F1"/>
    <w:rsid w:val="58CE123A"/>
    <w:rsid w:val="593F0502"/>
    <w:rsid w:val="59A03A58"/>
    <w:rsid w:val="59BA3D43"/>
    <w:rsid w:val="59F3C7F3"/>
    <w:rsid w:val="5ADC2968"/>
    <w:rsid w:val="5B9B426E"/>
    <w:rsid w:val="5BBB1013"/>
    <w:rsid w:val="5BBB889F"/>
    <w:rsid w:val="5BD462C2"/>
    <w:rsid w:val="5BFF1228"/>
    <w:rsid w:val="5C076983"/>
    <w:rsid w:val="5C5FDFDB"/>
    <w:rsid w:val="5CAB25D2"/>
    <w:rsid w:val="5CBF2DB2"/>
    <w:rsid w:val="5CEF4B97"/>
    <w:rsid w:val="5CF10DF0"/>
    <w:rsid w:val="5D081530"/>
    <w:rsid w:val="5D3431F1"/>
    <w:rsid w:val="5D8BCF67"/>
    <w:rsid w:val="5DB3F080"/>
    <w:rsid w:val="5DE30E04"/>
    <w:rsid w:val="5EAFC88C"/>
    <w:rsid w:val="5EE5749D"/>
    <w:rsid w:val="5EEF99C2"/>
    <w:rsid w:val="5EFA7CCD"/>
    <w:rsid w:val="5EFD9716"/>
    <w:rsid w:val="5F7EB334"/>
    <w:rsid w:val="5FBEBFB5"/>
    <w:rsid w:val="5FF5BD06"/>
    <w:rsid w:val="5FFB30B7"/>
    <w:rsid w:val="606067E2"/>
    <w:rsid w:val="617E03A7"/>
    <w:rsid w:val="61D579A3"/>
    <w:rsid w:val="62DF054C"/>
    <w:rsid w:val="639F173E"/>
    <w:rsid w:val="63BF07D3"/>
    <w:rsid w:val="63BFD95A"/>
    <w:rsid w:val="63D10DA1"/>
    <w:rsid w:val="645F833F"/>
    <w:rsid w:val="64AF5049"/>
    <w:rsid w:val="64DF27C3"/>
    <w:rsid w:val="64E62B06"/>
    <w:rsid w:val="65B73080"/>
    <w:rsid w:val="667F8498"/>
    <w:rsid w:val="66904B7C"/>
    <w:rsid w:val="66BF6A0D"/>
    <w:rsid w:val="66C6FB93"/>
    <w:rsid w:val="66D3554A"/>
    <w:rsid w:val="673E7181"/>
    <w:rsid w:val="6744072E"/>
    <w:rsid w:val="6770AEAB"/>
    <w:rsid w:val="67B78C6A"/>
    <w:rsid w:val="67D17E61"/>
    <w:rsid w:val="67EF9C49"/>
    <w:rsid w:val="67FBAC26"/>
    <w:rsid w:val="684A72F7"/>
    <w:rsid w:val="688C3386"/>
    <w:rsid w:val="69ED3B06"/>
    <w:rsid w:val="6A5744FC"/>
    <w:rsid w:val="6B6BC198"/>
    <w:rsid w:val="6BED145D"/>
    <w:rsid w:val="6DDB4041"/>
    <w:rsid w:val="6DFA57B0"/>
    <w:rsid w:val="6EFB94F4"/>
    <w:rsid w:val="6EFF79DA"/>
    <w:rsid w:val="6F3A5264"/>
    <w:rsid w:val="6F5DA042"/>
    <w:rsid w:val="6F667CA7"/>
    <w:rsid w:val="6F7FAFF7"/>
    <w:rsid w:val="6FBB27F8"/>
    <w:rsid w:val="6FDDA2AC"/>
    <w:rsid w:val="6FEFACF5"/>
    <w:rsid w:val="6FFF438D"/>
    <w:rsid w:val="6FFF9A19"/>
    <w:rsid w:val="707F0998"/>
    <w:rsid w:val="7126179F"/>
    <w:rsid w:val="71BA0973"/>
    <w:rsid w:val="727E1786"/>
    <w:rsid w:val="728C71B3"/>
    <w:rsid w:val="72A5608C"/>
    <w:rsid w:val="73966E37"/>
    <w:rsid w:val="73AC06F1"/>
    <w:rsid w:val="73FF5D3E"/>
    <w:rsid w:val="745000B3"/>
    <w:rsid w:val="74FC0795"/>
    <w:rsid w:val="752450EA"/>
    <w:rsid w:val="755F452C"/>
    <w:rsid w:val="757DE146"/>
    <w:rsid w:val="757FE58F"/>
    <w:rsid w:val="75ED5D32"/>
    <w:rsid w:val="763A5071"/>
    <w:rsid w:val="7669AC54"/>
    <w:rsid w:val="767377EB"/>
    <w:rsid w:val="76F18997"/>
    <w:rsid w:val="773D2778"/>
    <w:rsid w:val="773DAEE9"/>
    <w:rsid w:val="77947FDF"/>
    <w:rsid w:val="77AF654A"/>
    <w:rsid w:val="77FD1B6C"/>
    <w:rsid w:val="79117D1F"/>
    <w:rsid w:val="79255D8B"/>
    <w:rsid w:val="79676D3A"/>
    <w:rsid w:val="79B55A83"/>
    <w:rsid w:val="79D218EB"/>
    <w:rsid w:val="79F7E9A6"/>
    <w:rsid w:val="79F7EF15"/>
    <w:rsid w:val="7A25790E"/>
    <w:rsid w:val="7A5ABF59"/>
    <w:rsid w:val="7A8EDE73"/>
    <w:rsid w:val="7B026691"/>
    <w:rsid w:val="7B3B8185"/>
    <w:rsid w:val="7B733A4E"/>
    <w:rsid w:val="7BAFDE0F"/>
    <w:rsid w:val="7BBF7EA2"/>
    <w:rsid w:val="7BE01F34"/>
    <w:rsid w:val="7BFEBA91"/>
    <w:rsid w:val="7C570CDA"/>
    <w:rsid w:val="7CA3E458"/>
    <w:rsid w:val="7CFF9031"/>
    <w:rsid w:val="7D54022B"/>
    <w:rsid w:val="7DD65785"/>
    <w:rsid w:val="7DD70192"/>
    <w:rsid w:val="7DDCD9AC"/>
    <w:rsid w:val="7DE728E8"/>
    <w:rsid w:val="7DFFB81F"/>
    <w:rsid w:val="7E5ECFE2"/>
    <w:rsid w:val="7E67227E"/>
    <w:rsid w:val="7EB7C1E6"/>
    <w:rsid w:val="7EE44775"/>
    <w:rsid w:val="7EEB1C87"/>
    <w:rsid w:val="7F043A25"/>
    <w:rsid w:val="7F3EDFA3"/>
    <w:rsid w:val="7F6BE62D"/>
    <w:rsid w:val="7F7D58EC"/>
    <w:rsid w:val="7F9FDCD2"/>
    <w:rsid w:val="7FADB4CF"/>
    <w:rsid w:val="7FAF7518"/>
    <w:rsid w:val="7FB79D73"/>
    <w:rsid w:val="7FB96BA2"/>
    <w:rsid w:val="7FBD784D"/>
    <w:rsid w:val="7FCC972D"/>
    <w:rsid w:val="7FCEB50E"/>
    <w:rsid w:val="7FDE95DA"/>
    <w:rsid w:val="7FDF620E"/>
    <w:rsid w:val="7FFD9B67"/>
    <w:rsid w:val="7FFF2681"/>
    <w:rsid w:val="7FFFFE29"/>
    <w:rsid w:val="8E6DA8E6"/>
    <w:rsid w:val="97F971FB"/>
    <w:rsid w:val="99DFE315"/>
    <w:rsid w:val="9B7B90EB"/>
    <w:rsid w:val="9D4B5CFF"/>
    <w:rsid w:val="A6FFFC7B"/>
    <w:rsid w:val="ADFDA518"/>
    <w:rsid w:val="B3AF0216"/>
    <w:rsid w:val="B4F7101F"/>
    <w:rsid w:val="BA7B23C6"/>
    <w:rsid w:val="BBBF6EB0"/>
    <w:rsid w:val="BBF7BD18"/>
    <w:rsid w:val="BCFFCC29"/>
    <w:rsid w:val="BD5A2B56"/>
    <w:rsid w:val="BDF64B95"/>
    <w:rsid w:val="BF2F88C4"/>
    <w:rsid w:val="BF9F0E55"/>
    <w:rsid w:val="C4FA180B"/>
    <w:rsid w:val="C7C7B41B"/>
    <w:rsid w:val="CB7F200C"/>
    <w:rsid w:val="CBF3D75E"/>
    <w:rsid w:val="CBFFE2BB"/>
    <w:rsid w:val="CEE39FD7"/>
    <w:rsid w:val="CF7F7A42"/>
    <w:rsid w:val="CFEE1594"/>
    <w:rsid w:val="CFFF7263"/>
    <w:rsid w:val="CFFFD14A"/>
    <w:rsid w:val="D5F6E3F7"/>
    <w:rsid w:val="D79ED8A0"/>
    <w:rsid w:val="D7CDE094"/>
    <w:rsid w:val="DBFE2906"/>
    <w:rsid w:val="DCEEE485"/>
    <w:rsid w:val="DE3F159E"/>
    <w:rsid w:val="DEF1DE40"/>
    <w:rsid w:val="DF4EAA0D"/>
    <w:rsid w:val="DF57A3D3"/>
    <w:rsid w:val="DF9F05A7"/>
    <w:rsid w:val="DF9FD4DF"/>
    <w:rsid w:val="DFB245FF"/>
    <w:rsid w:val="DFB9FEB2"/>
    <w:rsid w:val="DFDD4219"/>
    <w:rsid w:val="DFDEBD0B"/>
    <w:rsid w:val="DFDFD432"/>
    <w:rsid w:val="DFEFD79F"/>
    <w:rsid w:val="DFF37E1C"/>
    <w:rsid w:val="DFF7E9E8"/>
    <w:rsid w:val="DFFC73EB"/>
    <w:rsid w:val="DFFF94C5"/>
    <w:rsid w:val="E2DE8106"/>
    <w:rsid w:val="E6FE24A4"/>
    <w:rsid w:val="E7FFE11C"/>
    <w:rsid w:val="E9590A22"/>
    <w:rsid w:val="E9F71EFB"/>
    <w:rsid w:val="EB7EF301"/>
    <w:rsid w:val="EB9E8E5B"/>
    <w:rsid w:val="EB9F0E82"/>
    <w:rsid w:val="EBBB5792"/>
    <w:rsid w:val="EBCF9D15"/>
    <w:rsid w:val="EBFD04BA"/>
    <w:rsid w:val="EDFFC1AA"/>
    <w:rsid w:val="EE67B934"/>
    <w:rsid w:val="EEFD1452"/>
    <w:rsid w:val="EEFF1BB1"/>
    <w:rsid w:val="EF8F2191"/>
    <w:rsid w:val="EFFF8045"/>
    <w:rsid w:val="F2BFAD44"/>
    <w:rsid w:val="F3D96F02"/>
    <w:rsid w:val="F3FB0FD0"/>
    <w:rsid w:val="F4EDE41D"/>
    <w:rsid w:val="F5DDB03F"/>
    <w:rsid w:val="F6E78B76"/>
    <w:rsid w:val="F76276D4"/>
    <w:rsid w:val="F77FDA22"/>
    <w:rsid w:val="F83F7D8C"/>
    <w:rsid w:val="F8FFC250"/>
    <w:rsid w:val="F9DEA89D"/>
    <w:rsid w:val="F9FC26FB"/>
    <w:rsid w:val="F9FF2C45"/>
    <w:rsid w:val="FA351309"/>
    <w:rsid w:val="FA6BDE05"/>
    <w:rsid w:val="FB17A332"/>
    <w:rsid w:val="FB1C0F63"/>
    <w:rsid w:val="FB3BD7B7"/>
    <w:rsid w:val="FB6E079A"/>
    <w:rsid w:val="FB797F66"/>
    <w:rsid w:val="FB7E255A"/>
    <w:rsid w:val="FBFD032F"/>
    <w:rsid w:val="FBFE2FFB"/>
    <w:rsid w:val="FC9F9F76"/>
    <w:rsid w:val="FCCF7B0A"/>
    <w:rsid w:val="FDC7B31B"/>
    <w:rsid w:val="FDD22891"/>
    <w:rsid w:val="FDE71A1A"/>
    <w:rsid w:val="FDEA40AC"/>
    <w:rsid w:val="FDFF3C75"/>
    <w:rsid w:val="FDFFB257"/>
    <w:rsid w:val="FE734873"/>
    <w:rsid w:val="FEB562DA"/>
    <w:rsid w:val="FEBD8F2D"/>
    <w:rsid w:val="FEDF72E5"/>
    <w:rsid w:val="FEDFCB66"/>
    <w:rsid w:val="FEE51B2D"/>
    <w:rsid w:val="FEF4DB3D"/>
    <w:rsid w:val="FEFF0AD2"/>
    <w:rsid w:val="FF16EAA9"/>
    <w:rsid w:val="FF3E21D3"/>
    <w:rsid w:val="FF6AB467"/>
    <w:rsid w:val="FF7F981D"/>
    <w:rsid w:val="FF921654"/>
    <w:rsid w:val="FFB770DD"/>
    <w:rsid w:val="FFCE878C"/>
    <w:rsid w:val="FFE67458"/>
    <w:rsid w:val="FFEFBEDB"/>
    <w:rsid w:val="FFF70417"/>
    <w:rsid w:val="FFFB748B"/>
    <w:rsid w:val="FFFFE3F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pPr>
    <w:rPr>
      <w:rFonts w:ascii="Times New Roman" w:hAnsi="Times New Roman" w:eastAsia="宋体" w:cs="Times New Roman"/>
      <w:kern w:val="2"/>
      <w:sz w:val="24"/>
      <w:szCs w:val="22"/>
      <w:lang w:val="en-US" w:eastAsia="zh-CN" w:bidi="ar-SA"/>
    </w:rPr>
  </w:style>
  <w:style w:type="paragraph" w:styleId="3">
    <w:name w:val="heading 1"/>
    <w:basedOn w:val="1"/>
    <w:next w:val="1"/>
    <w:link w:val="26"/>
    <w:qFormat/>
    <w:uiPriority w:val="9"/>
    <w:pPr>
      <w:keepNext/>
      <w:keepLines/>
      <w:spacing w:line="560" w:lineRule="atLeast"/>
      <w:ind w:firstLine="0" w:firstLineChars="0"/>
      <w:jc w:val="center"/>
      <w:outlineLvl w:val="0"/>
    </w:pPr>
    <w:rPr>
      <w:rFonts w:eastAsia="黑体"/>
      <w:b/>
      <w:bCs/>
      <w:kern w:val="44"/>
      <w:sz w:val="44"/>
      <w:szCs w:val="44"/>
    </w:rPr>
  </w:style>
  <w:style w:type="paragraph" w:styleId="4">
    <w:name w:val="heading 2"/>
    <w:basedOn w:val="1"/>
    <w:next w:val="1"/>
    <w:link w:val="25"/>
    <w:qFormat/>
    <w:uiPriority w:val="9"/>
    <w:pPr>
      <w:keepNext/>
      <w:keepLines/>
      <w:ind w:firstLine="0" w:firstLineChars="0"/>
      <w:jc w:val="center"/>
      <w:outlineLvl w:val="1"/>
    </w:pPr>
    <w:rPr>
      <w:rFonts w:ascii="Calibri Light" w:hAnsi="Calibri Light" w:eastAsia="黑体"/>
      <w:b/>
      <w:bCs/>
      <w:sz w:val="36"/>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6"/>
    <w:qFormat/>
    <w:uiPriority w:val="99"/>
    <w:pPr>
      <w:widowControl/>
      <w:spacing w:line="360" w:lineRule="auto"/>
    </w:pPr>
    <w:rPr>
      <w:color w:val="FF0000"/>
    </w:rPr>
  </w:style>
  <w:style w:type="paragraph" w:styleId="6">
    <w:name w:val="Normal Indent"/>
    <w:basedOn w:val="1"/>
    <w:qFormat/>
    <w:uiPriority w:val="0"/>
    <w:pPr>
      <w:spacing w:line="240" w:lineRule="auto"/>
      <w:ind w:firstLine="420" w:firstLineChars="0"/>
      <w:jc w:val="both"/>
    </w:pPr>
    <w:rPr>
      <w:kern w:val="0"/>
      <w:sz w:val="20"/>
      <w:szCs w:val="20"/>
    </w:rPr>
  </w:style>
  <w:style w:type="paragraph" w:styleId="7">
    <w:name w:val="annotation text"/>
    <w:basedOn w:val="1"/>
    <w:link w:val="28"/>
    <w:qFormat/>
    <w:uiPriority w:val="0"/>
  </w:style>
  <w:style w:type="paragraph" w:styleId="8">
    <w:name w:val="Body Text Indent"/>
    <w:basedOn w:val="1"/>
    <w:link w:val="35"/>
    <w:qFormat/>
    <w:uiPriority w:val="0"/>
    <w:pPr>
      <w:spacing w:after="120"/>
      <w:ind w:left="420" w:leftChars="200"/>
    </w:pPr>
  </w:style>
  <w:style w:type="paragraph" w:styleId="9">
    <w:name w:val="Balloon Text"/>
    <w:basedOn w:val="1"/>
    <w:link w:val="27"/>
    <w:qFormat/>
    <w:uiPriority w:val="0"/>
    <w:pPr>
      <w:spacing w:line="240" w:lineRule="auto"/>
    </w:pPr>
    <w:rPr>
      <w:sz w:val="18"/>
      <w:szCs w:val="18"/>
    </w:rPr>
  </w:style>
  <w:style w:type="paragraph" w:styleId="10">
    <w:name w:val="footer"/>
    <w:basedOn w:val="1"/>
    <w:next w:val="1"/>
    <w:unhideWhenUsed/>
    <w:qFormat/>
    <w:uiPriority w:val="99"/>
    <w:pPr>
      <w:tabs>
        <w:tab w:val="center" w:pos="4153"/>
        <w:tab w:val="right" w:pos="8306"/>
      </w:tabs>
      <w:snapToGrid w:val="0"/>
      <w:spacing w:line="240" w:lineRule="atLeas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2">
    <w:name w:val="toc 1"/>
    <w:basedOn w:val="1"/>
    <w:next w:val="1"/>
    <w:unhideWhenUsed/>
    <w:qFormat/>
    <w:uiPriority w:val="39"/>
    <w:pPr>
      <w:tabs>
        <w:tab w:val="right" w:leader="dot" w:pos="8296"/>
      </w:tabs>
      <w:ind w:firstLine="560"/>
      <w:jc w:val="both"/>
    </w:pPr>
  </w:style>
  <w:style w:type="paragraph" w:styleId="13">
    <w:name w:val="Normal (Web)"/>
    <w:basedOn w:val="1"/>
    <w:qFormat/>
    <w:uiPriority w:val="99"/>
    <w:pPr>
      <w:spacing w:before="100" w:beforeAutospacing="1" w:after="100" w:afterAutospacing="1"/>
    </w:pPr>
    <w:rPr>
      <w:rFonts w:ascii="宋体" w:hAnsi="宋体" w:cs="宋体"/>
      <w:color w:val="0F0020"/>
      <w:szCs w:val="24"/>
    </w:rPr>
  </w:style>
  <w:style w:type="paragraph" w:styleId="14">
    <w:name w:val="annotation subject"/>
    <w:basedOn w:val="7"/>
    <w:next w:val="7"/>
    <w:link w:val="29"/>
    <w:qFormat/>
    <w:uiPriority w:val="0"/>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unhideWhenUsed/>
    <w:qFormat/>
    <w:uiPriority w:val="99"/>
    <w:rPr>
      <w:color w:val="0563C1"/>
      <w:u w:val="single"/>
    </w:rPr>
  </w:style>
  <w:style w:type="character" w:styleId="20">
    <w:name w:val="annotation reference"/>
    <w:basedOn w:val="17"/>
    <w:qFormat/>
    <w:uiPriority w:val="0"/>
    <w:rPr>
      <w:sz w:val="21"/>
      <w:szCs w:val="21"/>
    </w:rPr>
  </w:style>
  <w:style w:type="paragraph" w:customStyle="1" w:styleId="21">
    <w:name w:val="WPSOffice手动目录 1"/>
    <w:qFormat/>
    <w:uiPriority w:val="0"/>
    <w:rPr>
      <w:rFonts w:ascii="Times New Roman" w:hAnsi="Times New Roman" w:eastAsia="宋体" w:cs="Times New Roman"/>
      <w:lang w:val="en-US" w:eastAsia="zh-CN" w:bidi="ar-SA"/>
    </w:rPr>
  </w:style>
  <w:style w:type="paragraph" w:customStyle="1" w:styleId="22">
    <w:name w:val="正文首行缩进两字符"/>
    <w:basedOn w:val="1"/>
    <w:qFormat/>
    <w:uiPriority w:val="0"/>
    <w:pPr>
      <w:spacing w:line="360" w:lineRule="auto"/>
      <w:jc w:val="both"/>
    </w:pPr>
    <w:rPr>
      <w:sz w:val="21"/>
      <w:szCs w:val="24"/>
    </w:rPr>
  </w:style>
  <w:style w:type="paragraph" w:styleId="23">
    <w:name w:val="No Spacing"/>
    <w:qFormat/>
    <w:uiPriority w:val="1"/>
    <w:pPr>
      <w:widowControl w:val="0"/>
      <w:spacing w:line="400" w:lineRule="exact"/>
    </w:pPr>
    <w:rPr>
      <w:rFonts w:ascii="Times New Roman" w:hAnsi="Times New Roman" w:eastAsia="宋体" w:cs="Times New Roman"/>
      <w:kern w:val="2"/>
      <w:sz w:val="24"/>
      <w:szCs w:val="22"/>
      <w:lang w:val="en-US" w:eastAsia="zh-CN" w:bidi="ar-SA"/>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25">
    <w:name w:val="标题 2 Char"/>
    <w:link w:val="4"/>
    <w:qFormat/>
    <w:uiPriority w:val="9"/>
    <w:rPr>
      <w:rFonts w:ascii="Calibri Light" w:hAnsi="Calibri Light" w:eastAsia="黑体"/>
      <w:b/>
      <w:bCs/>
      <w:sz w:val="36"/>
      <w:szCs w:val="32"/>
    </w:rPr>
  </w:style>
  <w:style w:type="character" w:customStyle="1" w:styleId="26">
    <w:name w:val="标题 1 Char"/>
    <w:link w:val="3"/>
    <w:qFormat/>
    <w:uiPriority w:val="9"/>
    <w:rPr>
      <w:rFonts w:eastAsia="黑体"/>
      <w:b/>
      <w:bCs/>
      <w:kern w:val="44"/>
      <w:sz w:val="44"/>
      <w:szCs w:val="44"/>
    </w:rPr>
  </w:style>
  <w:style w:type="character" w:customStyle="1" w:styleId="27">
    <w:name w:val="批注框文本 Char"/>
    <w:basedOn w:val="17"/>
    <w:link w:val="9"/>
    <w:qFormat/>
    <w:uiPriority w:val="0"/>
    <w:rPr>
      <w:rFonts w:ascii="Times New Roman" w:hAnsi="Times New Roman"/>
      <w:kern w:val="2"/>
      <w:sz w:val="18"/>
      <w:szCs w:val="18"/>
    </w:rPr>
  </w:style>
  <w:style w:type="character" w:customStyle="1" w:styleId="28">
    <w:name w:val="批注文字 Char"/>
    <w:basedOn w:val="17"/>
    <w:link w:val="7"/>
    <w:qFormat/>
    <w:uiPriority w:val="0"/>
    <w:rPr>
      <w:rFonts w:ascii="Times New Roman" w:hAnsi="Times New Roman"/>
      <w:kern w:val="2"/>
      <w:sz w:val="24"/>
      <w:szCs w:val="22"/>
    </w:rPr>
  </w:style>
  <w:style w:type="character" w:customStyle="1" w:styleId="29">
    <w:name w:val="批注主题 Char"/>
    <w:basedOn w:val="28"/>
    <w:link w:val="14"/>
    <w:qFormat/>
    <w:uiPriority w:val="0"/>
    <w:rPr>
      <w:rFonts w:ascii="Times New Roman" w:hAnsi="Times New Roman"/>
      <w:b/>
      <w:bCs/>
      <w:kern w:val="2"/>
      <w:sz w:val="24"/>
      <w:szCs w:val="22"/>
    </w:rPr>
  </w:style>
  <w:style w:type="paragraph" w:customStyle="1" w:styleId="30">
    <w:name w:val="_正文段落"/>
    <w:basedOn w:val="1"/>
    <w:qFormat/>
    <w:uiPriority w:val="0"/>
    <w:pPr>
      <w:spacing w:beforeLines="15" w:afterLines="15" w:line="360" w:lineRule="auto"/>
    </w:pPr>
    <w:rPr>
      <w:rFonts w:ascii="宋体" w:eastAsia="仿宋_GB2312"/>
      <w:kern w:val="0"/>
      <w:sz w:val="28"/>
    </w:rPr>
  </w:style>
  <w:style w:type="paragraph" w:customStyle="1" w:styleId="31">
    <w:name w:val="样式"/>
    <w:qFormat/>
    <w:uiPriority w:val="99"/>
    <w:pPr>
      <w:widowControl w:val="0"/>
      <w:autoSpaceDE w:val="0"/>
      <w:autoSpaceDN w:val="0"/>
      <w:adjustRightInd w:val="0"/>
      <w:spacing w:after="240" w:line="480" w:lineRule="auto"/>
      <w:ind w:firstLine="360"/>
    </w:pPr>
    <w:rPr>
      <w:rFonts w:ascii="宋体" w:hAnsi="宋体" w:eastAsia="宋体" w:cs="宋体"/>
      <w:sz w:val="24"/>
      <w:szCs w:val="24"/>
      <w:lang w:val="en-US" w:eastAsia="en-US" w:bidi="en-US"/>
    </w:rPr>
  </w:style>
  <w:style w:type="paragraph" w:customStyle="1" w:styleId="32">
    <w:name w:val="Table Paragraph"/>
    <w:basedOn w:val="1"/>
    <w:qFormat/>
    <w:uiPriority w:val="99"/>
    <w:rPr>
      <w:rFonts w:ascii="仿宋" w:hAnsi="仿宋" w:eastAsia="仿宋" w:cs="仿宋"/>
      <w:lang w:val="zh-CN"/>
    </w:rPr>
  </w:style>
  <w:style w:type="paragraph" w:styleId="33">
    <w:name w:val="List Paragraph"/>
    <w:basedOn w:val="1"/>
    <w:qFormat/>
    <w:uiPriority w:val="99"/>
    <w:pPr>
      <w:ind w:firstLine="420"/>
    </w:pPr>
  </w:style>
  <w:style w:type="paragraph" w:customStyle="1" w:styleId="34">
    <w:name w:val="Body Text 21"/>
    <w:basedOn w:val="1"/>
    <w:qFormat/>
    <w:uiPriority w:val="0"/>
    <w:pPr>
      <w:adjustRightInd w:val="0"/>
      <w:spacing w:line="300" w:lineRule="auto"/>
      <w:ind w:firstLine="0" w:firstLineChars="0"/>
      <w:jc w:val="center"/>
      <w:textAlignment w:val="baseline"/>
    </w:pPr>
    <w:rPr>
      <w:rFonts w:ascii="宋体" w:hAnsi="宋体"/>
      <w:kern w:val="0"/>
      <w:szCs w:val="20"/>
    </w:rPr>
  </w:style>
  <w:style w:type="character" w:customStyle="1" w:styleId="35">
    <w:name w:val="正文文本缩进 Char"/>
    <w:basedOn w:val="17"/>
    <w:link w:val="8"/>
    <w:qFormat/>
    <w:uiPriority w:val="0"/>
    <w:rPr>
      <w:rFonts w:ascii="Times New Roman" w:hAnsi="Times New Roman"/>
      <w:kern w:val="2"/>
      <w:sz w:val="24"/>
      <w:szCs w:val="22"/>
    </w:rPr>
  </w:style>
  <w:style w:type="character" w:customStyle="1" w:styleId="36">
    <w:name w:val="正文文本 Char"/>
    <w:basedOn w:val="17"/>
    <w:link w:val="2"/>
    <w:qFormat/>
    <w:uiPriority w:val="99"/>
    <w:rPr>
      <w:rFonts w:ascii="Times New Roman" w:hAnsi="Times New Roman"/>
      <w:color w:val="FF0000"/>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51</Pages>
  <Words>19605</Words>
  <Characters>20100</Characters>
  <Lines>32</Lines>
  <Paragraphs>58</Paragraphs>
  <TotalTime>12</TotalTime>
  <ScaleCrop>false</ScaleCrop>
  <LinksUpToDate>false</LinksUpToDate>
  <CharactersWithSpaces>21525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2022-08-23T17:38:00Z</dcterms:created>
  <dc:creator>admin</dc:creator>
  <cp:lastModifiedBy> </cp:lastModifiedBy>
  <cp:lastPrinted>2025-10-13T17:19:00Z</cp:lastPrinted>
  <dcterms:modified xsi:type="dcterms:W3CDTF">2025-10-21T08:44:50Z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DBB04EC180E68DBDE44DD3685F9EAD99</vt:lpwstr>
  </property>
  <property fmtid="{D5CDD505-2E9C-101B-9397-08002B2CF9AE}" pid="4" name="KSOTemplateDocerSaveRecord">
    <vt:lpwstr>eyJoZGlkIjoiZjQ0ZjQ4YzJkYTI2NGM2MDYzMGIzZDg5OWRmOWQ3ZGYiLCJ1c2VySWQiOiIyMjYyMTc1NzUifQ==</vt:lpwstr>
  </property>
</Properties>
</file>