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rPr>
          <w:rFonts w:ascii="Times New Roman" w:eastAsia="方正小标宋简体"/>
          <w:kern w:val="2"/>
          <w:sz w:val="72"/>
          <w:szCs w:val="72"/>
        </w:rPr>
      </w:pPr>
      <w:bookmarkStart w:id="0" w:name="_Toc15396597"/>
      <w:bookmarkStart w:id="1" w:name="_Toc15377425"/>
      <w:bookmarkStart w:id="2" w:name="_Toc15396475"/>
      <w:bookmarkStart w:id="3" w:name="_Toc15378441"/>
      <w:bookmarkStart w:id="4" w:name="_Toc15377193"/>
      <w:bookmarkStart w:id="5" w:name="_Toc15306267"/>
    </w:p>
    <w:p>
      <w:pPr>
        <w:pStyle w:val="2"/>
        <w:spacing w:before="93"/>
        <w:rPr>
          <w:rFonts w:ascii="Times New Roman" w:eastAsia="方正小标宋简体"/>
          <w:kern w:val="2"/>
          <w:sz w:val="72"/>
          <w:szCs w:val="72"/>
        </w:rPr>
      </w:pPr>
    </w:p>
    <w:p>
      <w:pPr>
        <w:pStyle w:val="2"/>
        <w:spacing w:before="93"/>
        <w:rPr>
          <w:rFonts w:ascii="Times New Roman" w:eastAsia="方正小标宋简体"/>
          <w:kern w:val="2"/>
          <w:sz w:val="72"/>
          <w:szCs w:val="72"/>
        </w:rPr>
      </w:pPr>
    </w:p>
    <w:p>
      <w:pPr>
        <w:pStyle w:val="2"/>
        <w:spacing w:before="93"/>
        <w:jc w:val="center"/>
        <w:rPr>
          <w:rFonts w:ascii="Times New Roman" w:eastAsia="方正小标宋简体"/>
          <w:kern w:val="2"/>
          <w:sz w:val="44"/>
          <w:szCs w:val="44"/>
        </w:rPr>
      </w:pPr>
      <w:r>
        <w:rPr>
          <w:rFonts w:hint="eastAsia" w:ascii="Times New Roman" w:eastAsia="方正小标宋简体"/>
          <w:kern w:val="2"/>
          <w:sz w:val="44"/>
          <w:szCs w:val="44"/>
        </w:rPr>
        <w:t>2024年度遂宁市财政国库支付中心决算</w:t>
      </w:r>
    </w:p>
    <w:p>
      <w:pPr>
        <w:pStyle w:val="2"/>
        <w:spacing w:before="93"/>
        <w:jc w:val="center"/>
        <w:rPr>
          <w:rFonts w:ascii="Times New Roman" w:eastAsia="方正小标宋简体"/>
          <w:kern w:val="2"/>
          <w:sz w:val="44"/>
          <w:szCs w:val="44"/>
        </w:rPr>
      </w:pPr>
      <w:r>
        <w:rPr>
          <w:rFonts w:hint="eastAsia" w:ascii="Times New Roman" w:eastAsia="方正小标宋简体"/>
          <w:kern w:val="2"/>
          <w:sz w:val="44"/>
          <w:szCs w:val="44"/>
        </w:rPr>
        <w:t>公开文字说明</w:t>
      </w:r>
    </w:p>
    <w:p>
      <w:pPr>
        <w:spacing w:line="600" w:lineRule="exact"/>
        <w:jc w:val="center"/>
        <w:outlineLvl w:val="0"/>
        <w:rPr>
          <w:rFonts w:eastAsia="方正小标宋简体"/>
          <w:sz w:val="72"/>
          <w:szCs w:val="72"/>
        </w:rPr>
      </w:pPr>
    </w:p>
    <w:p>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公开时间：2025年8月22日</w:t>
      </w:r>
    </w:p>
    <w:sdt>
      <w:sdtPr>
        <w:rPr>
          <w:rFonts w:ascii="Times New Roman" w:hAnsi="Times New Roman" w:eastAsia="宋体" w:cs="Times New Roman"/>
          <w:b w:val="0"/>
          <w:bCs w:val="0"/>
          <w:color w:val="auto"/>
          <w:kern w:val="2"/>
          <w:sz w:val="21"/>
          <w:szCs w:val="24"/>
          <w:lang w:val="zh-CN"/>
        </w:rPr>
        <w:id w:val="-1"/>
        <w:docPartObj>
          <w:docPartGallery w:val="Table of Contents"/>
          <w:docPartUnique/>
        </w:docPartObj>
      </w:sdtPr>
      <w:sdtEndPr>
        <w:rPr>
          <w:rFonts w:ascii="Times New Roman" w:hAnsi="Times New Roman" w:eastAsia="宋体" w:cs="Times New Roman"/>
          <w:b w:val="0"/>
          <w:bCs w:val="0"/>
          <w:color w:val="auto"/>
          <w:kern w:val="2"/>
          <w:sz w:val="21"/>
          <w:szCs w:val="24"/>
          <w:lang w:val="zh-CN"/>
        </w:rPr>
      </w:sdtEndPr>
      <w:sdtContent>
        <w:p>
          <w:pPr>
            <w:pStyle w:val="37"/>
            <w:jc w:val="center"/>
          </w:pPr>
          <w:bookmarkStart w:id="6" w:name="_Toc15396599"/>
          <w:bookmarkStart w:id="7" w:name="_Toc15377196"/>
        </w:p>
        <w:p>
          <w:pPr>
            <w:pStyle w:val="12"/>
            <w:adjustRightInd w:val="0"/>
            <w:snapToGrid w:val="0"/>
            <w:spacing w:before="0" w:line="560" w:lineRule="exact"/>
            <w:jc w:val="left"/>
            <w:rPr>
              <w:rFonts w:ascii="Times New Roman" w:hAnsi="Times New Roman" w:eastAsia="黑体" w:cs="黑体"/>
              <w:sz w:val="32"/>
              <w:szCs w:val="32"/>
            </w:rPr>
          </w:pPr>
          <w:r>
            <w:fldChar w:fldCharType="begin"/>
          </w:r>
          <w:r>
            <w:instrText xml:space="preserve"> TOC \o "1-3" \h \z \u </w:instrText>
          </w:r>
          <w:r>
            <w:fldChar w:fldCharType="separate"/>
          </w:r>
          <w:r>
            <w:fldChar w:fldCharType="begin"/>
          </w:r>
          <w:r>
            <w:instrText xml:space="preserve"> HYPERLINK \l "_Toc206685964" </w:instrText>
          </w:r>
          <w:r>
            <w:fldChar w:fldCharType="separate"/>
          </w:r>
          <w:r>
            <w:rPr>
              <w:rFonts w:hint="eastAsia" w:ascii="Times New Roman" w:hAnsi="Times New Roman" w:eastAsia="黑体" w:cs="黑体"/>
              <w:sz w:val="32"/>
              <w:szCs w:val="32"/>
            </w:rPr>
            <w:t>第一部分</w:t>
          </w:r>
          <w:r>
            <w:rPr>
              <w:rFonts w:ascii="Times New Roman" w:hAnsi="Times New Roman" w:eastAsia="黑体" w:cs="黑体"/>
              <w:sz w:val="32"/>
              <w:szCs w:val="32"/>
            </w:rPr>
            <w:t xml:space="preserve">  </w:t>
          </w:r>
          <w:r>
            <w:rPr>
              <w:rFonts w:hint="eastAsia" w:ascii="Times New Roman" w:hAnsi="Times New Roman" w:eastAsia="黑体" w:cs="黑体"/>
              <w:sz w:val="32"/>
              <w:szCs w:val="32"/>
            </w:rPr>
            <w:t>单位概况</w:t>
          </w:r>
          <w:r>
            <w:rPr>
              <w:rFonts w:ascii="Times New Roman" w:hAnsi="Times New Roman" w:eastAsia="黑体" w:cs="黑体"/>
              <w:sz w:val="32"/>
              <w:szCs w:val="32"/>
            </w:rPr>
            <w:tab/>
          </w:r>
          <w:r>
            <w:rPr>
              <w:rFonts w:ascii="Times New Roman" w:hAnsi="Times New Roman" w:eastAsia="黑体" w:cs="黑体"/>
              <w:sz w:val="32"/>
              <w:szCs w:val="32"/>
            </w:rPr>
            <w:fldChar w:fldCharType="begin"/>
          </w:r>
          <w:r>
            <w:rPr>
              <w:rFonts w:ascii="Times New Roman" w:hAnsi="Times New Roman" w:eastAsia="黑体" w:cs="黑体"/>
              <w:sz w:val="32"/>
              <w:szCs w:val="32"/>
            </w:rPr>
            <w:instrText xml:space="preserve"> PAGEREF _Toc206685964 \h </w:instrText>
          </w:r>
          <w:r>
            <w:rPr>
              <w:rFonts w:ascii="Times New Roman" w:hAnsi="Times New Roman" w:eastAsia="黑体" w:cs="黑体"/>
              <w:sz w:val="32"/>
              <w:szCs w:val="32"/>
            </w:rPr>
            <w:fldChar w:fldCharType="separate"/>
          </w:r>
          <w:r>
            <w:rPr>
              <w:rFonts w:ascii="Times New Roman" w:hAnsi="Times New Roman" w:eastAsia="黑体" w:cs="黑体"/>
              <w:sz w:val="32"/>
              <w:szCs w:val="32"/>
            </w:rPr>
            <w:t>1</w:t>
          </w:r>
          <w:r>
            <w:rPr>
              <w:rFonts w:ascii="Times New Roman" w:hAnsi="Times New Roman" w:eastAsia="黑体" w:cs="黑体"/>
              <w:sz w:val="32"/>
              <w:szCs w:val="32"/>
            </w:rPr>
            <w:fldChar w:fldCharType="end"/>
          </w:r>
          <w:r>
            <w:rPr>
              <w:rFonts w:ascii="Times New Roman" w:hAnsi="Times New Roman" w:eastAsia="黑体" w:cs="黑体"/>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"_Toc206685965" </w:instrText>
          </w:r>
          <w:r>
            <w:fldChar w:fldCharType="separate"/>
          </w:r>
          <w:r>
            <w:rPr>
              <w:rFonts w:hint="eastAsia" w:eastAsia="仿宋_GB2312" w:cs="仿宋_GB2312"/>
              <w:sz w:val="32"/>
              <w:szCs w:val="32"/>
            </w:rPr>
            <w:t>一、 单位职责</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_Toc206685965 \h </w:instrText>
          </w:r>
          <w:r>
            <w:rPr>
              <w:rFonts w:eastAsia="仿宋_GB2312" w:cs="仿宋_GB2312"/>
              <w:sz w:val="32"/>
              <w:szCs w:val="32"/>
            </w:rPr>
            <w:fldChar w:fldCharType="separate"/>
          </w:r>
          <w:r>
            <w:rPr>
              <w:rFonts w:eastAsia="仿宋_GB2312" w:cs="仿宋_GB2312"/>
              <w:sz w:val="32"/>
              <w:szCs w:val="32"/>
            </w:rPr>
            <w:t>1</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"_Toc206685966" </w:instrText>
          </w:r>
          <w:r>
            <w:fldChar w:fldCharType="separate"/>
          </w:r>
          <w:r>
            <w:rPr>
              <w:rFonts w:hint="eastAsia" w:eastAsia="仿宋_GB2312" w:cs="仿宋_GB2312"/>
              <w:sz w:val="32"/>
              <w:szCs w:val="32"/>
            </w:rPr>
            <w:t>二、机构设置</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_Toc206685966 \h </w:instrText>
          </w:r>
          <w:r>
            <w:rPr>
              <w:rFonts w:eastAsia="仿宋_GB2312" w:cs="仿宋_GB2312"/>
              <w:sz w:val="32"/>
              <w:szCs w:val="32"/>
            </w:rPr>
            <w:fldChar w:fldCharType="separate"/>
          </w:r>
          <w:r>
            <w:rPr>
              <w:rFonts w:eastAsia="仿宋_GB2312" w:cs="仿宋_GB2312"/>
              <w:sz w:val="32"/>
              <w:szCs w:val="32"/>
            </w:rPr>
            <w:t>2</w:t>
          </w:r>
          <w:r>
            <w:rPr>
              <w:rFonts w:eastAsia="仿宋_GB2312" w:cs="仿宋_GB2312"/>
              <w:sz w:val="32"/>
              <w:szCs w:val="32"/>
            </w:rPr>
            <w:fldChar w:fldCharType="end"/>
          </w:r>
          <w:r>
            <w:rPr>
              <w:rFonts w:eastAsia="仿宋_GB2312" w:cs="仿宋_GB2312"/>
              <w:sz w:val="32"/>
              <w:szCs w:val="32"/>
            </w:rPr>
            <w:fldChar w:fldCharType="end"/>
          </w:r>
        </w:p>
        <w:p>
          <w:pPr>
            <w:pStyle w:val="12"/>
            <w:adjustRightInd w:val="0"/>
            <w:snapToGrid w:val="0"/>
            <w:spacing w:before="0" w:line="560" w:lineRule="exact"/>
            <w:jc w:val="left"/>
            <w:rPr>
              <w:rFonts w:ascii="Times New Roman" w:hAnsi="Times New Roman" w:eastAsia="黑体" w:cs="黑体"/>
              <w:sz w:val="32"/>
              <w:szCs w:val="32"/>
            </w:rPr>
          </w:pPr>
          <w:r>
            <w:fldChar w:fldCharType="begin"/>
          </w:r>
          <w:r>
            <w:instrText xml:space="preserve"> HYPERLINK \l "_Toc206685967" </w:instrText>
          </w:r>
          <w:r>
            <w:fldChar w:fldCharType="separate"/>
          </w:r>
          <w:r>
            <w:rPr>
              <w:rFonts w:hint="eastAsia" w:ascii="Times New Roman" w:hAnsi="Times New Roman" w:eastAsia="黑体" w:cs="黑体"/>
              <w:sz w:val="32"/>
              <w:szCs w:val="32"/>
            </w:rPr>
            <w:t>第二部分</w:t>
          </w:r>
          <w:r>
            <w:rPr>
              <w:rFonts w:ascii="Times New Roman" w:hAnsi="Times New Roman" w:eastAsia="黑体" w:cs="黑体"/>
              <w:sz w:val="32"/>
              <w:szCs w:val="32"/>
            </w:rPr>
            <w:t xml:space="preserve">  2024</w:t>
          </w:r>
          <w:r>
            <w:rPr>
              <w:rFonts w:hint="eastAsia" w:ascii="Times New Roman" w:hAnsi="Times New Roman" w:eastAsia="黑体" w:cs="黑体"/>
              <w:sz w:val="32"/>
              <w:szCs w:val="32"/>
            </w:rPr>
            <w:t>年度单位决算情况说明</w:t>
          </w:r>
          <w:r>
            <w:rPr>
              <w:rFonts w:ascii="Times New Roman" w:hAnsi="Times New Roman" w:eastAsia="黑体" w:cs="黑体"/>
              <w:sz w:val="32"/>
              <w:szCs w:val="32"/>
            </w:rPr>
            <w:tab/>
          </w:r>
          <w:r>
            <w:rPr>
              <w:rFonts w:ascii="Times New Roman" w:hAnsi="Times New Roman" w:eastAsia="黑体" w:cs="黑体"/>
              <w:sz w:val="32"/>
              <w:szCs w:val="32"/>
            </w:rPr>
            <w:fldChar w:fldCharType="begin"/>
          </w:r>
          <w:r>
            <w:rPr>
              <w:rFonts w:ascii="Times New Roman" w:hAnsi="Times New Roman" w:eastAsia="黑体" w:cs="黑体"/>
              <w:sz w:val="32"/>
              <w:szCs w:val="32"/>
            </w:rPr>
            <w:instrText xml:space="preserve"> PAGEREF _Toc206685967 \h </w:instrText>
          </w:r>
          <w:r>
            <w:rPr>
              <w:rFonts w:ascii="Times New Roman" w:hAnsi="Times New Roman" w:eastAsia="黑体" w:cs="黑体"/>
              <w:sz w:val="32"/>
              <w:szCs w:val="32"/>
            </w:rPr>
            <w:fldChar w:fldCharType="separate"/>
          </w:r>
          <w:r>
            <w:rPr>
              <w:rFonts w:ascii="Times New Roman" w:hAnsi="Times New Roman" w:eastAsia="黑体" w:cs="黑体"/>
              <w:sz w:val="32"/>
              <w:szCs w:val="32"/>
            </w:rPr>
            <w:t>2</w:t>
          </w:r>
          <w:r>
            <w:rPr>
              <w:rFonts w:ascii="Times New Roman" w:hAnsi="Times New Roman" w:eastAsia="黑体" w:cs="黑体"/>
              <w:sz w:val="32"/>
              <w:szCs w:val="32"/>
            </w:rPr>
            <w:fldChar w:fldCharType="end"/>
          </w:r>
          <w:r>
            <w:rPr>
              <w:rFonts w:ascii="Times New Roman" w:hAnsi="Times New Roman" w:eastAsia="黑体" w:cs="黑体"/>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"_Toc206685968" </w:instrText>
          </w:r>
          <w:r>
            <w:fldChar w:fldCharType="separate"/>
          </w:r>
          <w:r>
            <w:rPr>
              <w:rFonts w:hint="eastAsia" w:eastAsia="仿宋_GB2312" w:cs="仿宋_GB2312"/>
              <w:sz w:val="32"/>
              <w:szCs w:val="32"/>
            </w:rPr>
            <w:t>一、收入支出决算总体情况说明</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_Toc206685968 \h </w:instrText>
          </w:r>
          <w:r>
            <w:rPr>
              <w:rFonts w:eastAsia="仿宋_GB2312" w:cs="仿宋_GB2312"/>
              <w:sz w:val="32"/>
              <w:szCs w:val="32"/>
            </w:rPr>
            <w:fldChar w:fldCharType="separate"/>
          </w:r>
          <w:r>
            <w:rPr>
              <w:rFonts w:eastAsia="仿宋_GB2312" w:cs="仿宋_GB2312"/>
              <w:sz w:val="32"/>
              <w:szCs w:val="32"/>
            </w:rPr>
            <w:t>2</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"_Toc206685969" </w:instrText>
          </w:r>
          <w:r>
            <w:fldChar w:fldCharType="separate"/>
          </w:r>
          <w:r>
            <w:rPr>
              <w:rFonts w:hint="eastAsia" w:eastAsia="仿宋_GB2312" w:cs="仿宋_GB2312"/>
              <w:sz w:val="32"/>
              <w:szCs w:val="32"/>
            </w:rPr>
            <w:t>二、收入决算情况说明</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_Toc206685969 \h </w:instrText>
          </w:r>
          <w:r>
            <w:rPr>
              <w:rFonts w:eastAsia="仿宋_GB2312" w:cs="仿宋_GB2312"/>
              <w:sz w:val="32"/>
              <w:szCs w:val="32"/>
            </w:rPr>
            <w:fldChar w:fldCharType="separate"/>
          </w:r>
          <w:r>
            <w:rPr>
              <w:rFonts w:eastAsia="仿宋_GB2312" w:cs="仿宋_GB2312"/>
              <w:sz w:val="32"/>
              <w:szCs w:val="32"/>
            </w:rPr>
            <w:t>3</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"_Toc206685970" </w:instrText>
          </w:r>
          <w:r>
            <w:fldChar w:fldCharType="separate"/>
          </w:r>
          <w:r>
            <w:rPr>
              <w:rFonts w:hint="eastAsia" w:eastAsia="仿宋_GB2312" w:cs="仿宋_GB2312"/>
              <w:sz w:val="32"/>
              <w:szCs w:val="32"/>
            </w:rPr>
            <w:t>三、支出决算情况说明</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_Toc206685970 \h </w:instrText>
          </w:r>
          <w:r>
            <w:rPr>
              <w:rFonts w:eastAsia="仿宋_GB2312" w:cs="仿宋_GB2312"/>
              <w:sz w:val="32"/>
              <w:szCs w:val="32"/>
            </w:rPr>
            <w:fldChar w:fldCharType="separate"/>
          </w:r>
          <w:r>
            <w:rPr>
              <w:rFonts w:eastAsia="仿宋_GB2312" w:cs="仿宋_GB2312"/>
              <w:sz w:val="32"/>
              <w:szCs w:val="32"/>
            </w:rPr>
            <w:t>3</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"_Toc206685971" </w:instrText>
          </w:r>
          <w:r>
            <w:fldChar w:fldCharType="separate"/>
          </w:r>
          <w:r>
            <w:rPr>
              <w:rFonts w:hint="eastAsia" w:eastAsia="仿宋_GB2312" w:cs="仿宋_GB2312"/>
              <w:sz w:val="32"/>
              <w:szCs w:val="32"/>
            </w:rPr>
            <w:t>四、财政拨款收入支出决算总体情况说明</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_Toc206685971 \h </w:instrText>
          </w:r>
          <w:r>
            <w:rPr>
              <w:rFonts w:eastAsia="仿宋_GB2312" w:cs="仿宋_GB2312"/>
              <w:sz w:val="32"/>
              <w:szCs w:val="32"/>
            </w:rPr>
            <w:fldChar w:fldCharType="separate"/>
          </w:r>
          <w:r>
            <w:rPr>
              <w:rFonts w:eastAsia="仿宋_GB2312" w:cs="仿宋_GB2312"/>
              <w:sz w:val="32"/>
              <w:szCs w:val="32"/>
            </w:rPr>
            <w:t>4</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"_Toc206685972" </w:instrText>
          </w:r>
          <w:r>
            <w:fldChar w:fldCharType="separate"/>
          </w:r>
          <w:r>
            <w:rPr>
              <w:rFonts w:hint="eastAsia" w:eastAsia="仿宋_GB2312" w:cs="仿宋_GB2312"/>
              <w:sz w:val="32"/>
              <w:szCs w:val="32"/>
            </w:rPr>
            <w:t>五、一般公共预算财政拨款支出决算情况说明</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_Toc206685972 \h </w:instrText>
          </w:r>
          <w:r>
            <w:rPr>
              <w:rFonts w:eastAsia="仿宋_GB2312" w:cs="仿宋_GB2312"/>
              <w:sz w:val="32"/>
              <w:szCs w:val="32"/>
            </w:rPr>
            <w:fldChar w:fldCharType="separate"/>
          </w:r>
          <w:r>
            <w:rPr>
              <w:rFonts w:eastAsia="仿宋_GB2312" w:cs="仿宋_GB2312"/>
              <w:sz w:val="32"/>
              <w:szCs w:val="32"/>
            </w:rPr>
            <w:t>4</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"_Toc206685975" </w:instrText>
          </w:r>
          <w:r>
            <w:fldChar w:fldCharType="separate"/>
          </w:r>
          <w:r>
            <w:rPr>
              <w:rFonts w:hint="eastAsia" w:eastAsia="仿宋_GB2312" w:cs="仿宋_GB2312"/>
              <w:sz w:val="32"/>
              <w:szCs w:val="32"/>
            </w:rPr>
            <w:t>六、一般公共预算财政拨款基本支出决算情况说明</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_Toc206685975 \h </w:instrText>
          </w:r>
          <w:r>
            <w:rPr>
              <w:rFonts w:eastAsia="仿宋_GB2312" w:cs="仿宋_GB2312"/>
              <w:sz w:val="32"/>
              <w:szCs w:val="32"/>
            </w:rPr>
            <w:fldChar w:fldCharType="separate"/>
          </w:r>
          <w:r>
            <w:rPr>
              <w:rFonts w:eastAsia="仿宋_GB2312" w:cs="仿宋_GB2312"/>
              <w:sz w:val="32"/>
              <w:szCs w:val="32"/>
            </w:rPr>
            <w:t>6</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"_Toc206685976" </w:instrText>
          </w:r>
          <w:r>
            <w:fldChar w:fldCharType="separate"/>
          </w:r>
          <w:r>
            <w:rPr>
              <w:rFonts w:hint="eastAsia" w:eastAsia="仿宋_GB2312" w:cs="仿宋_GB2312"/>
              <w:sz w:val="32"/>
              <w:szCs w:val="32"/>
            </w:rPr>
            <w:t>七、财政拨款</w:t>
          </w:r>
          <w:r>
            <w:rPr>
              <w:rFonts w:eastAsia="仿宋_GB2312" w:cs="仿宋_GB2312"/>
              <w:sz w:val="32"/>
              <w:szCs w:val="32"/>
            </w:rPr>
            <w:t>“</w:t>
          </w:r>
          <w:r>
            <w:rPr>
              <w:rFonts w:hint="eastAsia" w:eastAsia="仿宋_GB2312" w:cs="仿宋_GB2312"/>
              <w:sz w:val="32"/>
              <w:szCs w:val="32"/>
            </w:rPr>
            <w:t>三公”经费支出决算情况说明</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_Toc206685976 \h </w:instrText>
          </w:r>
          <w:r>
            <w:rPr>
              <w:rFonts w:eastAsia="仿宋_GB2312" w:cs="仿宋_GB2312"/>
              <w:sz w:val="32"/>
              <w:szCs w:val="32"/>
            </w:rPr>
            <w:fldChar w:fldCharType="separate"/>
          </w:r>
          <w:r>
            <w:rPr>
              <w:rFonts w:eastAsia="仿宋_GB2312" w:cs="仿宋_GB2312"/>
              <w:sz w:val="32"/>
              <w:szCs w:val="32"/>
            </w:rPr>
            <w:t>7</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"_Toc206685979" </w:instrText>
          </w:r>
          <w:r>
            <w:fldChar w:fldCharType="separate"/>
          </w:r>
          <w:r>
            <w:rPr>
              <w:rFonts w:hint="eastAsia" w:eastAsia="仿宋_GB2312" w:cs="仿宋_GB2312"/>
              <w:sz w:val="32"/>
              <w:szCs w:val="32"/>
            </w:rPr>
            <w:t>八、政府性基金预算支出决算情况说明</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_Toc206685979 \h </w:instrText>
          </w:r>
          <w:r>
            <w:rPr>
              <w:rFonts w:eastAsia="仿宋_GB2312" w:cs="仿宋_GB2312"/>
              <w:sz w:val="32"/>
              <w:szCs w:val="32"/>
            </w:rPr>
            <w:fldChar w:fldCharType="separate"/>
          </w:r>
          <w:r>
            <w:rPr>
              <w:rFonts w:eastAsia="仿宋_GB2312" w:cs="仿宋_GB2312"/>
              <w:sz w:val="32"/>
              <w:szCs w:val="32"/>
            </w:rPr>
            <w:t>8</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"_Toc206685980" </w:instrText>
          </w:r>
          <w:r>
            <w:fldChar w:fldCharType="separate"/>
          </w:r>
          <w:r>
            <w:rPr>
              <w:rFonts w:hint="eastAsia" w:eastAsia="仿宋_GB2312" w:cs="仿宋_GB2312"/>
              <w:sz w:val="32"/>
              <w:szCs w:val="32"/>
            </w:rPr>
            <w:t>九、国有资本经营预算支出决算情况说明</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_Toc206685980 \h </w:instrText>
          </w:r>
          <w:r>
            <w:rPr>
              <w:rFonts w:eastAsia="仿宋_GB2312" w:cs="仿宋_GB2312"/>
              <w:sz w:val="32"/>
              <w:szCs w:val="32"/>
            </w:rPr>
            <w:fldChar w:fldCharType="separate"/>
          </w:r>
          <w:r>
            <w:rPr>
              <w:rFonts w:eastAsia="仿宋_GB2312" w:cs="仿宋_GB2312"/>
              <w:sz w:val="32"/>
              <w:szCs w:val="32"/>
            </w:rPr>
            <w:t>8</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asciiTheme="minorHAnsi" w:hAnsiTheme="minorHAnsi" w:eastAsiaTheme="minorEastAsia" w:cstheme="minorBidi"/>
              <w:szCs w:val="22"/>
            </w:rPr>
          </w:pPr>
          <w:r>
            <w:fldChar w:fldCharType="begin"/>
          </w:r>
          <w:r>
            <w:instrText xml:space="preserve"> HYPERLINK \l "_Toc206685981" </w:instrText>
          </w:r>
          <w:r>
            <w:fldChar w:fldCharType="separate"/>
          </w:r>
          <w:r>
            <w:rPr>
              <w:rFonts w:hint="eastAsia" w:eastAsia="仿宋_GB2312" w:cs="仿宋_GB2312"/>
              <w:sz w:val="32"/>
              <w:szCs w:val="32"/>
            </w:rPr>
            <w:t>十、其他重要事项的情况说明</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_Toc206685981 \h </w:instrText>
          </w:r>
          <w:r>
            <w:rPr>
              <w:rFonts w:eastAsia="仿宋_GB2312" w:cs="仿宋_GB2312"/>
              <w:sz w:val="32"/>
              <w:szCs w:val="32"/>
            </w:rPr>
            <w:fldChar w:fldCharType="separate"/>
          </w:r>
          <w:r>
            <w:rPr>
              <w:rFonts w:eastAsia="仿宋_GB2312" w:cs="仿宋_GB2312"/>
              <w:sz w:val="32"/>
              <w:szCs w:val="32"/>
            </w:rPr>
            <w:t>8</w:t>
          </w:r>
          <w:r>
            <w:rPr>
              <w:rFonts w:eastAsia="仿宋_GB2312" w:cs="仿宋_GB2312"/>
              <w:sz w:val="32"/>
              <w:szCs w:val="32"/>
            </w:rPr>
            <w:fldChar w:fldCharType="end"/>
          </w:r>
          <w:r>
            <w:rPr>
              <w:rFonts w:eastAsia="仿宋_GB2312" w:cs="仿宋_GB2312"/>
              <w:sz w:val="32"/>
              <w:szCs w:val="32"/>
            </w:rPr>
            <w:fldChar w:fldCharType="end"/>
          </w:r>
        </w:p>
        <w:p>
          <w:pPr>
            <w:pStyle w:val="12"/>
            <w:adjustRightInd w:val="0"/>
            <w:snapToGrid w:val="0"/>
            <w:spacing w:before="0" w:line="560" w:lineRule="exact"/>
            <w:jc w:val="left"/>
            <w:rPr>
              <w:rFonts w:ascii="Times New Roman" w:hAnsi="Times New Roman" w:eastAsia="黑体" w:cs="黑体"/>
              <w:sz w:val="32"/>
              <w:szCs w:val="32"/>
            </w:rPr>
          </w:pPr>
          <w:r>
            <w:fldChar w:fldCharType="begin"/>
          </w:r>
          <w:r>
            <w:instrText xml:space="preserve"> HYPERLINK \l "_Toc206685986" </w:instrText>
          </w:r>
          <w:r>
            <w:fldChar w:fldCharType="separate"/>
          </w:r>
          <w:r>
            <w:rPr>
              <w:rFonts w:hint="eastAsia" w:ascii="Times New Roman" w:hAnsi="Times New Roman" w:eastAsia="黑体" w:cs="黑体"/>
              <w:sz w:val="32"/>
              <w:szCs w:val="32"/>
            </w:rPr>
            <w:t>第三部分</w:t>
          </w:r>
          <w:r>
            <w:rPr>
              <w:rFonts w:ascii="Times New Roman" w:hAnsi="Times New Roman" w:eastAsia="黑体" w:cs="黑体"/>
              <w:sz w:val="32"/>
              <w:szCs w:val="32"/>
            </w:rPr>
            <w:t xml:space="preserve">  </w:t>
          </w:r>
          <w:r>
            <w:rPr>
              <w:rFonts w:hint="eastAsia" w:ascii="Times New Roman" w:hAnsi="Times New Roman" w:eastAsia="黑体" w:cs="黑体"/>
              <w:sz w:val="32"/>
              <w:szCs w:val="32"/>
            </w:rPr>
            <w:t>名词解释</w:t>
          </w:r>
          <w:r>
            <w:rPr>
              <w:rFonts w:ascii="Times New Roman" w:hAnsi="Times New Roman" w:eastAsia="黑体" w:cs="黑体"/>
              <w:sz w:val="32"/>
              <w:szCs w:val="32"/>
            </w:rPr>
            <w:tab/>
          </w:r>
          <w:r>
            <w:rPr>
              <w:rFonts w:ascii="Times New Roman" w:hAnsi="Times New Roman" w:eastAsia="黑体" w:cs="黑体"/>
              <w:sz w:val="32"/>
              <w:szCs w:val="32"/>
            </w:rPr>
            <w:fldChar w:fldCharType="begin"/>
          </w:r>
          <w:r>
            <w:rPr>
              <w:rFonts w:ascii="Times New Roman" w:hAnsi="Times New Roman" w:eastAsia="黑体" w:cs="黑体"/>
              <w:sz w:val="32"/>
              <w:szCs w:val="32"/>
            </w:rPr>
            <w:instrText xml:space="preserve"> PAGEREF _Toc206685986 \h </w:instrText>
          </w:r>
          <w:r>
            <w:rPr>
              <w:rFonts w:ascii="Times New Roman" w:hAnsi="Times New Roman" w:eastAsia="黑体" w:cs="黑体"/>
              <w:sz w:val="32"/>
              <w:szCs w:val="32"/>
            </w:rPr>
            <w:fldChar w:fldCharType="separate"/>
          </w:r>
          <w:r>
            <w:rPr>
              <w:rFonts w:ascii="Times New Roman" w:hAnsi="Times New Roman" w:eastAsia="黑体" w:cs="黑体"/>
              <w:sz w:val="32"/>
              <w:szCs w:val="32"/>
            </w:rPr>
            <w:t>10</w:t>
          </w:r>
          <w:r>
            <w:rPr>
              <w:rFonts w:ascii="Times New Roman" w:hAnsi="Times New Roman" w:eastAsia="黑体" w:cs="黑体"/>
              <w:sz w:val="32"/>
              <w:szCs w:val="32"/>
            </w:rPr>
            <w:fldChar w:fldCharType="end"/>
          </w:r>
          <w:r>
            <w:rPr>
              <w:rFonts w:ascii="Times New Roman" w:hAnsi="Times New Roman" w:eastAsia="黑体" w:cs="黑体"/>
              <w:sz w:val="32"/>
              <w:szCs w:val="32"/>
            </w:rPr>
            <w:fldChar w:fldCharType="end"/>
          </w:r>
        </w:p>
        <w:p>
          <w:pPr>
            <w:pStyle w:val="12"/>
            <w:adjustRightInd w:val="0"/>
            <w:snapToGrid w:val="0"/>
            <w:spacing w:before="0" w:line="560" w:lineRule="exact"/>
            <w:jc w:val="left"/>
            <w:rPr>
              <w:rFonts w:ascii="Times New Roman" w:hAnsi="Times New Roman" w:eastAsia="黑体" w:cs="黑体"/>
              <w:sz w:val="32"/>
              <w:szCs w:val="32"/>
            </w:rPr>
          </w:pPr>
          <w:r>
            <w:fldChar w:fldCharType="begin"/>
          </w:r>
          <w:r>
            <w:instrText xml:space="preserve"> HYPERLINK \l "_Toc206685987" </w:instrText>
          </w:r>
          <w:r>
            <w:fldChar w:fldCharType="separate"/>
          </w:r>
          <w:r>
            <w:rPr>
              <w:rFonts w:hint="eastAsia" w:ascii="Times New Roman" w:hAnsi="Times New Roman" w:eastAsia="黑体" w:cs="黑体"/>
              <w:sz w:val="32"/>
              <w:szCs w:val="32"/>
            </w:rPr>
            <w:t>第四部分</w:t>
          </w:r>
          <w:r>
            <w:rPr>
              <w:rFonts w:ascii="Times New Roman" w:hAnsi="Times New Roman" w:eastAsia="黑体" w:cs="黑体"/>
              <w:sz w:val="32"/>
              <w:szCs w:val="32"/>
            </w:rPr>
            <w:t xml:space="preserve">  </w:t>
          </w:r>
          <w:r>
            <w:rPr>
              <w:rFonts w:hint="eastAsia" w:ascii="Times New Roman" w:hAnsi="Times New Roman" w:eastAsia="黑体" w:cs="黑体"/>
              <w:sz w:val="32"/>
              <w:szCs w:val="32"/>
            </w:rPr>
            <w:t>附件</w:t>
          </w:r>
          <w:r>
            <w:rPr>
              <w:rFonts w:ascii="Times New Roman" w:hAnsi="Times New Roman" w:eastAsia="黑体" w:cs="黑体"/>
              <w:sz w:val="32"/>
              <w:szCs w:val="32"/>
            </w:rPr>
            <w:tab/>
          </w:r>
          <w:r>
            <w:rPr>
              <w:rFonts w:ascii="Times New Roman" w:hAnsi="Times New Roman" w:eastAsia="黑体" w:cs="黑体"/>
              <w:sz w:val="32"/>
              <w:szCs w:val="32"/>
            </w:rPr>
            <w:fldChar w:fldCharType="begin"/>
          </w:r>
          <w:r>
            <w:rPr>
              <w:rFonts w:ascii="Times New Roman" w:hAnsi="Times New Roman" w:eastAsia="黑体" w:cs="黑体"/>
              <w:sz w:val="32"/>
              <w:szCs w:val="32"/>
            </w:rPr>
            <w:instrText xml:space="preserve"> PAGEREF _Toc206685987 \h </w:instrText>
          </w:r>
          <w:r>
            <w:rPr>
              <w:rFonts w:ascii="Times New Roman" w:hAnsi="Times New Roman" w:eastAsia="黑体" w:cs="黑体"/>
              <w:sz w:val="32"/>
              <w:szCs w:val="32"/>
            </w:rPr>
            <w:fldChar w:fldCharType="separate"/>
          </w:r>
          <w:r>
            <w:rPr>
              <w:rFonts w:ascii="Times New Roman" w:hAnsi="Times New Roman" w:eastAsia="黑体" w:cs="黑体"/>
              <w:sz w:val="32"/>
              <w:szCs w:val="32"/>
            </w:rPr>
            <w:t>13</w:t>
          </w:r>
          <w:r>
            <w:rPr>
              <w:rFonts w:ascii="Times New Roman" w:hAnsi="Times New Roman" w:eastAsia="黑体" w:cs="黑体"/>
              <w:sz w:val="32"/>
              <w:szCs w:val="32"/>
            </w:rPr>
            <w:fldChar w:fldCharType="end"/>
          </w:r>
          <w:r>
            <w:rPr>
              <w:rFonts w:ascii="Times New Roman" w:hAnsi="Times New Roman" w:eastAsia="黑体" w:cs="黑体"/>
              <w:sz w:val="32"/>
              <w:szCs w:val="32"/>
            </w:rPr>
            <w:fldChar w:fldCharType="end"/>
          </w:r>
        </w:p>
        <w:p>
          <w:pPr>
            <w:pStyle w:val="12"/>
            <w:adjustRightInd w:val="0"/>
            <w:snapToGrid w:val="0"/>
            <w:spacing w:before="0" w:line="560" w:lineRule="exact"/>
            <w:jc w:val="left"/>
            <w:rPr>
              <w:rFonts w:ascii="Times New Roman" w:hAnsi="Times New Roman" w:eastAsia="黑体" w:cs="黑体"/>
              <w:sz w:val="32"/>
              <w:szCs w:val="32"/>
            </w:rPr>
          </w:pPr>
          <w:r>
            <w:fldChar w:fldCharType="begin"/>
          </w:r>
          <w:r>
            <w:instrText xml:space="preserve"> HYPERLINK \l "_Toc206685988" </w:instrText>
          </w:r>
          <w:r>
            <w:fldChar w:fldCharType="separate"/>
          </w:r>
          <w:r>
            <w:rPr>
              <w:rFonts w:hint="eastAsia" w:ascii="Times New Roman" w:hAnsi="Times New Roman" w:eastAsia="黑体" w:cs="黑体"/>
              <w:sz w:val="32"/>
              <w:szCs w:val="32"/>
            </w:rPr>
            <w:t>第五部分</w:t>
          </w:r>
          <w:r>
            <w:rPr>
              <w:rFonts w:ascii="Times New Roman" w:hAnsi="Times New Roman" w:eastAsia="黑体" w:cs="黑体"/>
              <w:sz w:val="32"/>
              <w:szCs w:val="32"/>
            </w:rPr>
            <w:t xml:space="preserve"> </w:t>
          </w:r>
          <w:r>
            <w:rPr>
              <w:rFonts w:hint="eastAsia" w:ascii="Times New Roman" w:hAnsi="Times New Roman" w:eastAsia="黑体" w:cs="黑体"/>
              <w:sz w:val="32"/>
              <w:szCs w:val="32"/>
            </w:rPr>
            <w:t>附表</w:t>
          </w:r>
          <w:r>
            <w:rPr>
              <w:rFonts w:ascii="Times New Roman" w:hAnsi="Times New Roman" w:eastAsia="黑体" w:cs="黑体"/>
              <w:sz w:val="32"/>
              <w:szCs w:val="32"/>
            </w:rPr>
            <w:tab/>
          </w:r>
          <w:r>
            <w:rPr>
              <w:rFonts w:ascii="Times New Roman" w:hAnsi="Times New Roman" w:eastAsia="黑体" w:cs="黑体"/>
              <w:sz w:val="32"/>
              <w:szCs w:val="32"/>
            </w:rPr>
            <w:fldChar w:fldCharType="begin"/>
          </w:r>
          <w:r>
            <w:rPr>
              <w:rFonts w:ascii="Times New Roman" w:hAnsi="Times New Roman" w:eastAsia="黑体" w:cs="黑体"/>
              <w:sz w:val="32"/>
              <w:szCs w:val="32"/>
            </w:rPr>
            <w:instrText xml:space="preserve"> PAGEREF _Toc206685988 \h </w:instrText>
          </w:r>
          <w:r>
            <w:rPr>
              <w:rFonts w:ascii="Times New Roman" w:hAnsi="Times New Roman" w:eastAsia="黑体" w:cs="黑体"/>
              <w:sz w:val="32"/>
              <w:szCs w:val="32"/>
            </w:rPr>
            <w:fldChar w:fldCharType="separate"/>
          </w:r>
          <w:r>
            <w:rPr>
              <w:rFonts w:ascii="Times New Roman" w:hAnsi="Times New Roman" w:eastAsia="黑体" w:cs="黑体"/>
              <w:sz w:val="32"/>
              <w:szCs w:val="32"/>
            </w:rPr>
            <w:t>14</w:t>
          </w:r>
          <w:r>
            <w:rPr>
              <w:rFonts w:ascii="Times New Roman" w:hAnsi="Times New Roman" w:eastAsia="黑体" w:cs="黑体"/>
              <w:sz w:val="32"/>
              <w:szCs w:val="32"/>
            </w:rPr>
            <w:fldChar w:fldCharType="end"/>
          </w:r>
          <w:r>
            <w:rPr>
              <w:rFonts w:ascii="Times New Roman" w:hAnsi="Times New Roman" w:eastAsia="黑体" w:cs="黑体"/>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"_Toc206685989" </w:instrText>
          </w:r>
          <w:r>
            <w:fldChar w:fldCharType="separate"/>
          </w:r>
          <w:r>
            <w:rPr>
              <w:rFonts w:hint="eastAsia" w:eastAsia="仿宋_GB2312" w:cs="仿宋_GB2312"/>
              <w:sz w:val="32"/>
              <w:szCs w:val="32"/>
            </w:rPr>
            <w:t>一、收入支出决算总表</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_Toc206685989 \h </w:instrText>
          </w:r>
          <w:r>
            <w:rPr>
              <w:rFonts w:eastAsia="仿宋_GB2312" w:cs="仿宋_GB2312"/>
              <w:sz w:val="32"/>
              <w:szCs w:val="32"/>
            </w:rPr>
            <w:fldChar w:fldCharType="separate"/>
          </w:r>
          <w:r>
            <w:rPr>
              <w:rFonts w:eastAsia="仿宋_GB2312" w:cs="仿宋_GB2312"/>
              <w:sz w:val="32"/>
              <w:szCs w:val="32"/>
            </w:rPr>
            <w:t>14</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"_Toc206685990" </w:instrText>
          </w:r>
          <w:r>
            <w:fldChar w:fldCharType="separate"/>
          </w:r>
          <w:r>
            <w:rPr>
              <w:rFonts w:hint="eastAsia" w:eastAsia="仿宋_GB2312" w:cs="仿宋_GB2312"/>
              <w:sz w:val="32"/>
              <w:szCs w:val="32"/>
            </w:rPr>
            <w:t>二、收入决算表</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_Toc206685990 \h </w:instrText>
          </w:r>
          <w:r>
            <w:rPr>
              <w:rFonts w:eastAsia="仿宋_GB2312" w:cs="仿宋_GB2312"/>
              <w:sz w:val="32"/>
              <w:szCs w:val="32"/>
            </w:rPr>
            <w:fldChar w:fldCharType="separate"/>
          </w:r>
          <w:r>
            <w:rPr>
              <w:rFonts w:eastAsia="仿宋_GB2312" w:cs="仿宋_GB2312"/>
              <w:sz w:val="32"/>
              <w:szCs w:val="32"/>
            </w:rPr>
            <w:t>14</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"_Toc206685991" </w:instrText>
          </w:r>
          <w:r>
            <w:fldChar w:fldCharType="separate"/>
          </w:r>
          <w:r>
            <w:rPr>
              <w:rFonts w:hint="eastAsia" w:eastAsia="仿宋_GB2312" w:cs="仿宋_GB2312"/>
              <w:sz w:val="32"/>
              <w:szCs w:val="32"/>
            </w:rPr>
            <w:t>三、支出决算表</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_Toc206685991 \h </w:instrText>
          </w:r>
          <w:r>
            <w:rPr>
              <w:rFonts w:eastAsia="仿宋_GB2312" w:cs="仿宋_GB2312"/>
              <w:sz w:val="32"/>
              <w:szCs w:val="32"/>
            </w:rPr>
            <w:fldChar w:fldCharType="separate"/>
          </w:r>
          <w:r>
            <w:rPr>
              <w:rFonts w:eastAsia="仿宋_GB2312" w:cs="仿宋_GB2312"/>
              <w:sz w:val="32"/>
              <w:szCs w:val="32"/>
            </w:rPr>
            <w:t>14</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"_Toc206685992" </w:instrText>
          </w:r>
          <w:r>
            <w:fldChar w:fldCharType="separate"/>
          </w:r>
          <w:r>
            <w:rPr>
              <w:rFonts w:hint="eastAsia" w:eastAsia="仿宋_GB2312" w:cs="仿宋_GB2312"/>
              <w:sz w:val="32"/>
              <w:szCs w:val="32"/>
            </w:rPr>
            <w:t>四、财政拨款收入支出决算总表</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_Toc206685992 \h </w:instrText>
          </w:r>
          <w:r>
            <w:rPr>
              <w:rFonts w:eastAsia="仿宋_GB2312" w:cs="仿宋_GB2312"/>
              <w:sz w:val="32"/>
              <w:szCs w:val="32"/>
            </w:rPr>
            <w:fldChar w:fldCharType="separate"/>
          </w:r>
          <w:r>
            <w:rPr>
              <w:rFonts w:eastAsia="仿宋_GB2312" w:cs="仿宋_GB2312"/>
              <w:sz w:val="32"/>
              <w:szCs w:val="32"/>
            </w:rPr>
            <w:t>14</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"_Toc206685993" </w:instrText>
          </w:r>
          <w:r>
            <w:fldChar w:fldCharType="separate"/>
          </w:r>
          <w:r>
            <w:rPr>
              <w:rFonts w:hint="eastAsia" w:eastAsia="仿宋_GB2312" w:cs="仿宋_GB2312"/>
              <w:sz w:val="32"/>
              <w:szCs w:val="32"/>
            </w:rPr>
            <w:t>五、财政拨款支出决算明细表</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_Toc206685993 \h </w:instrText>
          </w:r>
          <w:r>
            <w:rPr>
              <w:rFonts w:eastAsia="仿宋_GB2312" w:cs="仿宋_GB2312"/>
              <w:sz w:val="32"/>
              <w:szCs w:val="32"/>
            </w:rPr>
            <w:fldChar w:fldCharType="separate"/>
          </w:r>
          <w:r>
            <w:rPr>
              <w:rFonts w:eastAsia="仿宋_GB2312" w:cs="仿宋_GB2312"/>
              <w:sz w:val="32"/>
              <w:szCs w:val="32"/>
            </w:rPr>
            <w:t>14</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"_Toc206685994" </w:instrText>
          </w:r>
          <w:r>
            <w:fldChar w:fldCharType="separate"/>
          </w:r>
          <w:r>
            <w:rPr>
              <w:rFonts w:hint="eastAsia" w:eastAsia="仿宋_GB2312" w:cs="仿宋_GB2312"/>
              <w:sz w:val="32"/>
              <w:szCs w:val="32"/>
            </w:rPr>
            <w:t>六、一般公共预算财政拨款支出决算表</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_Toc206685994 \h </w:instrText>
          </w:r>
          <w:r>
            <w:rPr>
              <w:rFonts w:eastAsia="仿宋_GB2312" w:cs="仿宋_GB2312"/>
              <w:sz w:val="32"/>
              <w:szCs w:val="32"/>
            </w:rPr>
            <w:fldChar w:fldCharType="separate"/>
          </w:r>
          <w:r>
            <w:rPr>
              <w:rFonts w:eastAsia="仿宋_GB2312" w:cs="仿宋_GB2312"/>
              <w:sz w:val="32"/>
              <w:szCs w:val="32"/>
            </w:rPr>
            <w:t>14</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"_Toc206685995" </w:instrText>
          </w:r>
          <w:r>
            <w:fldChar w:fldCharType="separate"/>
          </w:r>
          <w:r>
            <w:rPr>
              <w:rFonts w:hint="eastAsia" w:eastAsia="仿宋_GB2312" w:cs="仿宋_GB2312"/>
              <w:sz w:val="32"/>
              <w:szCs w:val="32"/>
            </w:rPr>
            <w:t>七、一般公共预算财政拨款支出决算明细表</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_Toc206685995 \h </w:instrText>
          </w:r>
          <w:r>
            <w:rPr>
              <w:rFonts w:eastAsia="仿宋_GB2312" w:cs="仿宋_GB2312"/>
              <w:sz w:val="32"/>
              <w:szCs w:val="32"/>
            </w:rPr>
            <w:fldChar w:fldCharType="separate"/>
          </w:r>
          <w:r>
            <w:rPr>
              <w:rFonts w:eastAsia="仿宋_GB2312" w:cs="仿宋_GB2312"/>
              <w:sz w:val="32"/>
              <w:szCs w:val="32"/>
            </w:rPr>
            <w:t>14</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"_Toc206685996" </w:instrText>
          </w:r>
          <w:r>
            <w:fldChar w:fldCharType="separate"/>
          </w:r>
          <w:r>
            <w:rPr>
              <w:rFonts w:hint="eastAsia" w:eastAsia="仿宋_GB2312" w:cs="仿宋_GB2312"/>
              <w:sz w:val="32"/>
              <w:szCs w:val="32"/>
            </w:rPr>
            <w:t>八、一般公共预算财政拨款基本支出决算表</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_Toc206685996 \h </w:instrText>
          </w:r>
          <w:r>
            <w:rPr>
              <w:rFonts w:eastAsia="仿宋_GB2312" w:cs="仿宋_GB2312"/>
              <w:sz w:val="32"/>
              <w:szCs w:val="32"/>
            </w:rPr>
            <w:fldChar w:fldCharType="separate"/>
          </w:r>
          <w:r>
            <w:rPr>
              <w:rFonts w:eastAsia="仿宋_GB2312" w:cs="仿宋_GB2312"/>
              <w:sz w:val="32"/>
              <w:szCs w:val="32"/>
            </w:rPr>
            <w:t>14</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"_Toc206685997" </w:instrText>
          </w:r>
          <w:r>
            <w:fldChar w:fldCharType="separate"/>
          </w:r>
          <w:r>
            <w:rPr>
              <w:rFonts w:hint="eastAsia" w:eastAsia="仿宋_GB2312" w:cs="仿宋_GB2312"/>
              <w:sz w:val="32"/>
              <w:szCs w:val="32"/>
            </w:rPr>
            <w:t>九、一般公共预算财政拨款项目支出决算表</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_Toc206685997 \h </w:instrText>
          </w:r>
          <w:r>
            <w:rPr>
              <w:rFonts w:eastAsia="仿宋_GB2312" w:cs="仿宋_GB2312"/>
              <w:sz w:val="32"/>
              <w:szCs w:val="32"/>
            </w:rPr>
            <w:fldChar w:fldCharType="separate"/>
          </w:r>
          <w:r>
            <w:rPr>
              <w:rFonts w:eastAsia="仿宋_GB2312" w:cs="仿宋_GB2312"/>
              <w:sz w:val="32"/>
              <w:szCs w:val="32"/>
            </w:rPr>
            <w:t>14</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"_Toc206685998" </w:instrText>
          </w:r>
          <w:r>
            <w:fldChar w:fldCharType="separate"/>
          </w:r>
          <w:r>
            <w:rPr>
              <w:rFonts w:hint="eastAsia" w:eastAsia="仿宋_GB2312" w:cs="仿宋_GB2312"/>
              <w:sz w:val="32"/>
              <w:szCs w:val="32"/>
            </w:rPr>
            <w:t>十、政府性基金预算财政拨款收入支出决算表</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_Toc206685998 \h </w:instrText>
          </w:r>
          <w:r>
            <w:rPr>
              <w:rFonts w:eastAsia="仿宋_GB2312" w:cs="仿宋_GB2312"/>
              <w:sz w:val="32"/>
              <w:szCs w:val="32"/>
            </w:rPr>
            <w:fldChar w:fldCharType="separate"/>
          </w:r>
          <w:r>
            <w:rPr>
              <w:rFonts w:eastAsia="仿宋_GB2312" w:cs="仿宋_GB2312"/>
              <w:sz w:val="32"/>
              <w:szCs w:val="32"/>
            </w:rPr>
            <w:t>14</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"_Toc206685999" </w:instrText>
          </w:r>
          <w:r>
            <w:fldChar w:fldCharType="separate"/>
          </w:r>
          <w:r>
            <w:rPr>
              <w:rFonts w:hint="eastAsia" w:eastAsia="仿宋_GB2312" w:cs="仿宋_GB2312"/>
              <w:sz w:val="32"/>
              <w:szCs w:val="32"/>
            </w:rPr>
            <w:t>十一、国有资本经营预算财政拨款收入支出决算表</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_Toc206685999 \h </w:instrText>
          </w:r>
          <w:r>
            <w:rPr>
              <w:rFonts w:eastAsia="仿宋_GB2312" w:cs="仿宋_GB2312"/>
              <w:sz w:val="32"/>
              <w:szCs w:val="32"/>
            </w:rPr>
            <w:fldChar w:fldCharType="separate"/>
          </w:r>
          <w:r>
            <w:rPr>
              <w:rFonts w:eastAsia="仿宋_GB2312" w:cs="仿宋_GB2312"/>
              <w:sz w:val="32"/>
              <w:szCs w:val="32"/>
            </w:rPr>
            <w:t>14</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"_Toc206686000" </w:instrText>
          </w:r>
          <w:r>
            <w:fldChar w:fldCharType="separate"/>
          </w:r>
          <w:r>
            <w:rPr>
              <w:rFonts w:hint="eastAsia" w:eastAsia="仿宋_GB2312" w:cs="仿宋_GB2312"/>
              <w:sz w:val="32"/>
              <w:szCs w:val="32"/>
            </w:rPr>
            <w:t>十二、国有资本经营预算财政拨款支出决算表</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_Toc206686000 \h </w:instrText>
          </w:r>
          <w:r>
            <w:rPr>
              <w:rFonts w:eastAsia="仿宋_GB2312" w:cs="仿宋_GB2312"/>
              <w:sz w:val="32"/>
              <w:szCs w:val="32"/>
            </w:rPr>
            <w:fldChar w:fldCharType="separate"/>
          </w:r>
          <w:r>
            <w:rPr>
              <w:rFonts w:eastAsia="仿宋_GB2312" w:cs="仿宋_GB2312"/>
              <w:sz w:val="32"/>
              <w:szCs w:val="32"/>
            </w:rPr>
            <w:t>14</w:t>
          </w:r>
          <w:r>
            <w:rPr>
              <w:rFonts w:eastAsia="仿宋_GB2312" w:cs="仿宋_GB2312"/>
              <w:sz w:val="32"/>
              <w:szCs w:val="32"/>
            </w:rPr>
            <w:fldChar w:fldCharType="end"/>
          </w:r>
          <w:r>
            <w:rPr>
              <w:rFonts w:eastAsia="仿宋_GB2312" w:cs="仿宋_GB2312"/>
              <w:sz w:val="32"/>
              <w:szCs w:val="32"/>
            </w:rPr>
            <w:fldChar w:fldCharType="end"/>
          </w:r>
        </w:p>
        <w:p>
          <w:pPr>
            <w:pStyle w:val="14"/>
            <w:adjustRightInd w:val="0"/>
            <w:snapToGrid w:val="0"/>
            <w:spacing w:line="560" w:lineRule="exact"/>
            <w:ind w:left="0" w:leftChars="0" w:firstLine="420" w:firstLineChars="200"/>
            <w:jc w:val="left"/>
            <w:rPr>
              <w:rFonts w:eastAsia="仿宋_GB2312" w:cs="仿宋_GB2312"/>
              <w:sz w:val="32"/>
              <w:szCs w:val="32"/>
            </w:rPr>
          </w:pPr>
          <w:r>
            <w:fldChar w:fldCharType="begin"/>
          </w:r>
          <w:r>
            <w:instrText xml:space="preserve"> HYPERLINK \l "_Toc206686001" </w:instrText>
          </w:r>
          <w:r>
            <w:fldChar w:fldCharType="separate"/>
          </w:r>
          <w:r>
            <w:rPr>
              <w:rFonts w:hint="eastAsia" w:eastAsia="仿宋_GB2312" w:cs="仿宋_GB2312"/>
              <w:sz w:val="32"/>
              <w:szCs w:val="32"/>
            </w:rPr>
            <w:t>十三、财政拨款“三公”经费支出决算表</w:t>
          </w:r>
          <w:r>
            <w:rPr>
              <w:rFonts w:eastAsia="仿宋_GB2312" w:cs="仿宋_GB2312"/>
              <w:sz w:val="32"/>
              <w:szCs w:val="32"/>
            </w:rPr>
            <w:tab/>
          </w:r>
          <w:r>
            <w:rPr>
              <w:rFonts w:eastAsia="仿宋_GB2312" w:cs="仿宋_GB2312"/>
              <w:sz w:val="32"/>
              <w:szCs w:val="32"/>
            </w:rPr>
            <w:fldChar w:fldCharType="begin"/>
          </w:r>
          <w:r>
            <w:rPr>
              <w:rFonts w:eastAsia="仿宋_GB2312" w:cs="仿宋_GB2312"/>
              <w:sz w:val="32"/>
              <w:szCs w:val="32"/>
            </w:rPr>
            <w:instrText xml:space="preserve"> PAGEREF _Toc206686001 \h </w:instrText>
          </w:r>
          <w:r>
            <w:rPr>
              <w:rFonts w:eastAsia="仿宋_GB2312" w:cs="仿宋_GB2312"/>
              <w:sz w:val="32"/>
              <w:szCs w:val="32"/>
            </w:rPr>
            <w:fldChar w:fldCharType="separate"/>
          </w:r>
          <w:r>
            <w:rPr>
              <w:rFonts w:eastAsia="仿宋_GB2312" w:cs="仿宋_GB2312"/>
              <w:sz w:val="32"/>
              <w:szCs w:val="32"/>
            </w:rPr>
            <w:t>14</w:t>
          </w:r>
          <w:r>
            <w:rPr>
              <w:rFonts w:eastAsia="仿宋_GB2312" w:cs="仿宋_GB2312"/>
              <w:sz w:val="32"/>
              <w:szCs w:val="32"/>
            </w:rPr>
            <w:fldChar w:fldCharType="end"/>
          </w:r>
          <w:r>
            <w:rPr>
              <w:rFonts w:eastAsia="仿宋_GB2312" w:cs="仿宋_GB2312"/>
              <w:sz w:val="32"/>
              <w:szCs w:val="32"/>
            </w:rPr>
            <w:fldChar w:fldCharType="end"/>
          </w:r>
        </w:p>
        <w:p>
          <w:r>
            <w:rPr>
              <w:b/>
              <w:bCs/>
              <w:lang w:val="zh-CN"/>
            </w:rPr>
            <w:fldChar w:fldCharType="end"/>
          </w:r>
        </w:p>
      </w:sdtContent>
    </w:sdt>
    <w:p>
      <w:pPr>
        <w:pStyle w:val="2"/>
        <w:spacing w:before="93"/>
      </w:pPr>
    </w:p>
    <w:p>
      <w:pPr>
        <w:pStyle w:val="2"/>
        <w:spacing w:before="93"/>
      </w:pPr>
    </w:p>
    <w:p>
      <w:pPr>
        <w:pStyle w:val="2"/>
        <w:spacing w:before="93"/>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pPr>
        <w:pStyle w:val="2"/>
        <w:spacing w:before="93"/>
      </w:pPr>
    </w:p>
    <w:p>
      <w:pPr>
        <w:pStyle w:val="3"/>
        <w:jc w:val="center"/>
        <w:rPr>
          <w:rStyle w:val="28"/>
          <w:rFonts w:eastAsia="方正小标宋简体" w:cs="方正小标宋简体"/>
          <w:b/>
          <w:bCs w:val="0"/>
        </w:rPr>
      </w:pPr>
      <w:bookmarkStart w:id="8" w:name="_Toc206685964"/>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6"/>
      <w:bookmarkEnd w:id="7"/>
      <w:bookmarkEnd w:id="8"/>
    </w:p>
    <w:p>
      <w:pPr>
        <w:widowControl/>
        <w:jc w:val="left"/>
        <w:rPr>
          <w:rFonts w:eastAsia="黑体"/>
          <w:sz w:val="32"/>
          <w:szCs w:val="32"/>
        </w:rPr>
      </w:pPr>
    </w:p>
    <w:p>
      <w:pPr>
        <w:pStyle w:val="4"/>
        <w:numPr>
          <w:ilvl w:val="0"/>
          <w:numId w:val="1"/>
        </w:numPr>
        <w:rPr>
          <w:rFonts w:ascii="Times New Roman" w:hAnsi="Times New Roman" w:eastAsia="黑体"/>
          <w:b w:val="0"/>
        </w:rPr>
      </w:pPr>
      <w:bookmarkStart w:id="9" w:name="_Toc206685965"/>
      <w:r>
        <w:rPr>
          <w:rFonts w:hint="eastAsia" w:ascii="Times New Roman" w:hAnsi="Times New Roman" w:eastAsia="黑体"/>
          <w:b w:val="0"/>
        </w:rPr>
        <w:t>单位职责</w:t>
      </w:r>
      <w:bookmarkEnd w:id="9"/>
    </w:p>
    <w:p>
      <w:pPr>
        <w:pStyle w:val="35"/>
        <w:spacing w:line="600" w:lineRule="exact"/>
        <w:ind w:firstLine="632"/>
        <w:rPr>
          <w:rStyle w:val="36"/>
          <w:rFonts w:eastAsia="仿宋_GB2312"/>
          <w:sz w:val="32"/>
        </w:rPr>
      </w:pPr>
      <w:r>
        <w:rPr>
          <w:rStyle w:val="36"/>
          <w:rFonts w:eastAsia="仿宋_GB2312"/>
          <w:sz w:val="32"/>
        </w:rPr>
        <w:t>1、负责实施全市财政国库管理制度改革；</w:t>
      </w:r>
    </w:p>
    <w:p>
      <w:pPr>
        <w:pStyle w:val="35"/>
        <w:spacing w:line="600" w:lineRule="exact"/>
        <w:ind w:firstLine="632"/>
        <w:rPr>
          <w:rStyle w:val="36"/>
          <w:rFonts w:eastAsia="仿宋_GB2312"/>
          <w:sz w:val="32"/>
        </w:rPr>
      </w:pPr>
      <w:r>
        <w:rPr>
          <w:rStyle w:val="36"/>
          <w:rFonts w:eastAsia="仿宋_GB2312"/>
          <w:sz w:val="32"/>
        </w:rPr>
        <w:t>2、制定推进完善全市财政国库管理和集中收付相关制度办法；</w:t>
      </w:r>
    </w:p>
    <w:p>
      <w:pPr>
        <w:pStyle w:val="35"/>
        <w:spacing w:line="600" w:lineRule="exact"/>
        <w:ind w:firstLine="632"/>
        <w:rPr>
          <w:rStyle w:val="36"/>
          <w:rFonts w:eastAsia="仿宋_GB2312"/>
          <w:sz w:val="32"/>
        </w:rPr>
      </w:pPr>
      <w:r>
        <w:rPr>
          <w:rStyle w:val="36"/>
          <w:rFonts w:eastAsia="仿宋_GB2312"/>
          <w:sz w:val="32"/>
        </w:rPr>
        <w:t>3、从事全市财政资金的审核、监督检查及现金管理；</w:t>
      </w:r>
    </w:p>
    <w:p>
      <w:pPr>
        <w:pStyle w:val="35"/>
        <w:spacing w:line="600" w:lineRule="exact"/>
        <w:ind w:firstLine="632"/>
        <w:rPr>
          <w:rStyle w:val="36"/>
          <w:rFonts w:eastAsia="仿宋_GB2312"/>
          <w:sz w:val="32"/>
        </w:rPr>
      </w:pPr>
      <w:r>
        <w:rPr>
          <w:rStyle w:val="36"/>
          <w:rFonts w:eastAsia="仿宋_GB2312"/>
          <w:sz w:val="32"/>
        </w:rPr>
        <w:t>4、负责办理全市各项财政资金支付业务；</w:t>
      </w:r>
    </w:p>
    <w:p>
      <w:pPr>
        <w:pStyle w:val="35"/>
        <w:spacing w:line="600" w:lineRule="exact"/>
        <w:ind w:firstLine="632"/>
        <w:rPr>
          <w:rStyle w:val="36"/>
          <w:rFonts w:eastAsia="仿宋_GB2312"/>
          <w:sz w:val="32"/>
        </w:rPr>
      </w:pPr>
      <w:r>
        <w:rPr>
          <w:rStyle w:val="36"/>
          <w:rFonts w:eastAsia="仿宋_GB2312"/>
          <w:sz w:val="32"/>
        </w:rPr>
        <w:t>5、负责建立全市国库单一账户体系；</w:t>
      </w:r>
    </w:p>
    <w:p>
      <w:pPr>
        <w:pStyle w:val="35"/>
        <w:spacing w:line="600" w:lineRule="exact"/>
        <w:ind w:firstLine="632"/>
        <w:rPr>
          <w:rStyle w:val="36"/>
          <w:rFonts w:eastAsia="仿宋_GB2312"/>
          <w:sz w:val="32"/>
        </w:rPr>
      </w:pPr>
      <w:r>
        <w:rPr>
          <w:rStyle w:val="36"/>
          <w:rFonts w:eastAsia="仿宋_GB2312"/>
          <w:sz w:val="32"/>
        </w:rPr>
        <w:t>6、负责管理财政和预算单位银行账户；</w:t>
      </w:r>
    </w:p>
    <w:p>
      <w:pPr>
        <w:pStyle w:val="35"/>
        <w:spacing w:line="600" w:lineRule="exact"/>
        <w:ind w:firstLine="632"/>
        <w:rPr>
          <w:rStyle w:val="36"/>
          <w:rFonts w:eastAsia="仿宋_GB2312"/>
          <w:sz w:val="32"/>
        </w:rPr>
      </w:pPr>
      <w:r>
        <w:rPr>
          <w:rStyle w:val="36"/>
          <w:rFonts w:eastAsia="仿宋_GB2312"/>
          <w:sz w:val="32"/>
        </w:rPr>
        <w:t>7、配合做好财政总预算会计工作；配合做好全市财政总决算、市级单位决算工作；</w:t>
      </w:r>
    </w:p>
    <w:p>
      <w:pPr>
        <w:pStyle w:val="35"/>
        <w:spacing w:line="600" w:lineRule="exact"/>
        <w:ind w:firstLine="632"/>
        <w:rPr>
          <w:rStyle w:val="36"/>
          <w:rFonts w:eastAsia="仿宋_GB2312"/>
          <w:sz w:val="32"/>
        </w:rPr>
      </w:pPr>
      <w:r>
        <w:rPr>
          <w:rStyle w:val="36"/>
          <w:rFonts w:eastAsia="仿宋_GB2312"/>
          <w:sz w:val="32"/>
        </w:rPr>
        <w:t>8、负责财政资金专户的统一管理和核算；</w:t>
      </w:r>
    </w:p>
    <w:p>
      <w:pPr>
        <w:pStyle w:val="35"/>
        <w:spacing w:line="600" w:lineRule="exact"/>
        <w:ind w:firstLine="632"/>
        <w:rPr>
          <w:rStyle w:val="36"/>
          <w:rFonts w:eastAsia="仿宋_GB2312"/>
          <w:sz w:val="32"/>
        </w:rPr>
      </w:pPr>
      <w:r>
        <w:rPr>
          <w:rStyle w:val="36"/>
          <w:rFonts w:eastAsia="仿宋_GB2312"/>
          <w:sz w:val="32"/>
        </w:rPr>
        <w:t>9、负责公务卡改革工作；</w:t>
      </w:r>
    </w:p>
    <w:p>
      <w:pPr>
        <w:pStyle w:val="35"/>
        <w:spacing w:line="600" w:lineRule="exact"/>
        <w:ind w:firstLine="632"/>
        <w:rPr>
          <w:rStyle w:val="36"/>
          <w:rFonts w:eastAsia="仿宋_GB2312"/>
          <w:sz w:val="32"/>
        </w:rPr>
      </w:pPr>
      <w:r>
        <w:rPr>
          <w:rStyle w:val="36"/>
          <w:rFonts w:eastAsia="仿宋_GB2312"/>
          <w:sz w:val="32"/>
        </w:rPr>
        <w:t>10、建立健全预算一体化财政资金支付前端控制、动态监督控制体系、全市直达资金监管体系；</w:t>
      </w:r>
    </w:p>
    <w:p>
      <w:pPr>
        <w:pStyle w:val="35"/>
        <w:spacing w:line="600" w:lineRule="exact"/>
        <w:ind w:firstLine="632"/>
        <w:rPr>
          <w:rStyle w:val="36"/>
          <w:rFonts w:eastAsia="仿宋_GB2312"/>
          <w:sz w:val="32"/>
        </w:rPr>
      </w:pPr>
      <w:r>
        <w:rPr>
          <w:rStyle w:val="36"/>
          <w:rFonts w:eastAsia="仿宋_GB2312"/>
          <w:sz w:val="32"/>
        </w:rPr>
        <w:t>11、负责管理相关的凭证、票据、报表等档案资料；</w:t>
      </w:r>
    </w:p>
    <w:p>
      <w:pPr>
        <w:spacing w:line="620" w:lineRule="exact"/>
        <w:ind w:firstLine="640" w:firstLineChars="200"/>
      </w:pPr>
      <w:r>
        <w:rPr>
          <w:rStyle w:val="36"/>
          <w:sz w:val="32"/>
        </w:rPr>
        <w:t>12、</w:t>
      </w:r>
      <w:r>
        <w:rPr>
          <w:rStyle w:val="36"/>
          <w:rFonts w:eastAsia="仿宋_GB2312" w:asciiTheme="minorHAnsi" w:hAnsiTheme="minorHAnsi" w:cstheme="minorBidi"/>
          <w:kern w:val="0"/>
          <w:sz w:val="32"/>
          <w:szCs w:val="20"/>
        </w:rPr>
        <w:t>指导市直单位预算会计及区县（园区）财政国库和集中收付管理工作</w:t>
      </w:r>
      <w:r>
        <w:rPr>
          <w:rStyle w:val="36"/>
          <w:sz w:val="32"/>
        </w:rPr>
        <w:t>。</w:t>
      </w:r>
    </w:p>
    <w:p/>
    <w:p>
      <w:pPr>
        <w:pStyle w:val="4"/>
        <w:rPr>
          <w:rStyle w:val="29"/>
          <w:rFonts w:ascii="Times New Roman" w:hAnsi="Times New Roman"/>
          <w:b w:val="0"/>
          <w:bCs w:val="0"/>
        </w:rPr>
      </w:pPr>
      <w:bookmarkStart w:id="10" w:name="_Toc15377200"/>
      <w:bookmarkStart w:id="11" w:name="_Toc15396601"/>
      <w:bookmarkStart w:id="12" w:name="_Toc206685966"/>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10"/>
      <w:bookmarkEnd w:id="11"/>
      <w:bookmarkEnd w:id="12"/>
    </w:p>
    <w:p>
      <w:pPr>
        <w:ind w:firstLine="640" w:firstLineChars="200"/>
        <w:rPr>
          <w:rFonts w:eastAsia="黑体"/>
        </w:rPr>
      </w:pPr>
      <w:r>
        <w:rPr>
          <w:rFonts w:hint="eastAsia" w:ascii="仿宋_GB2312" w:hAnsi="仿宋_GB2312" w:eastAsia="仿宋_GB2312" w:cs="仿宋_GB2312"/>
          <w:sz w:val="32"/>
          <w:szCs w:val="32"/>
        </w:rPr>
        <w:t>四川省遂宁市财政国库支付中心为四川省财政局</w:t>
      </w:r>
      <w:r>
        <w:rPr>
          <w:rFonts w:hint="eastAsia" w:eastAsia="仿宋_GB2312" w:cs="仿宋_GB2312"/>
          <w:sz w:val="32"/>
          <w:szCs w:val="32"/>
        </w:rPr>
        <w:t>下属参照公务员法管理的二级预算单位。</w:t>
      </w:r>
      <w:r>
        <w:rPr>
          <w:rFonts w:hint="eastAsia" w:ascii="仿宋_GB2312" w:hAnsi="仿宋_GB2312" w:eastAsia="仿宋_GB2312" w:cs="仿宋_GB2312"/>
          <w:sz w:val="32"/>
          <w:szCs w:val="32"/>
        </w:rPr>
        <w:t>内设办公室、稽核科、支付科、会计科。</w:t>
      </w:r>
    </w:p>
    <w:p>
      <w:pPr>
        <w:ind w:firstLine="800" w:firstLineChars="250"/>
        <w:rPr>
          <w:rFonts w:eastAsia="仿宋_GB2312" w:cs="仿宋_GB2312"/>
          <w:sz w:val="32"/>
          <w:szCs w:val="32"/>
        </w:rPr>
      </w:pPr>
    </w:p>
    <w:p>
      <w:pPr>
        <w:pStyle w:val="3"/>
        <w:jc w:val="center"/>
        <w:rPr>
          <w:rFonts w:eastAsia="方正小标宋简体" w:cs="方正小标宋简体"/>
          <w:b w:val="0"/>
        </w:rPr>
      </w:pPr>
      <w:bookmarkStart w:id="13" w:name="_Toc15377204"/>
      <w:bookmarkStart w:id="14" w:name="_Toc15396602"/>
      <w:bookmarkStart w:id="15" w:name="_Toc206685967"/>
      <w:r>
        <w:rPr>
          <w:rFonts w:hint="eastAsia" w:eastAsia="方正小标宋简体" w:cs="方正小标宋简体"/>
          <w:b w:val="0"/>
        </w:rPr>
        <w:t>第二部分  2024年度单位决算情况说明</w:t>
      </w:r>
      <w:bookmarkEnd w:id="13"/>
      <w:bookmarkEnd w:id="14"/>
      <w:bookmarkEnd w:id="15"/>
    </w:p>
    <w:p/>
    <w:p>
      <w:pPr>
        <w:pStyle w:val="27"/>
        <w:spacing w:line="600" w:lineRule="exact"/>
        <w:ind w:firstLine="640"/>
        <w:outlineLvl w:val="1"/>
        <w:rPr>
          <w:rStyle w:val="29"/>
          <w:rFonts w:ascii="Times New Roman" w:hAnsi="Times New Roman" w:eastAsia="黑体"/>
          <w:b w:val="0"/>
        </w:rPr>
      </w:pPr>
      <w:bookmarkStart w:id="16" w:name="_Toc206685968"/>
      <w:bookmarkStart w:id="17" w:name="_Toc15396603"/>
      <w:bookmarkStart w:id="18" w:name="_Toc15377205"/>
      <w:r>
        <w:rPr>
          <w:rFonts w:hint="eastAsia" w:eastAsia="黑体"/>
          <w:sz w:val="32"/>
          <w:szCs w:val="32"/>
        </w:rPr>
        <w:t>一、收</w:t>
      </w:r>
      <w:r>
        <w:rPr>
          <w:rStyle w:val="29"/>
          <w:rFonts w:hint="eastAsia" w:ascii="Times New Roman" w:hAnsi="Times New Roman" w:eastAsia="黑体"/>
          <w:b w:val="0"/>
        </w:rPr>
        <w:t>入支出决算总体情况说明</w:t>
      </w:r>
      <w:bookmarkEnd w:id="16"/>
      <w:bookmarkEnd w:id="17"/>
      <w:bookmarkEnd w:id="18"/>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2024年度收入、支出总计均为242.05万元。与2023年度相比，收入、支出总计各减少3.23万元，下降1.32%。主要变动原因是</w:t>
      </w:r>
      <w:r>
        <w:rPr>
          <w:rFonts w:hint="eastAsia" w:ascii="仿宋_GB2312" w:hAnsi="仿宋_GB2312" w:eastAsia="仿宋_GB2312" w:cs="仿宋_GB2312"/>
          <w:sz w:val="32"/>
          <w:szCs w:val="32"/>
          <w:lang w:eastAsia="zh-CN"/>
        </w:rPr>
        <w:t>厉行节约</w:t>
      </w:r>
      <w:r>
        <w:rPr>
          <w:rFonts w:hint="eastAsia" w:ascii="仿宋_GB2312" w:hAnsi="仿宋_GB2312" w:eastAsia="仿宋_GB2312" w:cs="仿宋_GB2312"/>
          <w:sz w:val="32"/>
          <w:szCs w:val="32"/>
        </w:rPr>
        <w:t>，机关运行成本降低。</w:t>
      </w:r>
    </w:p>
    <w:p>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pPr>
        <w:pStyle w:val="2"/>
        <w:spacing w:before="93"/>
      </w:pPr>
      <w:r>
        <w:rPr>
          <w:rFonts w:hint="eastAsia"/>
          <w:sz w:val="32"/>
          <w:szCs w:val="32"/>
        </w:rPr>
        <w:drawing>
          <wp:inline distT="0" distB="0" distL="114300" distR="114300">
            <wp:extent cx="4310380" cy="2559685"/>
            <wp:effectExtent l="4445" t="5080" r="9525"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rPr>
          <w:rFonts w:eastAsia="仿宋_GB2312" w:cs="仿宋_GB2312"/>
          <w:sz w:val="32"/>
          <w:szCs w:val="32"/>
        </w:rPr>
      </w:pPr>
    </w:p>
    <w:p>
      <w:pPr>
        <w:pStyle w:val="27"/>
        <w:spacing w:line="600" w:lineRule="exact"/>
        <w:ind w:firstLine="640"/>
        <w:outlineLvl w:val="1"/>
        <w:rPr>
          <w:rFonts w:eastAsia="黑体"/>
          <w:sz w:val="32"/>
          <w:szCs w:val="32"/>
        </w:rPr>
      </w:pPr>
      <w:bookmarkStart w:id="19" w:name="_Toc15377206"/>
      <w:bookmarkStart w:id="20" w:name="_Toc15396604"/>
      <w:bookmarkStart w:id="21" w:name="_Toc206685969"/>
      <w:r>
        <w:rPr>
          <w:rFonts w:hint="eastAsia" w:eastAsia="黑体"/>
          <w:sz w:val="32"/>
          <w:szCs w:val="32"/>
        </w:rPr>
        <w:t>二、收入决算情况说明</w:t>
      </w:r>
      <w:bookmarkEnd w:id="19"/>
      <w:bookmarkEnd w:id="20"/>
      <w:bookmarkEnd w:id="21"/>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2024年度本年收入合计242.05万元，其中：一般公共预算财政拨款收入242.05万元，占100%。</w:t>
      </w:r>
    </w:p>
    <w:p>
      <w:pPr>
        <w:ind w:firstLine="800" w:firstLineChars="250"/>
        <w:rPr>
          <w:rFonts w:eastAsia="仿宋_GB2312" w:cs="仿宋_GB2312"/>
          <w:sz w:val="32"/>
          <w:szCs w:val="32"/>
        </w:rPr>
      </w:pPr>
      <w:r>
        <w:rPr>
          <w:rFonts w:hint="eastAsia" w:eastAsia="仿宋_GB2312" w:cs="仿宋_GB2312"/>
          <w:sz w:val="32"/>
          <w:szCs w:val="32"/>
        </w:rPr>
        <w:t>（图2：收入决算结构图）（饼状图）</w:t>
      </w:r>
    </w:p>
    <w:p>
      <w:pPr>
        <w:pStyle w:val="2"/>
        <w:spacing w:before="93"/>
      </w:pPr>
      <w:r>
        <w:rPr>
          <w:rFonts w:hint="eastAsia"/>
          <w:sz w:val="32"/>
          <w:szCs w:val="32"/>
        </w:rPr>
        <w:drawing>
          <wp:inline distT="0" distB="0" distL="114300" distR="114300">
            <wp:extent cx="4505325" cy="2466975"/>
            <wp:effectExtent l="0" t="0" r="9525"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7"/>
        <w:spacing w:line="600" w:lineRule="exact"/>
        <w:ind w:firstLine="640"/>
        <w:outlineLvl w:val="1"/>
        <w:rPr>
          <w:rStyle w:val="29"/>
          <w:rFonts w:ascii="Times New Roman" w:hAnsi="Times New Roman" w:eastAsia="黑体"/>
          <w:b w:val="0"/>
        </w:rPr>
      </w:pPr>
      <w:bookmarkStart w:id="22" w:name="_Toc15377207"/>
      <w:bookmarkStart w:id="23" w:name="_Toc15396605"/>
      <w:bookmarkStart w:id="24" w:name="_Toc206685970"/>
      <w:r>
        <w:rPr>
          <w:rFonts w:hint="eastAsia" w:eastAsia="黑体"/>
          <w:sz w:val="32"/>
          <w:szCs w:val="32"/>
        </w:rPr>
        <w:t>三、支</w:t>
      </w:r>
      <w:r>
        <w:rPr>
          <w:rStyle w:val="29"/>
          <w:rFonts w:hint="eastAsia" w:ascii="Times New Roman" w:hAnsi="Times New Roman" w:eastAsia="黑体"/>
          <w:b w:val="0"/>
        </w:rPr>
        <w:t>出决算情况说明</w:t>
      </w:r>
      <w:bookmarkEnd w:id="22"/>
      <w:bookmarkEnd w:id="23"/>
      <w:bookmarkEnd w:id="24"/>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2024年度本年支出合计242.05万元，其中：基本支出241.76万元，占99.88%；项目支出0.29万元，占0.11%。</w:t>
      </w:r>
    </w:p>
    <w:p>
      <w:pPr>
        <w:ind w:firstLine="800" w:firstLineChars="250"/>
        <w:rPr>
          <w:rFonts w:eastAsia="仿宋_GB2312" w:cs="仿宋_GB2312"/>
          <w:sz w:val="32"/>
          <w:szCs w:val="32"/>
        </w:rPr>
      </w:pPr>
      <w:r>
        <w:rPr>
          <w:rFonts w:hint="eastAsia" w:eastAsia="仿宋_GB2312" w:cs="仿宋_GB2312"/>
          <w:sz w:val="32"/>
          <w:szCs w:val="32"/>
        </w:rPr>
        <w:t>（图3：支出决算结构图）（饼状图）</w:t>
      </w:r>
    </w:p>
    <w:p>
      <w:pPr>
        <w:pStyle w:val="2"/>
        <w:spacing w:before="93"/>
      </w:pPr>
      <w:r>
        <w:rPr>
          <w:rFonts w:hint="eastAsia"/>
          <w:sz w:val="32"/>
          <w:szCs w:val="32"/>
        </w:rPr>
        <w:drawing>
          <wp:inline distT="0" distB="0" distL="114300" distR="114300">
            <wp:extent cx="4667250" cy="2762250"/>
            <wp:effectExtent l="0" t="0" r="1905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800" w:firstLineChars="250"/>
        <w:rPr>
          <w:rFonts w:eastAsia="仿宋_GB2312" w:cs="仿宋_GB2312"/>
          <w:sz w:val="32"/>
          <w:szCs w:val="32"/>
        </w:rPr>
      </w:pPr>
    </w:p>
    <w:p>
      <w:pPr>
        <w:spacing w:line="600" w:lineRule="exact"/>
        <w:ind w:firstLine="640" w:firstLineChars="200"/>
        <w:outlineLvl w:val="1"/>
        <w:rPr>
          <w:rStyle w:val="29"/>
          <w:rFonts w:ascii="Times New Roman" w:hAnsi="Times New Roman" w:eastAsia="黑体"/>
          <w:b w:val="0"/>
        </w:rPr>
      </w:pPr>
      <w:bookmarkStart w:id="25" w:name="_Toc15396606"/>
      <w:bookmarkStart w:id="26" w:name="_Toc15377208"/>
      <w:bookmarkStart w:id="27" w:name="_Toc206685971"/>
      <w:r>
        <w:rPr>
          <w:rFonts w:hint="eastAsia" w:eastAsia="黑体"/>
          <w:sz w:val="32"/>
          <w:szCs w:val="32"/>
        </w:rPr>
        <w:t>四、财</w:t>
      </w:r>
      <w:r>
        <w:rPr>
          <w:rStyle w:val="29"/>
          <w:rFonts w:hint="eastAsia" w:ascii="Times New Roman" w:hAnsi="Times New Roman" w:eastAsia="黑体"/>
          <w:b w:val="0"/>
        </w:rPr>
        <w:t>政拨款收入支出决算总体情况说明</w:t>
      </w:r>
      <w:bookmarkEnd w:id="25"/>
      <w:bookmarkEnd w:id="26"/>
      <w:bookmarkEnd w:id="27"/>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2024年度财政拨款收入、支出总计均为242.05万元。与2023年度相比，财政拨款收入总计、支出总计各减少3.23万元，下降1.32%。主要变动原因是</w:t>
      </w:r>
      <w:r>
        <w:rPr>
          <w:rFonts w:hint="eastAsia" w:ascii="仿宋_GB2312" w:hAnsi="仿宋_GB2312" w:eastAsia="仿宋_GB2312" w:cs="仿宋_GB2312"/>
          <w:sz w:val="32"/>
          <w:szCs w:val="32"/>
          <w:lang w:eastAsia="zh-CN"/>
        </w:rPr>
        <w:t>厉行节约</w:t>
      </w:r>
      <w:r>
        <w:rPr>
          <w:rFonts w:hint="eastAsia" w:ascii="仿宋_GB2312" w:hAnsi="仿宋_GB2312" w:eastAsia="仿宋_GB2312" w:cs="仿宋_GB2312"/>
          <w:sz w:val="32"/>
          <w:szCs w:val="32"/>
        </w:rPr>
        <w:t>，机关运行成本降低。</w:t>
      </w:r>
    </w:p>
    <w:p>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pPr>
        <w:pStyle w:val="2"/>
        <w:spacing w:before="93"/>
      </w:pPr>
      <w:r>
        <w:rPr>
          <w:rFonts w:hint="eastAsia"/>
          <w:sz w:val="32"/>
          <w:szCs w:val="32"/>
        </w:rPr>
        <w:drawing>
          <wp:anchor distT="0" distB="0" distL="114300" distR="114300" simplePos="0" relativeHeight="251659264" behindDoc="0" locked="0" layoutInCell="1" allowOverlap="1">
            <wp:simplePos x="0" y="0"/>
            <wp:positionH relativeFrom="column">
              <wp:posOffset>106680</wp:posOffset>
            </wp:positionH>
            <wp:positionV relativeFrom="paragraph">
              <wp:posOffset>89535</wp:posOffset>
            </wp:positionV>
            <wp:extent cx="4962525" cy="2619375"/>
            <wp:effectExtent l="0" t="0" r="9525" b="952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ind w:firstLine="640" w:firstLineChars="200"/>
        <w:outlineLvl w:val="1"/>
        <w:rPr>
          <w:rFonts w:eastAsia="黑体"/>
          <w:sz w:val="32"/>
          <w:szCs w:val="32"/>
        </w:rPr>
      </w:pPr>
      <w:bookmarkStart w:id="28" w:name="_Toc15396607"/>
      <w:bookmarkStart w:id="29" w:name="_Toc15377209"/>
      <w:bookmarkStart w:id="30" w:name="_Toc206685972"/>
    </w:p>
    <w:p>
      <w:pPr>
        <w:spacing w:line="600" w:lineRule="exact"/>
        <w:ind w:firstLine="640" w:firstLineChars="200"/>
        <w:outlineLvl w:val="1"/>
        <w:rPr>
          <w:rStyle w:val="29"/>
          <w:rFonts w:ascii="Times New Roman" w:hAnsi="Times New Roman" w:eastAsia="黑体"/>
          <w:b w:val="0"/>
        </w:rPr>
      </w:pPr>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8"/>
      <w:bookmarkEnd w:id="29"/>
      <w:bookmarkEnd w:id="30"/>
    </w:p>
    <w:p>
      <w:pPr>
        <w:spacing w:line="600" w:lineRule="exact"/>
        <w:ind w:firstLine="640" w:firstLineChars="200"/>
        <w:outlineLvl w:val="2"/>
        <w:rPr>
          <w:rFonts w:eastAsia="楷体_GB2312" w:cs="楷体_GB2312"/>
          <w:b/>
          <w:sz w:val="32"/>
          <w:szCs w:val="32"/>
        </w:rPr>
      </w:pPr>
      <w:bookmarkStart w:id="31" w:name="_Toc15377210"/>
      <w:bookmarkStart w:id="32" w:name="_Toc206685973"/>
      <w:r>
        <w:rPr>
          <w:rFonts w:hint="eastAsia" w:eastAsia="楷体_GB2312" w:cs="楷体_GB2312"/>
          <w:b/>
          <w:sz w:val="32"/>
          <w:szCs w:val="32"/>
        </w:rPr>
        <w:t>（一）一般公共预算财政拨款支出决算总体情况</w:t>
      </w:r>
      <w:bookmarkEnd w:id="31"/>
      <w:bookmarkEnd w:id="32"/>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2024年度一般公共预算财政拨款支出242.05万元，占本年支出合计的100%。与2023年度相比，一般公共预算财政拨款支出减少3.23万元，下降1.32%。主要变动原因是</w:t>
      </w:r>
      <w:bookmarkStart w:id="99" w:name="_GoBack"/>
      <w:bookmarkEnd w:id="99"/>
      <w:r>
        <w:rPr>
          <w:rFonts w:hint="eastAsia" w:eastAsia="仿宋_GB2312" w:cs="仿宋_GB2312"/>
          <w:sz w:val="32"/>
          <w:szCs w:val="32"/>
          <w:lang w:eastAsia="zh-CN"/>
        </w:rPr>
        <w:t>厉行节约</w:t>
      </w:r>
      <w:r>
        <w:rPr>
          <w:rFonts w:hint="eastAsia" w:eastAsia="仿宋_GB2312" w:cs="仿宋_GB2312"/>
          <w:sz w:val="32"/>
          <w:szCs w:val="32"/>
        </w:rPr>
        <w:t>，机关运行成本降低。</w:t>
      </w: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pPr>
        <w:pStyle w:val="2"/>
        <w:spacing w:before="93"/>
        <w:rPr>
          <w:b/>
          <w:bCs/>
        </w:rPr>
      </w:pPr>
      <w:r>
        <w:rPr>
          <w:rFonts w:hint="eastAsia"/>
          <w:sz w:val="32"/>
          <w:szCs w:val="32"/>
        </w:rPr>
        <w:drawing>
          <wp:anchor distT="0" distB="0" distL="114300" distR="114300" simplePos="0" relativeHeight="251660288" behindDoc="0" locked="0" layoutInCell="1" allowOverlap="1">
            <wp:simplePos x="0" y="0"/>
            <wp:positionH relativeFrom="column">
              <wp:posOffset>382905</wp:posOffset>
            </wp:positionH>
            <wp:positionV relativeFrom="paragraph">
              <wp:posOffset>76200</wp:posOffset>
            </wp:positionV>
            <wp:extent cx="4505325" cy="2714625"/>
            <wp:effectExtent l="0" t="0" r="9525" b="952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spacing w:before="93"/>
      </w:pPr>
    </w:p>
    <w:p>
      <w:pPr>
        <w:spacing w:line="600" w:lineRule="exact"/>
        <w:ind w:firstLine="640"/>
        <w:rPr>
          <w:rFonts w:eastAsia="仿宋_GB2312" w:cs="仿宋_GB2312"/>
          <w:sz w:val="32"/>
          <w:szCs w:val="32"/>
        </w:rPr>
      </w:pPr>
    </w:p>
    <w:p>
      <w:pPr>
        <w:pStyle w:val="2"/>
        <w:spacing w:before="93"/>
        <w:rPr>
          <w:rFonts w:ascii="Times New Roman" w:cs="仿宋_GB2312"/>
          <w:kern w:val="2"/>
          <w:sz w:val="32"/>
          <w:szCs w:val="32"/>
        </w:rPr>
      </w:pPr>
    </w:p>
    <w:p>
      <w:pPr>
        <w:pStyle w:val="2"/>
        <w:spacing w:before="93"/>
        <w:rPr>
          <w:rFonts w:ascii="Times New Roman" w:cs="仿宋_GB2312"/>
          <w:kern w:val="2"/>
          <w:sz w:val="32"/>
          <w:szCs w:val="32"/>
        </w:rPr>
      </w:pPr>
    </w:p>
    <w:p>
      <w:pPr>
        <w:pStyle w:val="2"/>
        <w:spacing w:before="93"/>
        <w:rPr>
          <w:rFonts w:ascii="Times New Roman" w:cs="仿宋_GB2312"/>
          <w:kern w:val="2"/>
          <w:sz w:val="32"/>
          <w:szCs w:val="32"/>
        </w:rPr>
      </w:pPr>
    </w:p>
    <w:p>
      <w:pPr>
        <w:pStyle w:val="2"/>
        <w:spacing w:before="93"/>
        <w:rPr>
          <w:rFonts w:ascii="Times New Roman" w:cs="仿宋_GB2312"/>
          <w:kern w:val="2"/>
          <w:sz w:val="32"/>
          <w:szCs w:val="32"/>
        </w:rPr>
      </w:pPr>
    </w:p>
    <w:p>
      <w:pPr>
        <w:spacing w:line="600" w:lineRule="exact"/>
        <w:ind w:firstLine="640" w:firstLineChars="200"/>
        <w:outlineLvl w:val="2"/>
        <w:rPr>
          <w:rFonts w:eastAsia="楷体_GB2312" w:cs="楷体_GB2312"/>
          <w:b/>
          <w:sz w:val="32"/>
          <w:szCs w:val="32"/>
        </w:rPr>
      </w:pPr>
      <w:bookmarkStart w:id="33" w:name="_Toc15377211"/>
      <w:bookmarkStart w:id="34" w:name="_Toc206685974"/>
      <w:r>
        <w:rPr>
          <w:rFonts w:hint="eastAsia" w:eastAsia="楷体_GB2312" w:cs="楷体_GB2312"/>
          <w:b/>
          <w:sz w:val="32"/>
          <w:szCs w:val="32"/>
        </w:rPr>
        <w:t>（二）一般公共预算财政拨款支出决算结构情况</w:t>
      </w:r>
      <w:bookmarkEnd w:id="33"/>
      <w:bookmarkEnd w:id="34"/>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242.05万元</w:t>
      </w:r>
      <w:r>
        <w:rPr>
          <w:rFonts w:hint="eastAsia" w:eastAsia="仿宋_GB2312" w:cs="仿宋_GB2312"/>
          <w:sz w:val="32"/>
          <w:szCs w:val="32"/>
        </w:rPr>
        <w:t>，主要用于以下方面：一般公共服务支出192.86万元，占79.68%；社会保障和就业支出21.26万元，占8.78%；卫生健康支出8.93万元，占3.69%；住房保障支出19万元，占7.85%。</w:t>
      </w:r>
    </w:p>
    <w:p>
      <w:pPr>
        <w:spacing w:line="600" w:lineRule="exact"/>
        <w:rPr>
          <w:rFonts w:eastAsia="仿宋_GB2312" w:cs="仿宋_GB2312"/>
          <w:sz w:val="32"/>
          <w:szCs w:val="32"/>
        </w:rPr>
      </w:pPr>
      <w:r>
        <w:rPr>
          <w:rFonts w:hint="eastAsia" w:eastAsia="仿宋_GB2312" w:cs="仿宋_GB2312"/>
          <w:sz w:val="32"/>
          <w:szCs w:val="32"/>
        </w:rPr>
        <w:t>（图6：一般公共预算财政拨款支出决算结构）（饼状图）</w:t>
      </w:r>
    </w:p>
    <w:p>
      <w:pPr>
        <w:pStyle w:val="2"/>
        <w:spacing w:before="93"/>
        <w:jc w:val="center"/>
        <w:rPr>
          <w:rFonts w:ascii="Times New Roman" w:cs="仿宋_GB2312"/>
          <w:kern w:val="2"/>
          <w:sz w:val="32"/>
          <w:szCs w:val="32"/>
        </w:rPr>
      </w:pPr>
      <w:r>
        <w:rPr>
          <w:rFonts w:hint="eastAsia" w:ascii="仿宋" w:hAnsi="仿宋" w:eastAsia="仿宋"/>
          <w:sz w:val="32"/>
          <w:szCs w:val="32"/>
        </w:rPr>
        <w:drawing>
          <wp:inline distT="0" distB="0" distL="114300" distR="114300">
            <wp:extent cx="4772025" cy="2724150"/>
            <wp:effectExtent l="0" t="0" r="9525" b="1905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eastAsia="楷体_GB2312" w:cs="楷体_GB2312"/>
          <w:b/>
          <w:sz w:val="32"/>
          <w:szCs w:val="32"/>
        </w:rPr>
      </w:pPr>
      <w:bookmarkStart w:id="35" w:name="_Toc15377212"/>
      <w:r>
        <w:rPr>
          <w:rFonts w:hint="eastAsia" w:ascii="仿宋_GB2312" w:hAnsi="仿宋_GB2312" w:eastAsia="仿宋_GB2312" w:cs="仿宋_GB2312"/>
          <w:sz w:val="32"/>
          <w:szCs w:val="32"/>
        </w:rPr>
        <w:t>（三）一般公共预算财政拨款支出决算具体情况</w:t>
      </w:r>
      <w:bookmarkEnd w:id="35"/>
    </w:p>
    <w:p>
      <w:pPr>
        <w:spacing w:line="600" w:lineRule="exact"/>
        <w:ind w:firstLine="640"/>
        <w:rPr>
          <w:rFonts w:eastAsia="仿宋_GB2312" w:cs="仿宋_GB2312"/>
          <w:sz w:val="32"/>
          <w:szCs w:val="32"/>
        </w:rPr>
      </w:pPr>
      <w:bookmarkStart w:id="36" w:name="_Toc15377444"/>
      <w:bookmarkStart w:id="37" w:name="_Toc15378460"/>
      <w:bookmarkStart w:id="38"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242.05，</w:t>
      </w:r>
      <w:r>
        <w:rPr>
          <w:rFonts w:hint="eastAsia" w:eastAsia="仿宋_GB2312" w:cs="仿宋_GB2312"/>
          <w:sz w:val="32"/>
          <w:szCs w:val="32"/>
        </w:rPr>
        <w:t>完成预算93.28%。其中：</w:t>
      </w:r>
      <w:bookmarkEnd w:id="36"/>
      <w:bookmarkEnd w:id="37"/>
      <w:bookmarkEnd w:id="38"/>
    </w:p>
    <w:p>
      <w:pPr>
        <w:spacing w:line="600" w:lineRule="exact"/>
        <w:ind w:firstLine="640"/>
        <w:rPr>
          <w:rFonts w:eastAsia="仿宋_GB2312" w:cs="仿宋_GB2312"/>
          <w:sz w:val="32"/>
          <w:szCs w:val="32"/>
        </w:rPr>
      </w:pPr>
      <w:r>
        <w:rPr>
          <w:rFonts w:hint="eastAsia" w:eastAsia="仿宋_GB2312" w:cs="仿宋_GB2312"/>
          <w:sz w:val="32"/>
          <w:szCs w:val="32"/>
        </w:rPr>
        <w:t>1.一般公共服务（类）财政事务（款）行政运行（项）：支出决算为192.86万元，完成预算92.14%，决算数小于预算数的主要原因是</w:t>
      </w:r>
      <w:r>
        <w:rPr>
          <w:rFonts w:hint="eastAsia" w:eastAsia="仿宋_GB2312" w:cs="仿宋_GB2312"/>
          <w:sz w:val="32"/>
          <w:szCs w:val="32"/>
          <w:lang w:eastAsia="zh-CN"/>
        </w:rPr>
        <w:t>厉行节约</w:t>
      </w:r>
      <w:r>
        <w:rPr>
          <w:rFonts w:hint="eastAsia" w:eastAsia="仿宋_GB2312" w:cs="仿宋_GB2312"/>
          <w:sz w:val="32"/>
          <w:szCs w:val="32"/>
        </w:rPr>
        <w:t>，机关运行成本有所下降。</w:t>
      </w:r>
    </w:p>
    <w:p>
      <w:pPr>
        <w:spacing w:line="600" w:lineRule="exact"/>
        <w:ind w:firstLine="640"/>
        <w:rPr>
          <w:rFonts w:eastAsia="仿宋_GB2312" w:cs="仿宋_GB2312"/>
          <w:sz w:val="32"/>
          <w:szCs w:val="32"/>
        </w:rPr>
      </w:pPr>
      <w:r>
        <w:rPr>
          <w:rFonts w:hint="eastAsia" w:eastAsia="仿宋_GB2312" w:cs="仿宋_GB2312"/>
          <w:sz w:val="32"/>
          <w:szCs w:val="32"/>
        </w:rPr>
        <w:t>2.社会保障和就业（类）行政事业单位养老保险支出（款）行政单位离退休（项）：支出决算为0.26万元，完成预算24.17%。决算数小于预算数的主要原因是未发生退休职工活动支出。</w:t>
      </w:r>
    </w:p>
    <w:p>
      <w:pPr>
        <w:pStyle w:val="2"/>
        <w:spacing w:before="93"/>
      </w:pPr>
      <w:r>
        <w:rPr>
          <w:rFonts w:hint="eastAsia" w:cs="仿宋_GB2312"/>
          <w:kern w:val="2"/>
          <w:sz w:val="32"/>
          <w:szCs w:val="32"/>
        </w:rPr>
        <w:t xml:space="preserve">    3.</w:t>
      </w:r>
      <w:r>
        <w:rPr>
          <w:rFonts w:hint="eastAsia" w:ascii="Times New Roman" w:cs="仿宋_GB2312"/>
          <w:kern w:val="2"/>
          <w:sz w:val="32"/>
          <w:szCs w:val="32"/>
        </w:rPr>
        <w:t>社会保障和就业（类）</w:t>
      </w:r>
      <w:r>
        <w:rPr>
          <w:rFonts w:hint="eastAsia" w:cs="仿宋_GB2312"/>
          <w:kern w:val="2"/>
          <w:sz w:val="32"/>
          <w:szCs w:val="32"/>
        </w:rPr>
        <w:t>行政事业单位养老保险支出</w:t>
      </w:r>
      <w:r>
        <w:rPr>
          <w:rFonts w:hint="eastAsia" w:ascii="Times New Roman" w:cs="仿宋_GB2312"/>
          <w:kern w:val="2"/>
          <w:sz w:val="32"/>
          <w:szCs w:val="32"/>
        </w:rPr>
        <w:t>（款）</w:t>
      </w:r>
      <w:r>
        <w:rPr>
          <w:rFonts w:hint="eastAsia" w:cs="仿宋_GB2312"/>
          <w:kern w:val="2"/>
          <w:sz w:val="32"/>
          <w:szCs w:val="32"/>
        </w:rPr>
        <w:t>机关事业单位基本养老保险缴费支出</w:t>
      </w:r>
      <w:r>
        <w:rPr>
          <w:rFonts w:hint="eastAsia" w:ascii="Times New Roman" w:cs="仿宋_GB2312"/>
          <w:kern w:val="2"/>
          <w:sz w:val="32"/>
          <w:szCs w:val="32"/>
        </w:rPr>
        <w:t>（项）</w:t>
      </w:r>
      <w:r>
        <w:rPr>
          <w:rFonts w:hint="eastAsia" w:cs="仿宋_GB2312"/>
          <w:kern w:val="2"/>
          <w:sz w:val="32"/>
          <w:szCs w:val="32"/>
        </w:rPr>
        <w:t>：</w:t>
      </w:r>
      <w:r>
        <w:rPr>
          <w:rFonts w:hint="eastAsia" w:ascii="Times New Roman" w:cs="仿宋_GB2312"/>
          <w:kern w:val="2"/>
          <w:sz w:val="32"/>
          <w:szCs w:val="32"/>
        </w:rPr>
        <w:t>支出决算为</w:t>
      </w:r>
      <w:r>
        <w:rPr>
          <w:rFonts w:hint="eastAsia" w:cs="仿宋_GB2312"/>
          <w:kern w:val="2"/>
          <w:sz w:val="32"/>
          <w:szCs w:val="32"/>
        </w:rPr>
        <w:t>20.99</w:t>
      </w:r>
      <w:r>
        <w:rPr>
          <w:rFonts w:hint="eastAsia" w:ascii="Times New Roman" w:cs="仿宋_GB2312"/>
          <w:kern w:val="2"/>
          <w:sz w:val="32"/>
          <w:szCs w:val="32"/>
        </w:rPr>
        <w:t>万元，完成预算</w:t>
      </w:r>
      <w:r>
        <w:rPr>
          <w:rFonts w:hint="eastAsia" w:cs="仿宋_GB2312"/>
          <w:kern w:val="2"/>
          <w:sz w:val="32"/>
          <w:szCs w:val="32"/>
        </w:rPr>
        <w:t>100</w:t>
      </w:r>
      <w:r>
        <w:rPr>
          <w:rFonts w:hint="eastAsia" w:ascii="Times New Roman" w:cs="仿宋_GB2312"/>
          <w:kern w:val="2"/>
          <w:sz w:val="32"/>
          <w:szCs w:val="32"/>
        </w:rPr>
        <w:t>%，决算数等于预算数</w:t>
      </w:r>
      <w:r>
        <w:rPr>
          <w:rFonts w:hint="eastAsia" w:cs="仿宋_GB2312"/>
          <w:kern w:val="2"/>
          <w:sz w:val="32"/>
          <w:szCs w:val="32"/>
        </w:rPr>
        <w:t>。</w:t>
      </w:r>
    </w:p>
    <w:p>
      <w:pPr>
        <w:spacing w:line="600" w:lineRule="exact"/>
        <w:ind w:firstLine="640"/>
        <w:rPr>
          <w:rFonts w:eastAsia="仿宋_GB2312" w:cs="仿宋_GB2312"/>
          <w:sz w:val="32"/>
          <w:szCs w:val="32"/>
        </w:rPr>
      </w:pPr>
      <w:r>
        <w:rPr>
          <w:rFonts w:hint="eastAsia" w:eastAsia="仿宋_GB2312" w:cs="仿宋_GB2312"/>
          <w:sz w:val="32"/>
          <w:szCs w:val="32"/>
        </w:rPr>
        <w:t>4.卫生健康（类）行政事业单位医疗（款）行政单位医疗（项）：支出决算为8.93万元，完成预算100%，决算数等于预算数。</w:t>
      </w:r>
    </w:p>
    <w:p>
      <w:pPr>
        <w:pStyle w:val="35"/>
        <w:spacing w:line="600" w:lineRule="exact"/>
        <w:ind w:firstLine="632"/>
        <w:rPr>
          <w:rFonts w:eastAsia="仿宋_GB2312" w:cs="仿宋_GB2312"/>
          <w:kern w:val="2"/>
          <w:szCs w:val="32"/>
        </w:rPr>
      </w:pPr>
      <w:r>
        <w:rPr>
          <w:rFonts w:hint="eastAsia" w:eastAsia="仿宋_GB2312" w:cs="仿宋_GB2312"/>
          <w:kern w:val="2"/>
          <w:szCs w:val="32"/>
        </w:rPr>
        <w:t>5.住房保障支出（类）住房改革支出（款）住房公积金（项）: 支出决算为19万元，完成预算99.15%，决算数小于预算数的主要原因是人员缴费基数收舍差异。</w:t>
      </w:r>
    </w:p>
    <w:p>
      <w:pPr>
        <w:tabs>
          <w:tab w:val="right" w:pos="8306"/>
        </w:tabs>
        <w:spacing w:line="600" w:lineRule="exact"/>
        <w:ind w:firstLine="640"/>
        <w:outlineLvl w:val="1"/>
        <w:rPr>
          <w:rStyle w:val="29"/>
          <w:rFonts w:ascii="Times New Roman" w:hAnsi="Times New Roman"/>
        </w:rPr>
      </w:pPr>
      <w:bookmarkStart w:id="39" w:name="_Toc206685975"/>
      <w:bookmarkStart w:id="40" w:name="_Toc15396608"/>
      <w:bookmarkStart w:id="41" w:name="_Toc15377214"/>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39"/>
      <w:bookmarkEnd w:id="40"/>
      <w:bookmarkEnd w:id="41"/>
      <w:r>
        <w:rPr>
          <w:rStyle w:val="29"/>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241.76万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207.63万</w:t>
      </w:r>
      <w:r>
        <w:rPr>
          <w:rFonts w:hint="eastAsia" w:eastAsia="仿宋_GB2312" w:cs="仿宋_GB2312"/>
          <w:sz w:val="32"/>
          <w:szCs w:val="32"/>
        </w:rPr>
        <w:t>元，主要包括：基本工资、津贴补贴、奖金、机关事业单位基本养老保险缴费、其他社会保障缴费、医疗费补助、职工基本医疗保险缴费、住房公积金、其他对个人和家庭的补助支出等。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34.13万</w:t>
      </w:r>
      <w:r>
        <w:rPr>
          <w:rFonts w:hint="eastAsia" w:eastAsia="仿宋_GB2312" w:cs="仿宋_GB2312"/>
          <w:sz w:val="32"/>
          <w:szCs w:val="32"/>
        </w:rPr>
        <w:t>元，主要包括：办公费、水费、电费、邮电费、物业管理费、差旅费、维修（护）费、劳务费、工会经费、福利费、其他交通费、其他商品和服务支出。</w:t>
      </w:r>
    </w:p>
    <w:p>
      <w:pPr>
        <w:spacing w:line="600" w:lineRule="exact"/>
        <w:ind w:firstLine="640"/>
        <w:outlineLvl w:val="1"/>
        <w:rPr>
          <w:rStyle w:val="29"/>
          <w:rFonts w:ascii="Times New Roman" w:hAnsi="Times New Roman" w:eastAsia="黑体"/>
          <w:b w:val="0"/>
        </w:rPr>
      </w:pPr>
      <w:bookmarkStart w:id="42" w:name="_Toc15396609"/>
      <w:bookmarkStart w:id="43" w:name="_Toc206685976"/>
      <w:bookmarkStart w:id="44"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42"/>
      <w:bookmarkEnd w:id="43"/>
      <w:bookmarkEnd w:id="44"/>
    </w:p>
    <w:p>
      <w:pPr>
        <w:spacing w:line="600" w:lineRule="exact"/>
        <w:ind w:firstLine="640" w:firstLineChars="200"/>
        <w:outlineLvl w:val="2"/>
        <w:rPr>
          <w:rFonts w:eastAsia="楷体_GB2312" w:cs="楷体_GB2312"/>
          <w:b/>
          <w:sz w:val="32"/>
          <w:szCs w:val="32"/>
        </w:rPr>
      </w:pPr>
      <w:bookmarkStart w:id="45" w:name="_Toc206685977"/>
      <w:bookmarkStart w:id="46" w:name="_Toc15377216"/>
      <w:r>
        <w:rPr>
          <w:rFonts w:hint="eastAsia" w:eastAsia="楷体_GB2312" w:cs="楷体_GB2312"/>
          <w:b/>
          <w:sz w:val="32"/>
          <w:szCs w:val="32"/>
        </w:rPr>
        <w:t>（一）“三公”经费财政拨款支出决算总体情况说明</w:t>
      </w:r>
      <w:bookmarkEnd w:id="45"/>
      <w:bookmarkEnd w:id="46"/>
    </w:p>
    <w:p>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0万元，完成预算0%，与</w:t>
      </w:r>
      <w:r>
        <w:rPr>
          <w:rFonts w:hint="eastAsia" w:eastAsia="仿宋_GB2312" w:cs="仿宋_GB2312"/>
          <w:sz w:val="32"/>
          <w:szCs w:val="32"/>
        </w:rPr>
        <w:t>上年持平。</w:t>
      </w:r>
    </w:p>
    <w:p>
      <w:pPr>
        <w:spacing w:line="600" w:lineRule="exact"/>
        <w:ind w:firstLine="640" w:firstLineChars="200"/>
        <w:outlineLvl w:val="2"/>
        <w:rPr>
          <w:rFonts w:eastAsia="楷体_GB2312" w:cs="楷体_GB2312"/>
          <w:b/>
          <w:sz w:val="32"/>
          <w:szCs w:val="32"/>
        </w:rPr>
      </w:pPr>
      <w:bookmarkStart w:id="47" w:name="_Toc206685978"/>
      <w:bookmarkStart w:id="48" w:name="_Toc15377217"/>
      <w:r>
        <w:rPr>
          <w:rFonts w:hint="eastAsia" w:eastAsia="楷体_GB2312" w:cs="楷体_GB2312"/>
          <w:b/>
          <w:sz w:val="32"/>
          <w:szCs w:val="32"/>
        </w:rPr>
        <w:t>（二）“三公”经费财政拨款支出决算具体情况说明</w:t>
      </w:r>
      <w:bookmarkEnd w:id="47"/>
      <w:bookmarkEnd w:id="48"/>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w:t>
      </w:r>
      <w:r>
        <w:rPr>
          <w:rStyle w:val="36"/>
          <w:rFonts w:hint="eastAsia" w:eastAsia="仿宋_GB2312"/>
          <w:kern w:val="0"/>
          <w:sz w:val="32"/>
          <w:szCs w:val="20"/>
        </w:rPr>
        <w:t>“三公”经费财政拨款支出决算中，因公出国（境）费支出决算</w:t>
      </w:r>
      <w:r>
        <w:rPr>
          <w:rStyle w:val="36"/>
          <w:rFonts w:eastAsia="仿宋_GB2312"/>
          <w:kern w:val="0"/>
          <w:sz w:val="32"/>
          <w:szCs w:val="20"/>
        </w:rPr>
        <w:t>0</w:t>
      </w:r>
      <w:r>
        <w:rPr>
          <w:rStyle w:val="36"/>
          <w:rFonts w:hint="eastAsia" w:eastAsia="仿宋_GB2312"/>
          <w:kern w:val="0"/>
          <w:sz w:val="32"/>
          <w:szCs w:val="20"/>
        </w:rPr>
        <w:t>万元，占</w:t>
      </w:r>
      <w:r>
        <w:rPr>
          <w:rStyle w:val="36"/>
          <w:rFonts w:eastAsia="仿宋_GB2312"/>
          <w:kern w:val="0"/>
          <w:sz w:val="32"/>
          <w:szCs w:val="20"/>
        </w:rPr>
        <w:t>0%</w:t>
      </w:r>
      <w:r>
        <w:rPr>
          <w:rStyle w:val="36"/>
          <w:rFonts w:hint="eastAsia" w:eastAsia="仿宋_GB2312"/>
          <w:kern w:val="0"/>
          <w:sz w:val="32"/>
          <w:szCs w:val="20"/>
        </w:rPr>
        <w:t>；公务用车购置及运行维护费支出决算</w:t>
      </w:r>
      <w:r>
        <w:rPr>
          <w:rStyle w:val="36"/>
          <w:rFonts w:eastAsia="仿宋_GB2312"/>
          <w:kern w:val="0"/>
          <w:sz w:val="32"/>
          <w:szCs w:val="20"/>
        </w:rPr>
        <w:t>0</w:t>
      </w:r>
      <w:r>
        <w:rPr>
          <w:rStyle w:val="36"/>
          <w:rFonts w:hint="eastAsia" w:eastAsia="仿宋_GB2312"/>
          <w:kern w:val="0"/>
          <w:sz w:val="32"/>
          <w:szCs w:val="20"/>
        </w:rPr>
        <w:t>万元，占</w:t>
      </w:r>
      <w:r>
        <w:rPr>
          <w:rStyle w:val="36"/>
          <w:rFonts w:eastAsia="仿宋_GB2312"/>
          <w:kern w:val="0"/>
          <w:sz w:val="32"/>
          <w:szCs w:val="20"/>
        </w:rPr>
        <w:t>0%</w:t>
      </w:r>
      <w:r>
        <w:rPr>
          <w:rStyle w:val="36"/>
          <w:rFonts w:hint="eastAsia" w:eastAsia="仿宋_GB2312"/>
          <w:kern w:val="0"/>
          <w:sz w:val="32"/>
          <w:szCs w:val="20"/>
        </w:rPr>
        <w:t>；公务接待费支出决算</w:t>
      </w:r>
      <w:r>
        <w:rPr>
          <w:rStyle w:val="36"/>
          <w:rFonts w:eastAsia="仿宋_GB2312"/>
          <w:kern w:val="0"/>
          <w:sz w:val="32"/>
          <w:szCs w:val="20"/>
        </w:rPr>
        <w:t>0</w:t>
      </w:r>
      <w:r>
        <w:rPr>
          <w:rStyle w:val="36"/>
          <w:rFonts w:hint="eastAsia" w:eastAsia="仿宋_GB2312"/>
          <w:kern w:val="0"/>
          <w:sz w:val="32"/>
          <w:szCs w:val="20"/>
        </w:rPr>
        <w:t>万元，占</w:t>
      </w:r>
      <w:r>
        <w:rPr>
          <w:rStyle w:val="36"/>
          <w:rFonts w:eastAsia="仿宋_GB2312"/>
          <w:kern w:val="0"/>
          <w:sz w:val="32"/>
          <w:szCs w:val="20"/>
        </w:rPr>
        <w:t>0%</w:t>
      </w:r>
      <w:r>
        <w:rPr>
          <w:rStyle w:val="36"/>
          <w:rFonts w:hint="eastAsia" w:eastAsia="仿宋_GB2312"/>
          <w:kern w:val="0"/>
          <w:sz w:val="32"/>
          <w:szCs w:val="20"/>
        </w:rPr>
        <w:t>。</w:t>
      </w:r>
      <w:r>
        <w:rPr>
          <w:rFonts w:hint="eastAsia" w:ascii="仿宋_GB2312" w:hAnsi="仿宋_GB2312" w:eastAsia="仿宋_GB2312" w:cs="仿宋_GB2312"/>
          <w:sz w:val="32"/>
          <w:szCs w:val="32"/>
        </w:rPr>
        <w:t>具体情况如下：</w:t>
      </w:r>
    </w:p>
    <w:p>
      <w:pPr>
        <w:spacing w:line="600" w:lineRule="exact"/>
        <w:ind w:firstLine="640" w:firstLineChars="20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支出决算与2023年持平。</w:t>
      </w:r>
    </w:p>
    <w:p>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公务用车购置及运行维护费支出决算比2023年度持平。</w:t>
      </w:r>
    </w:p>
    <w:p>
      <w:pPr>
        <w:spacing w:line="600" w:lineRule="exact"/>
        <w:ind w:firstLine="640"/>
        <w:rPr>
          <w:rStyle w:val="36"/>
          <w:rFonts w:eastAsia="仿宋_GB2312"/>
          <w:kern w:val="0"/>
          <w:sz w:val="32"/>
          <w:szCs w:val="20"/>
        </w:rPr>
      </w:pPr>
      <w:r>
        <w:rPr>
          <w:rStyle w:val="36"/>
          <w:rFonts w:hint="eastAsia" w:eastAsia="仿宋_GB2312"/>
          <w:kern w:val="0"/>
          <w:sz w:val="32"/>
          <w:szCs w:val="20"/>
        </w:rPr>
        <w:t>其中：公务用车购置支出</w:t>
      </w:r>
      <w:r>
        <w:rPr>
          <w:rStyle w:val="36"/>
          <w:rFonts w:eastAsia="仿宋_GB2312"/>
          <w:kern w:val="0"/>
          <w:sz w:val="32"/>
          <w:szCs w:val="20"/>
        </w:rPr>
        <w:t>0</w:t>
      </w:r>
      <w:r>
        <w:rPr>
          <w:rStyle w:val="36"/>
          <w:rFonts w:hint="eastAsia" w:eastAsia="仿宋_GB2312"/>
          <w:kern w:val="0"/>
          <w:sz w:val="32"/>
          <w:szCs w:val="20"/>
        </w:rPr>
        <w:t>万元。全年按规定更新购置公务用车0辆，其中：轿车0辆、金额0万元，越野车0辆、金额0万元，载客汽车0辆、金额0万元。截至2024年</w:t>
      </w:r>
      <w:r>
        <w:rPr>
          <w:rStyle w:val="36"/>
          <w:rFonts w:eastAsia="仿宋_GB2312"/>
          <w:kern w:val="0"/>
          <w:sz w:val="32"/>
          <w:szCs w:val="20"/>
        </w:rPr>
        <w:t>12</w:t>
      </w:r>
      <w:r>
        <w:rPr>
          <w:rStyle w:val="36"/>
          <w:rFonts w:hint="eastAsia" w:eastAsia="仿宋_GB2312"/>
          <w:kern w:val="0"/>
          <w:sz w:val="32"/>
          <w:szCs w:val="20"/>
        </w:rPr>
        <w:t>月31日，单位共有公务用车0辆，其中：轿车0辆、越野车0辆、载客汽车0辆。</w:t>
      </w:r>
    </w:p>
    <w:p>
      <w:pPr>
        <w:spacing w:line="600" w:lineRule="exact"/>
        <w:ind w:firstLine="640"/>
        <w:rPr>
          <w:rStyle w:val="36"/>
          <w:rFonts w:eastAsia="仿宋_GB2312"/>
          <w:kern w:val="0"/>
          <w:sz w:val="32"/>
          <w:szCs w:val="20"/>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万元。原因是：</w:t>
      </w:r>
      <w:r>
        <w:rPr>
          <w:rStyle w:val="36"/>
          <w:rFonts w:hint="eastAsia" w:eastAsia="仿宋_GB2312"/>
          <w:kern w:val="0"/>
          <w:sz w:val="32"/>
          <w:szCs w:val="20"/>
        </w:rPr>
        <w:t>无公务用车。</w:t>
      </w:r>
    </w:p>
    <w:p>
      <w:pPr>
        <w:spacing w:line="600" w:lineRule="exact"/>
        <w:ind w:left="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p>
    <w:p>
      <w:pPr>
        <w:spacing w:line="600" w:lineRule="exact"/>
        <w:ind w:left="640"/>
        <w:rPr>
          <w:rFonts w:eastAsia="仿宋_GB2312" w:cs="仿宋_GB2312"/>
          <w:sz w:val="32"/>
          <w:szCs w:val="32"/>
        </w:rPr>
      </w:pPr>
      <w:r>
        <w:rPr>
          <w:rFonts w:hint="eastAsia" w:eastAsia="仿宋_GB2312" w:cs="仿宋_GB2312"/>
          <w:sz w:val="32"/>
          <w:szCs w:val="32"/>
        </w:rPr>
        <w:t>公务接待费支出决算与2023年度持平。</w:t>
      </w:r>
    </w:p>
    <w:p>
      <w:pPr>
        <w:spacing w:line="600" w:lineRule="exact"/>
        <w:ind w:left="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出0万</w:t>
      </w:r>
      <w:r>
        <w:rPr>
          <w:rFonts w:hint="eastAsia" w:eastAsia="仿宋_GB2312" w:cs="仿宋_GB2312"/>
          <w:sz w:val="32"/>
          <w:szCs w:val="32"/>
        </w:rPr>
        <w:t>。</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w:t>
      </w:r>
      <w:r>
        <w:rPr>
          <w:rFonts w:hint="eastAsia" w:eastAsia="仿宋_GB2312" w:cs="仿宋_GB2312"/>
          <w:sz w:val="32"/>
          <w:szCs w:val="32"/>
        </w:rPr>
        <w:t>。</w:t>
      </w:r>
    </w:p>
    <w:p>
      <w:pPr>
        <w:spacing w:line="600" w:lineRule="exact"/>
        <w:ind w:firstLine="640"/>
        <w:outlineLvl w:val="1"/>
        <w:rPr>
          <w:rStyle w:val="29"/>
          <w:rFonts w:ascii="Times New Roman" w:hAnsi="Times New Roman" w:eastAsia="黑体"/>
        </w:rPr>
      </w:pPr>
      <w:bookmarkStart w:id="49" w:name="_Toc15396610"/>
      <w:bookmarkStart w:id="50" w:name="_Toc206685979"/>
      <w:bookmarkStart w:id="51" w:name="_Toc15377218"/>
      <w:r>
        <w:rPr>
          <w:rFonts w:hint="eastAsia" w:eastAsia="黑体"/>
          <w:sz w:val="32"/>
          <w:szCs w:val="32"/>
        </w:rPr>
        <w:t>八、</w:t>
      </w:r>
      <w:r>
        <w:rPr>
          <w:rStyle w:val="29"/>
          <w:rFonts w:hint="eastAsia" w:ascii="Times New Roman" w:hAnsi="Times New Roman" w:eastAsia="黑体"/>
          <w:b w:val="0"/>
        </w:rPr>
        <w:t>政府性基金预算支出决算情况说明</w:t>
      </w:r>
      <w:bookmarkEnd w:id="49"/>
      <w:bookmarkEnd w:id="50"/>
      <w:bookmarkEnd w:id="51"/>
    </w:p>
    <w:p>
      <w:pPr>
        <w:spacing w:line="600" w:lineRule="exact"/>
        <w:ind w:firstLine="640"/>
        <w:rPr>
          <w:rStyle w:val="36"/>
          <w:rFonts w:eastAsia="仿宋_GB2312"/>
          <w:kern w:val="0"/>
          <w:sz w:val="32"/>
          <w:szCs w:val="20"/>
        </w:rPr>
      </w:pPr>
      <w:r>
        <w:rPr>
          <w:rStyle w:val="36"/>
          <w:rFonts w:hint="eastAsia"/>
          <w:kern w:val="0"/>
          <w:sz w:val="32"/>
          <w:szCs w:val="20"/>
        </w:rPr>
        <w:t>2024年度</w:t>
      </w:r>
      <w:bookmarkStart w:id="52" w:name="_Toc15396611"/>
      <w:bookmarkStart w:id="53" w:name="_Toc15377219"/>
      <w:r>
        <w:rPr>
          <w:rStyle w:val="36"/>
          <w:rFonts w:hint="eastAsia" w:eastAsia="仿宋_GB2312"/>
          <w:kern w:val="0"/>
          <w:sz w:val="32"/>
          <w:szCs w:val="20"/>
        </w:rPr>
        <w:t>政府性基金预算财政拨款支出</w:t>
      </w:r>
      <w:r>
        <w:rPr>
          <w:rStyle w:val="36"/>
          <w:rFonts w:eastAsia="仿宋_GB2312"/>
          <w:kern w:val="0"/>
          <w:sz w:val="32"/>
          <w:szCs w:val="20"/>
        </w:rPr>
        <w:t>0</w:t>
      </w:r>
      <w:r>
        <w:rPr>
          <w:rStyle w:val="36"/>
          <w:rFonts w:hint="eastAsia" w:eastAsia="仿宋_GB2312"/>
          <w:kern w:val="0"/>
          <w:sz w:val="32"/>
          <w:szCs w:val="20"/>
        </w:rPr>
        <w:t>万元。</w:t>
      </w:r>
    </w:p>
    <w:p>
      <w:pPr>
        <w:spacing w:line="600" w:lineRule="exact"/>
        <w:ind w:left="630"/>
        <w:outlineLvl w:val="1"/>
        <w:rPr>
          <w:rStyle w:val="29"/>
          <w:rFonts w:ascii="Times New Roman" w:hAnsi="Times New Roman" w:eastAsia="黑体"/>
          <w:b w:val="0"/>
        </w:rPr>
      </w:pPr>
      <w:bookmarkStart w:id="54" w:name="_Toc206685980"/>
      <w:r>
        <w:rPr>
          <w:rStyle w:val="29"/>
          <w:rFonts w:hint="eastAsia" w:ascii="Times New Roman" w:hAnsi="Times New Roman" w:eastAsia="黑体"/>
          <w:b w:val="0"/>
        </w:rPr>
        <w:t>九、国有资本经营预算支出决算情况说明</w:t>
      </w:r>
      <w:bookmarkEnd w:id="52"/>
      <w:bookmarkEnd w:id="53"/>
      <w:bookmarkEnd w:id="54"/>
    </w:p>
    <w:p>
      <w:pPr>
        <w:spacing w:line="600" w:lineRule="exact"/>
        <w:ind w:firstLine="640"/>
        <w:rPr>
          <w:rFonts w:eastAsia="仿宋_GB2312" w:cs="仿宋_GB2312"/>
          <w:sz w:val="32"/>
          <w:szCs w:val="32"/>
        </w:rPr>
      </w:pPr>
      <w:r>
        <w:rPr>
          <w:rFonts w:hint="eastAsia" w:eastAsia="仿宋_GB2312" w:cs="仿宋_GB2312"/>
          <w:sz w:val="32"/>
          <w:szCs w:val="32"/>
        </w:rPr>
        <w:t>2024年度</w:t>
      </w:r>
      <w:r>
        <w:rPr>
          <w:rStyle w:val="36"/>
          <w:rFonts w:hint="eastAsia" w:eastAsia="仿宋_GB2312"/>
          <w:kern w:val="0"/>
          <w:sz w:val="32"/>
          <w:szCs w:val="20"/>
        </w:rPr>
        <w:t>国有资本经营预算财政拨款支出</w:t>
      </w:r>
      <w:r>
        <w:rPr>
          <w:rStyle w:val="36"/>
          <w:rFonts w:eastAsia="仿宋_GB2312"/>
          <w:kern w:val="0"/>
          <w:sz w:val="32"/>
          <w:szCs w:val="20"/>
        </w:rPr>
        <w:t>0</w:t>
      </w:r>
      <w:r>
        <w:rPr>
          <w:rStyle w:val="36"/>
          <w:rFonts w:hint="eastAsia" w:eastAsia="仿宋_GB2312"/>
          <w:kern w:val="0"/>
          <w:sz w:val="32"/>
          <w:szCs w:val="20"/>
        </w:rPr>
        <w:t>万元。</w:t>
      </w:r>
    </w:p>
    <w:p>
      <w:pPr>
        <w:spacing w:line="600" w:lineRule="exact"/>
        <w:ind w:left="630"/>
        <w:outlineLvl w:val="1"/>
        <w:rPr>
          <w:rStyle w:val="29"/>
          <w:rFonts w:ascii="Times New Roman" w:hAnsi="Times New Roman" w:eastAsia="黑体"/>
          <w:b w:val="0"/>
        </w:rPr>
      </w:pPr>
      <w:bookmarkStart w:id="55" w:name="_Toc206685981"/>
      <w:bookmarkStart w:id="56" w:name="_Toc15377221"/>
      <w:bookmarkStart w:id="57" w:name="_Toc15396612"/>
      <w:r>
        <w:rPr>
          <w:rStyle w:val="29"/>
          <w:rFonts w:hint="eastAsia" w:ascii="Times New Roman" w:hAnsi="Times New Roman" w:eastAsia="黑体"/>
          <w:b w:val="0"/>
        </w:rPr>
        <w:t>十、其他重要事项的情况说明</w:t>
      </w:r>
      <w:bookmarkEnd w:id="55"/>
      <w:bookmarkEnd w:id="56"/>
      <w:bookmarkEnd w:id="57"/>
    </w:p>
    <w:p>
      <w:pPr>
        <w:spacing w:line="600" w:lineRule="exact"/>
        <w:ind w:firstLine="640" w:firstLineChars="200"/>
        <w:outlineLvl w:val="2"/>
        <w:rPr>
          <w:rFonts w:eastAsia="楷体_GB2312" w:cs="楷体_GB2312"/>
          <w:b/>
          <w:sz w:val="32"/>
          <w:szCs w:val="32"/>
        </w:rPr>
      </w:pPr>
      <w:bookmarkStart w:id="58" w:name="_Toc15377222"/>
      <w:bookmarkStart w:id="59" w:name="_Toc206685982"/>
      <w:r>
        <w:rPr>
          <w:rFonts w:hint="eastAsia" w:eastAsia="楷体_GB2312" w:cs="楷体_GB2312"/>
          <w:b/>
          <w:sz w:val="32"/>
          <w:szCs w:val="32"/>
        </w:rPr>
        <w:t>（一）机关运行经费支出情况</w:t>
      </w:r>
      <w:bookmarkEnd w:id="58"/>
      <w:bookmarkEnd w:id="59"/>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，四川省遂宁市财政国库支付中心机关运行经费支出34.13万</w:t>
      </w:r>
      <w:r>
        <w:rPr>
          <w:rFonts w:hint="eastAsia" w:eastAsia="仿宋_GB2312" w:cs="仿宋_GB2312"/>
          <w:sz w:val="32"/>
          <w:szCs w:val="32"/>
        </w:rPr>
        <w:t>元，比2023年度减少0.68万元，下降1.59%。主要原因是</w:t>
      </w:r>
      <w:r>
        <w:rPr>
          <w:rStyle w:val="36"/>
          <w:rFonts w:hint="eastAsia" w:eastAsia="仿宋_GB2312"/>
          <w:kern w:val="0"/>
          <w:sz w:val="32"/>
          <w:szCs w:val="20"/>
        </w:rPr>
        <w:t>单位</w:t>
      </w:r>
      <w:r>
        <w:rPr>
          <w:rStyle w:val="36"/>
          <w:rFonts w:hint="eastAsia" w:eastAsia="仿宋_GB2312"/>
          <w:kern w:val="0"/>
          <w:sz w:val="32"/>
          <w:szCs w:val="20"/>
          <w:lang w:eastAsia="zh-CN"/>
        </w:rPr>
        <w:t>厉行节约</w:t>
      </w:r>
      <w:r>
        <w:rPr>
          <w:rStyle w:val="36"/>
          <w:rFonts w:hint="eastAsia" w:eastAsia="仿宋_GB2312"/>
          <w:kern w:val="0"/>
          <w:sz w:val="32"/>
          <w:szCs w:val="20"/>
        </w:rPr>
        <w:t>，减少不必要开支。</w:t>
      </w:r>
    </w:p>
    <w:p>
      <w:pPr>
        <w:spacing w:line="600" w:lineRule="exact"/>
        <w:ind w:firstLine="640" w:firstLineChars="200"/>
        <w:outlineLvl w:val="2"/>
        <w:rPr>
          <w:rFonts w:eastAsia="楷体_GB2312" w:cs="楷体_GB2312"/>
          <w:b/>
          <w:sz w:val="32"/>
          <w:szCs w:val="32"/>
        </w:rPr>
      </w:pPr>
      <w:bookmarkStart w:id="60" w:name="_Toc206685983"/>
      <w:bookmarkStart w:id="61" w:name="_Toc15377223"/>
      <w:r>
        <w:rPr>
          <w:rFonts w:hint="eastAsia" w:eastAsia="楷体_GB2312" w:cs="楷体_GB2312"/>
          <w:b/>
          <w:sz w:val="32"/>
          <w:szCs w:val="32"/>
        </w:rPr>
        <w:t>（二）政府采购支出情况</w:t>
      </w:r>
      <w:bookmarkEnd w:id="60"/>
      <w:bookmarkEnd w:id="61"/>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四川省遂宁市财政国库支付中心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line="600" w:lineRule="exact"/>
        <w:ind w:firstLine="640" w:firstLineChars="200"/>
        <w:outlineLvl w:val="2"/>
        <w:rPr>
          <w:rFonts w:eastAsia="楷体_GB2312" w:cs="楷体_GB2312"/>
          <w:b/>
          <w:sz w:val="32"/>
          <w:szCs w:val="32"/>
        </w:rPr>
      </w:pPr>
      <w:bookmarkStart w:id="62" w:name="_Toc206685984"/>
      <w:bookmarkStart w:id="63" w:name="_Toc15377224"/>
      <w:r>
        <w:rPr>
          <w:rFonts w:hint="eastAsia" w:eastAsia="楷体_GB2312" w:cs="楷体_GB2312"/>
          <w:b/>
          <w:sz w:val="32"/>
          <w:szCs w:val="32"/>
        </w:rPr>
        <w:t>（三）国有资产占有使用情况</w:t>
      </w:r>
      <w:bookmarkEnd w:id="62"/>
      <w:bookmarkEnd w:id="63"/>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截至2024年12月31日，四川省遂宁市财政国库支付中心共有车辆0辆，其中：主要负责人用车0辆、机要通信用车0辆、应急保障用车0辆、其他用车0辆。单价100万元（含）以上设备（不含车辆）0台（套）</w:t>
      </w:r>
      <w:r>
        <w:rPr>
          <w:rFonts w:hint="eastAsia" w:eastAsia="仿宋_GB2312" w:cs="仿宋_GB2312"/>
          <w:sz w:val="32"/>
          <w:szCs w:val="32"/>
        </w:rPr>
        <w:t>。</w:t>
      </w:r>
    </w:p>
    <w:p>
      <w:pPr>
        <w:spacing w:line="600" w:lineRule="exact"/>
        <w:ind w:firstLine="640" w:firstLineChars="200"/>
        <w:outlineLvl w:val="2"/>
        <w:rPr>
          <w:rFonts w:eastAsia="楷体_GB2312" w:cs="楷体_GB2312"/>
          <w:b/>
          <w:sz w:val="32"/>
          <w:szCs w:val="32"/>
        </w:rPr>
      </w:pPr>
      <w:bookmarkStart w:id="64" w:name="_Toc206685985"/>
      <w:r>
        <w:rPr>
          <w:rFonts w:hint="eastAsia" w:eastAsia="楷体_GB2312" w:cs="楷体_GB2312"/>
          <w:b/>
          <w:sz w:val="32"/>
          <w:szCs w:val="32"/>
        </w:rPr>
        <w:t>（四）预算绩效管理情况</w:t>
      </w:r>
      <w:bookmarkEnd w:id="64"/>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本单位在2024年度预算编制阶段，组织对办公设备购置等1个项目开展了预算事前绩效评估，对办公设备购置1个项目编制了绩效目标，预算执行过程中，选取办公设备购置1个项目开展绩效监控。</w:t>
      </w:r>
    </w:p>
    <w:p>
      <w:pPr>
        <w:pStyle w:val="2"/>
        <w:spacing w:before="93"/>
        <w:rPr>
          <w:rFonts w:ascii="Times New Roman" w:cs="仿宋_GB2312"/>
          <w:kern w:val="2"/>
          <w:sz w:val="32"/>
          <w:szCs w:val="32"/>
        </w:rPr>
      </w:pPr>
    </w:p>
    <w:p>
      <w:pPr>
        <w:pStyle w:val="2"/>
        <w:spacing w:before="93"/>
        <w:rPr>
          <w:rFonts w:ascii="Times New Roman" w:cs="仿宋_GB2312"/>
          <w:kern w:val="2"/>
          <w:sz w:val="32"/>
          <w:szCs w:val="32"/>
        </w:rPr>
      </w:pPr>
    </w:p>
    <w:p>
      <w:pPr>
        <w:pStyle w:val="2"/>
        <w:spacing w:before="93"/>
        <w:rPr>
          <w:rFonts w:ascii="Times New Roman" w:cs="仿宋_GB2312"/>
          <w:kern w:val="2"/>
          <w:sz w:val="32"/>
          <w:szCs w:val="32"/>
        </w:rPr>
      </w:pPr>
    </w:p>
    <w:p>
      <w:pPr>
        <w:pStyle w:val="2"/>
        <w:spacing w:before="93"/>
        <w:rPr>
          <w:rFonts w:ascii="Times New Roman" w:cs="仿宋_GB2312"/>
          <w:kern w:val="2"/>
          <w:sz w:val="32"/>
          <w:szCs w:val="32"/>
        </w:rPr>
      </w:pPr>
    </w:p>
    <w:p>
      <w:pPr>
        <w:pStyle w:val="2"/>
        <w:spacing w:before="93"/>
        <w:rPr>
          <w:rFonts w:ascii="Times New Roman" w:cs="仿宋_GB2312"/>
          <w:kern w:val="2"/>
          <w:sz w:val="32"/>
          <w:szCs w:val="32"/>
        </w:rPr>
      </w:pPr>
    </w:p>
    <w:p>
      <w:pPr>
        <w:spacing w:line="600" w:lineRule="exact"/>
        <w:ind w:firstLine="640"/>
        <w:rPr>
          <w:rFonts w:eastAsia="仿宋_GB2312" w:cs="仿宋_GB2312"/>
          <w:sz w:val="32"/>
          <w:szCs w:val="32"/>
        </w:rPr>
      </w:pPr>
    </w:p>
    <w:p>
      <w:pPr>
        <w:pStyle w:val="2"/>
        <w:spacing w:before="93"/>
        <w:rPr>
          <w:rFonts w:ascii="Times New Roman" w:cs="仿宋_GB2312"/>
          <w:kern w:val="2"/>
          <w:sz w:val="32"/>
          <w:szCs w:val="32"/>
        </w:rPr>
      </w:pPr>
    </w:p>
    <w:p>
      <w:pPr>
        <w:pStyle w:val="2"/>
        <w:spacing w:before="93"/>
        <w:rPr>
          <w:rFonts w:ascii="Times New Roman" w:cs="仿宋_GB2312"/>
          <w:kern w:val="2"/>
          <w:sz w:val="32"/>
          <w:szCs w:val="32"/>
        </w:rPr>
      </w:pPr>
    </w:p>
    <w:p>
      <w:pPr>
        <w:pStyle w:val="2"/>
        <w:spacing w:before="93"/>
        <w:rPr>
          <w:rFonts w:ascii="Times New Roman" w:cs="仿宋_GB2312"/>
          <w:kern w:val="2"/>
          <w:sz w:val="32"/>
          <w:szCs w:val="32"/>
        </w:rPr>
      </w:pPr>
    </w:p>
    <w:p>
      <w:pPr>
        <w:pStyle w:val="2"/>
        <w:spacing w:before="93"/>
        <w:rPr>
          <w:rFonts w:ascii="Times New Roman" w:cs="仿宋_GB2312"/>
          <w:kern w:val="2"/>
          <w:sz w:val="32"/>
          <w:szCs w:val="32"/>
        </w:rPr>
      </w:pPr>
    </w:p>
    <w:p>
      <w:pPr>
        <w:pStyle w:val="2"/>
        <w:spacing w:before="93"/>
        <w:rPr>
          <w:rFonts w:ascii="Times New Roman" w:cs="仿宋_GB2312"/>
          <w:kern w:val="2"/>
          <w:sz w:val="32"/>
          <w:szCs w:val="32"/>
        </w:rPr>
      </w:pPr>
    </w:p>
    <w:p>
      <w:pPr>
        <w:spacing w:line="600" w:lineRule="exact"/>
        <w:ind w:firstLine="640"/>
        <w:rPr>
          <w:rFonts w:eastAsia="仿宋_GB2312" w:cs="仿宋_GB2312"/>
          <w:sz w:val="32"/>
          <w:szCs w:val="32"/>
        </w:rPr>
      </w:pPr>
    </w:p>
    <w:p>
      <w:pPr>
        <w:pStyle w:val="3"/>
        <w:spacing w:before="0" w:after="0" w:line="620" w:lineRule="exact"/>
        <w:jc w:val="center"/>
        <w:rPr>
          <w:rFonts w:eastAsia="方正小标宋简体" w:cs="方正小标宋简体"/>
          <w:b w:val="0"/>
        </w:rPr>
      </w:pPr>
      <w:bookmarkStart w:id="65" w:name="_Toc15377225"/>
      <w:bookmarkStart w:id="66" w:name="_Toc206685986"/>
      <w:bookmarkStart w:id="67" w:name="_Toc15396613"/>
      <w:r>
        <w:rPr>
          <w:rFonts w:hint="eastAsia" w:eastAsia="方正小标宋简体" w:cs="方正小标宋简体"/>
          <w:b w:val="0"/>
        </w:rPr>
        <w:t>第三部分  名词解释</w:t>
      </w:r>
      <w:bookmarkEnd w:id="65"/>
      <w:bookmarkEnd w:id="66"/>
      <w:bookmarkEnd w:id="67"/>
    </w:p>
    <w:p>
      <w:pPr>
        <w:spacing w:line="600" w:lineRule="exact"/>
        <w:jc w:val="left"/>
        <w:rPr>
          <w:b/>
          <w:sz w:val="44"/>
          <w:szCs w:val="44"/>
        </w:rPr>
      </w:pPr>
    </w:p>
    <w:p>
      <w:pPr>
        <w:pStyle w:val="26"/>
        <w:spacing w:line="560" w:lineRule="exact"/>
        <w:ind w:firstLine="640" w:firstLineChars="200"/>
        <w:rPr>
          <w:rFonts w:ascii="Times New Roman" w:hAnsi="Times New Roman" w:eastAsia="仿宋_GB2312" w:cs="Times New Roman"/>
          <w:color w:val="auto"/>
          <w:sz w:val="32"/>
          <w:szCs w:val="32"/>
        </w:rPr>
      </w:pPr>
      <w:bookmarkStart w:id="68" w:name="_Toc15377226"/>
      <w:r>
        <w:rPr>
          <w:rFonts w:ascii="Times New Roman" w:hAnsi="Times New Roman" w:eastAsia="仿宋_GB2312" w:cs="Times New Roman"/>
          <w:color w:val="auto"/>
          <w:sz w:val="32"/>
          <w:szCs w:val="32"/>
        </w:rPr>
        <w:t>1.财政拨款收入：指单位从同级财政部门取得的财政预算资金。</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2.事业收入：指事业单位开展专业业务活动及辅助活动取得的收入。</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3.经营收入：指事业单位在专业业务活动及其辅助活动之外开展非独立核算经营活动取得的收入。</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4.其他收入：指单位取得的除上述收入以外的各项收入。</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5.使用非财政拨款结余：指事业单位使用以前年度积累的非财政拨款结余弥补当年收支差额的金额。 </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6.年初结转和结余：指以前年度尚未完成、结转到本年按有关规定继续使用的资金。 </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7.结余分配：指事业单位按照会计制度规定缴纳的所得税、提取的专用结余以及转入非财政拨款结余的金额等。</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8.年末结转和结余：指单位按有关规定结转到下年或以后年度继续使用的资金。</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9.一般公共服务支出（类）财政事务（款）行政运行（项）: 指财政事务方面，行政单位（包括实行公务员管理的事业单位）的基本支出。</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10.一般公共服务支出（类）财政事务（款）一般行政管理事务（项）:指财政事务方面，行政单位（包括实行公务员管理的事业单位）未单独设置项级科目的其他项目支出。</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11.一般公共服务支出（类）财政事务（款）财政监察（项）: 指财政监察派出机构的专项业务支出。</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12.一般公共服务支出（类）财政事务（款）信息化建设（项）:指财政部门用于信息化建设方面的支出。 </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13.一般公共服务支出（类）财政事务（款）财政委托业务支出（项）: 指财政委托评审机构进行财政投资评审和委托建设银行等机构代理业务发生的支出。</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14.一般公共服务支出（类）财政事务（款）其他财政事务支出（项）: 指其他财政事务方面的支出。</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15.社会保障和就业支出（类）行政事业单位养老支出（款）行政单位离退休（项）: 指行政单位（包括实行公务员管理的事业单位）开支的离退休经费。</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16.社会保障和就业支出（类）行政事业单位养老支出（款）机关事业单位基本养老保险缴费支出（项）:指机关事业单位实施养老保险制度由单位缴纳的基本养老保险缴费支出。</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17.社会保障和就业支出（类）抚恤（款）死</w:t>
      </w:r>
      <w:r>
        <w:rPr>
          <w:rFonts w:hint="eastAsia" w:ascii="Times New Roman" w:hAnsi="Times New Roman" w:eastAsia="仿宋_GB2312" w:cs="Times New Roman"/>
          <w:color w:val="auto"/>
          <w:sz w:val="32"/>
          <w:szCs w:val="32"/>
          <w:lang w:eastAsia="zh-CN"/>
        </w:rPr>
        <w:t>亡</w:t>
      </w:r>
      <w:r>
        <w:rPr>
          <w:rFonts w:ascii="Times New Roman" w:hAnsi="Times New Roman" w:eastAsia="仿宋_GB2312" w:cs="Times New Roman"/>
          <w:color w:val="auto"/>
          <w:sz w:val="32"/>
          <w:szCs w:val="32"/>
        </w:rPr>
        <w:t>抚恤（项）: 指</w:t>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按规定用于烈士和牺牲、病故人员家属的一次性和定期抚恤金以及丧葬补助。</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18.卫生健康支出（类）行政事业单位医疗（款）行政单位医疗（项）: 指财政部门安排的行政单位（包括实行公务员管理的事业单位）基本医疗保险缴费经费，未参加医疗保险的行政单位的公费医疗经费，按国家规定享受的离休人员、红军老战士待遇人员的医疗经费。</w:t>
      </w:r>
    </w:p>
    <w:p>
      <w:pPr>
        <w:pStyle w:val="26"/>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19</w:t>
      </w:r>
      <w:r>
        <w:rPr>
          <w:rFonts w:ascii="Times New Roman" w:hAnsi="Times New Roman" w:eastAsia="仿宋_GB2312" w:cs="Times New Roman"/>
          <w:color w:val="auto"/>
          <w:sz w:val="32"/>
          <w:szCs w:val="32"/>
        </w:rPr>
        <w:t>.住房保障支出（类）住房改革支出（款）住房公积金（项）: 指行政事业单位按人力资源和社会保障部、财政部规定的基本工资和津贴补贴以及规定比例为职工缴纳的住房公积金。</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0</w:t>
      </w:r>
      <w:r>
        <w:rPr>
          <w:rFonts w:eastAsia="仿宋_GB2312"/>
          <w:sz w:val="32"/>
          <w:szCs w:val="32"/>
        </w:rPr>
        <w:t>.基本支出：指为保障机构正常运转、完成日常工作任务而发生的人员支出和公用支出。</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1</w:t>
      </w:r>
      <w:r>
        <w:rPr>
          <w:rFonts w:eastAsia="仿宋_GB2312"/>
          <w:sz w:val="32"/>
          <w:szCs w:val="32"/>
        </w:rPr>
        <w:t xml:space="preserve">.项目支出：指在基本支出之外为完成特定行政任务和事业发展目标所发生的支出。 </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2</w:t>
      </w:r>
      <w:r>
        <w:rPr>
          <w:rFonts w:eastAsia="仿宋_GB2312"/>
          <w:sz w:val="32"/>
          <w:szCs w:val="32"/>
        </w:rPr>
        <w:t>.经营支出：指事业单位在专业业务活动及其辅助活动之外开展非独立核算经营活动发生的支出。</w:t>
      </w:r>
    </w:p>
    <w:p>
      <w:pPr>
        <w:pStyle w:val="26"/>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eastAsia="仿宋_GB2312"/>
          <w:b/>
          <w:sz w:val="32"/>
          <w:szCs w:val="32"/>
        </w:rPr>
      </w:pPr>
      <w:r>
        <w:rPr>
          <w:rFonts w:eastAsia="仿宋_GB2312"/>
          <w:sz w:val="32"/>
          <w:szCs w:val="32"/>
        </w:rPr>
        <w:t>2</w:t>
      </w:r>
      <w:r>
        <w:rPr>
          <w:rFonts w:hint="eastAsia" w:eastAsia="仿宋_GB2312"/>
          <w:sz w:val="32"/>
          <w:szCs w:val="32"/>
        </w:rPr>
        <w:t>4</w:t>
      </w:r>
      <w:r>
        <w:rPr>
          <w:rFonts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w:t>
      </w:r>
    </w:p>
    <w:p>
      <w:pPr>
        <w:pStyle w:val="3"/>
        <w:spacing w:before="0" w:after="0" w:line="620" w:lineRule="exact"/>
        <w:jc w:val="center"/>
        <w:rPr>
          <w:rStyle w:val="28"/>
          <w:rFonts w:eastAsia="黑体"/>
          <w:b/>
          <w:bCs w:val="0"/>
        </w:rPr>
      </w:pPr>
      <w:r>
        <w:rPr>
          <w:rFonts w:hint="eastAsia" w:eastAsia="仿宋_GB2312" w:cs="仿宋_GB2312"/>
          <w:sz w:val="32"/>
          <w:szCs w:val="32"/>
        </w:rPr>
        <w:br w:type="page"/>
      </w:r>
      <w:bookmarkStart w:id="69" w:name="_Toc15396614"/>
      <w:bookmarkStart w:id="70" w:name="_Toc206685987"/>
      <w:r>
        <w:rPr>
          <w:rFonts w:hint="eastAsia" w:eastAsia="方正小标宋简体" w:cs="方正小标宋简体"/>
          <w:b w:val="0"/>
        </w:rPr>
        <w:t>第四部分  附件</w:t>
      </w:r>
      <w:bookmarkEnd w:id="69"/>
      <w:bookmarkEnd w:id="70"/>
    </w:p>
    <w:tbl>
      <w:tblPr>
        <w:tblStyle w:val="15"/>
        <w:tblW w:w="9739" w:type="dxa"/>
        <w:jc w:val="center"/>
        <w:tblLayout w:type="autofit"/>
        <w:tblCellMar>
          <w:top w:w="0" w:type="dxa"/>
          <w:left w:w="108" w:type="dxa"/>
          <w:bottom w:w="0" w:type="dxa"/>
          <w:right w:w="108" w:type="dxa"/>
        </w:tblCellMar>
      </w:tblPr>
      <w:tblGrid>
        <w:gridCol w:w="1008"/>
        <w:gridCol w:w="1051"/>
        <w:gridCol w:w="992"/>
        <w:gridCol w:w="1036"/>
        <w:gridCol w:w="807"/>
        <w:gridCol w:w="807"/>
        <w:gridCol w:w="808"/>
        <w:gridCol w:w="807"/>
        <w:gridCol w:w="807"/>
        <w:gridCol w:w="807"/>
        <w:gridCol w:w="809"/>
      </w:tblGrid>
      <w:tr>
        <w:tblPrEx>
          <w:tblCellMar>
            <w:top w:w="0" w:type="dxa"/>
            <w:left w:w="108" w:type="dxa"/>
            <w:bottom w:w="0" w:type="dxa"/>
            <w:right w:w="108" w:type="dxa"/>
          </w:tblCellMar>
        </w:tblPrEx>
        <w:trPr>
          <w:trHeight w:val="638" w:hRule="atLeast"/>
          <w:jc w:val="center"/>
        </w:trPr>
        <w:tc>
          <w:tcPr>
            <w:tcW w:w="97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color w:val="000000"/>
                <w:sz w:val="30"/>
                <w:szCs w:val="30"/>
              </w:rPr>
            </w:pPr>
            <w:r>
              <w:rPr>
                <w:rFonts w:ascii="黑体" w:hAnsi="宋体" w:eastAsia="黑体" w:cs="黑体"/>
                <w:b/>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324" w:hRule="atLeast"/>
          <w:jc w:val="center"/>
        </w:trPr>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6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51090024T000010294716-2024年办公设备购置费</w:t>
            </w:r>
          </w:p>
        </w:tc>
      </w:tr>
      <w:tr>
        <w:tblPrEx>
          <w:tblCellMar>
            <w:top w:w="0" w:type="dxa"/>
            <w:left w:w="108" w:type="dxa"/>
            <w:bottom w:w="0" w:type="dxa"/>
            <w:right w:w="108" w:type="dxa"/>
          </w:tblCellMar>
        </w:tblPrEx>
        <w:trPr>
          <w:trHeight w:val="638" w:hRule="atLeast"/>
          <w:jc w:val="center"/>
        </w:trPr>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遂宁市财政局部门</w:t>
            </w:r>
          </w:p>
        </w:tc>
        <w:tc>
          <w:tcPr>
            <w:tcW w:w="807"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实施单位 （盖章）</w:t>
            </w: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遂宁市财政国库支付中心</w:t>
            </w:r>
          </w:p>
        </w:tc>
      </w:tr>
      <w:tr>
        <w:tblPrEx>
          <w:tblCellMar>
            <w:top w:w="0" w:type="dxa"/>
            <w:left w:w="108" w:type="dxa"/>
            <w:bottom w:w="0" w:type="dxa"/>
            <w:right w:w="108" w:type="dxa"/>
          </w:tblCellMar>
        </w:tblPrEx>
        <w:trPr>
          <w:trHeight w:val="324" w:hRule="atLeast"/>
          <w:jc w:val="center"/>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638"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为满足工作当中，对保密文件管理要求，特购置保密文件柜各一组。</w:t>
            </w:r>
          </w:p>
        </w:tc>
        <w:tc>
          <w:tcPr>
            <w:tcW w:w="3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对照年度目标，说明相关任务目标的完成情况（100字以内）</w:t>
            </w:r>
          </w:p>
        </w:tc>
      </w:tr>
      <w:tr>
        <w:tblPrEx>
          <w:tblCellMar>
            <w:top w:w="0" w:type="dxa"/>
            <w:left w:w="108" w:type="dxa"/>
            <w:bottom w:w="0" w:type="dxa"/>
            <w:right w:w="108" w:type="dxa"/>
          </w:tblCellMar>
        </w:tblPrEx>
        <w:trPr>
          <w:trHeight w:val="952"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6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已按计划实施项目完毕，购买文件柜一组，保密柜一组</w:t>
            </w:r>
          </w:p>
        </w:tc>
      </w:tr>
      <w:tr>
        <w:tblPrEx>
          <w:tblCellMar>
            <w:top w:w="0" w:type="dxa"/>
            <w:left w:w="108" w:type="dxa"/>
            <w:bottom w:w="0" w:type="dxa"/>
            <w:right w:w="108" w:type="dxa"/>
          </w:tblCellMar>
        </w:tblPrEx>
        <w:trPr>
          <w:trHeight w:val="638" w:hRule="atLeast"/>
          <w:jc w:val="center"/>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24"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0.35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0.35</w:t>
            </w:r>
          </w:p>
        </w:tc>
        <w:tc>
          <w:tcPr>
            <w:tcW w:w="2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0.29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82.29%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8.3</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color w:val="000000"/>
                <w:sz w:val="18"/>
                <w:szCs w:val="18"/>
              </w:rPr>
            </w:pPr>
            <w:r>
              <w:rPr>
                <w:rFonts w:ascii="黑体" w:hAnsi="黑体" w:eastAsia="黑体" w:cs="黑体"/>
                <w:i/>
                <w:color w:val="000000"/>
                <w:kern w:val="0"/>
                <w:sz w:val="18"/>
                <w:szCs w:val="18"/>
                <w:lang w:bidi="ar"/>
              </w:rPr>
              <w:t>市场价格略有调整下降，节约了购买成本。</w:t>
            </w:r>
          </w:p>
        </w:tc>
      </w:tr>
      <w:tr>
        <w:tblPrEx>
          <w:tblCellMar>
            <w:top w:w="0" w:type="dxa"/>
            <w:left w:w="108" w:type="dxa"/>
            <w:bottom w:w="0" w:type="dxa"/>
            <w:right w:w="108" w:type="dxa"/>
          </w:tblCellMar>
        </w:tblPrEx>
        <w:trPr>
          <w:trHeight w:val="638"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0.35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0.35</w:t>
            </w:r>
          </w:p>
        </w:tc>
        <w:tc>
          <w:tcPr>
            <w:tcW w:w="2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0.29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82.29%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color w:val="000000"/>
                <w:sz w:val="18"/>
                <w:szCs w:val="18"/>
              </w:rPr>
            </w:pPr>
          </w:p>
        </w:tc>
      </w:tr>
      <w:tr>
        <w:tblPrEx>
          <w:tblCellMar>
            <w:top w:w="0" w:type="dxa"/>
            <w:left w:w="108" w:type="dxa"/>
            <w:bottom w:w="0" w:type="dxa"/>
            <w:right w:w="108" w:type="dxa"/>
          </w:tblCellMar>
        </w:tblPrEx>
        <w:trPr>
          <w:trHeight w:val="638"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color w:val="000000"/>
                <w:sz w:val="18"/>
                <w:szCs w:val="18"/>
              </w:rPr>
            </w:pPr>
          </w:p>
        </w:tc>
      </w:tr>
      <w:tr>
        <w:tblPrEx>
          <w:tblCellMar>
            <w:top w:w="0" w:type="dxa"/>
            <w:left w:w="108" w:type="dxa"/>
            <w:bottom w:w="0" w:type="dxa"/>
            <w:right w:w="108" w:type="dxa"/>
          </w:tblCellMar>
        </w:tblPrEx>
        <w:trPr>
          <w:trHeight w:val="324"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color w:val="000000"/>
                <w:sz w:val="18"/>
                <w:szCs w:val="18"/>
              </w:rPr>
            </w:pPr>
          </w:p>
        </w:tc>
      </w:tr>
      <w:tr>
        <w:tblPrEx>
          <w:tblCellMar>
            <w:top w:w="0" w:type="dxa"/>
            <w:left w:w="108" w:type="dxa"/>
            <w:bottom w:w="0" w:type="dxa"/>
            <w:right w:w="108" w:type="dxa"/>
          </w:tblCellMar>
        </w:tblPrEx>
        <w:trPr>
          <w:trHeight w:val="324"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color w:val="000000"/>
                <w:sz w:val="16"/>
                <w:szCs w:val="16"/>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color w:val="000000"/>
                <w:sz w:val="16"/>
                <w:szCs w:val="16"/>
              </w:rPr>
            </w:pPr>
          </w:p>
        </w:tc>
        <w:tc>
          <w:tcPr>
            <w:tcW w:w="2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color w:val="000000"/>
                <w:sz w:val="16"/>
                <w:szCs w:val="16"/>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color w:val="000000"/>
                <w:sz w:val="16"/>
                <w:szCs w:val="16"/>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color w:val="000000"/>
                <w:sz w:val="18"/>
                <w:szCs w:val="18"/>
              </w:rPr>
            </w:pPr>
          </w:p>
        </w:tc>
      </w:tr>
      <w:tr>
        <w:tblPrEx>
          <w:tblCellMar>
            <w:top w:w="0" w:type="dxa"/>
            <w:left w:w="108" w:type="dxa"/>
            <w:bottom w:w="0" w:type="dxa"/>
            <w:right w:w="108" w:type="dxa"/>
          </w:tblCellMar>
        </w:tblPrEx>
        <w:trPr>
          <w:trHeight w:val="638" w:hRule="atLeast"/>
          <w:jc w:val="center"/>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638"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文件柜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个（台、套、件、辆）</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color w:val="000000"/>
                <w:sz w:val="16"/>
                <w:szCs w:val="16"/>
              </w:rPr>
            </w:pPr>
            <w:r>
              <w:rPr>
                <w:rFonts w:ascii="微软雅黑" w:hAnsi="微软雅黑" w:eastAsia="微软雅黑" w:cs="微软雅黑"/>
                <w:i/>
                <w:color w:val="000000"/>
                <w:kern w:val="0"/>
                <w:sz w:val="16"/>
                <w:szCs w:val="16"/>
                <w:lang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color w:val="000000"/>
                <w:sz w:val="16"/>
                <w:szCs w:val="16"/>
              </w:rPr>
            </w:pPr>
          </w:p>
        </w:tc>
      </w:tr>
      <w:tr>
        <w:tblPrEx>
          <w:tblCellMar>
            <w:top w:w="0" w:type="dxa"/>
            <w:left w:w="108" w:type="dxa"/>
            <w:bottom w:w="0" w:type="dxa"/>
            <w:right w:w="108" w:type="dxa"/>
          </w:tblCellMar>
        </w:tblPrEx>
        <w:trPr>
          <w:trHeight w:val="638"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保密柜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个（台、套、件、辆）</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color w:val="000000"/>
                <w:sz w:val="16"/>
                <w:szCs w:val="16"/>
              </w:rPr>
            </w:pPr>
            <w:r>
              <w:rPr>
                <w:rFonts w:ascii="微软雅黑" w:hAnsi="微软雅黑" w:eastAsia="微软雅黑" w:cs="微软雅黑"/>
                <w:i/>
                <w:color w:val="000000"/>
                <w:kern w:val="0"/>
                <w:sz w:val="16"/>
                <w:szCs w:val="16"/>
                <w:lang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color w:val="000000"/>
                <w:sz w:val="16"/>
                <w:szCs w:val="16"/>
              </w:rPr>
            </w:pPr>
          </w:p>
        </w:tc>
      </w:tr>
      <w:tr>
        <w:tblPrEx>
          <w:tblCellMar>
            <w:top w:w="0" w:type="dxa"/>
            <w:left w:w="108" w:type="dxa"/>
            <w:bottom w:w="0" w:type="dxa"/>
            <w:right w:w="108" w:type="dxa"/>
          </w:tblCellMar>
        </w:tblPrEx>
        <w:trPr>
          <w:trHeight w:val="324"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质量保证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color w:val="000000"/>
                <w:sz w:val="16"/>
                <w:szCs w:val="16"/>
              </w:rPr>
            </w:pPr>
            <w:r>
              <w:rPr>
                <w:rFonts w:ascii="微软雅黑" w:hAnsi="微软雅黑" w:eastAsia="微软雅黑" w:cs="微软雅黑"/>
                <w:i/>
                <w:color w:val="000000"/>
                <w:kern w:val="0"/>
                <w:sz w:val="16"/>
                <w:szCs w:val="16"/>
                <w:lang w:bidi="ar"/>
              </w:rPr>
              <w:t>优</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color w:val="000000"/>
                <w:sz w:val="16"/>
                <w:szCs w:val="16"/>
              </w:rPr>
            </w:pPr>
          </w:p>
        </w:tc>
      </w:tr>
      <w:tr>
        <w:tblPrEx>
          <w:tblCellMar>
            <w:top w:w="0" w:type="dxa"/>
            <w:left w:w="108" w:type="dxa"/>
            <w:bottom w:w="0" w:type="dxa"/>
            <w:right w:w="108" w:type="dxa"/>
          </w:tblCellMar>
        </w:tblPrEx>
        <w:trPr>
          <w:trHeight w:val="324"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购买时间</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12</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月</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color w:val="000000"/>
                <w:sz w:val="16"/>
                <w:szCs w:val="16"/>
              </w:rPr>
            </w:pPr>
            <w:r>
              <w:rPr>
                <w:rFonts w:ascii="微软雅黑" w:hAnsi="微软雅黑" w:eastAsia="微软雅黑" w:cs="微软雅黑"/>
                <w:i/>
                <w:color w:val="000000"/>
                <w:kern w:val="0"/>
                <w:sz w:val="16"/>
                <w:szCs w:val="16"/>
                <w:lang w:bidi="ar"/>
              </w:rPr>
              <w:t>12月</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color w:val="000000"/>
                <w:sz w:val="16"/>
                <w:szCs w:val="16"/>
              </w:rPr>
            </w:pPr>
          </w:p>
        </w:tc>
      </w:tr>
      <w:tr>
        <w:tblPrEx>
          <w:tblCellMar>
            <w:top w:w="0" w:type="dxa"/>
            <w:left w:w="108" w:type="dxa"/>
            <w:bottom w:w="0" w:type="dxa"/>
            <w:right w:w="108" w:type="dxa"/>
          </w:tblCellMar>
        </w:tblPrEx>
        <w:trPr>
          <w:trHeight w:val="638"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可持续影响指标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资产使用年限</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color w:val="000000"/>
                <w:sz w:val="16"/>
                <w:szCs w:val="16"/>
              </w:rPr>
            </w:pPr>
            <w:r>
              <w:rPr>
                <w:rFonts w:ascii="微软雅黑" w:hAnsi="微软雅黑" w:eastAsia="微软雅黑" w:cs="微软雅黑"/>
                <w:i/>
                <w:color w:val="000000"/>
                <w:kern w:val="0"/>
                <w:sz w:val="16"/>
                <w:szCs w:val="16"/>
                <w:lang w:bidi="ar"/>
              </w:rPr>
              <w:t>20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color w:val="000000"/>
                <w:sz w:val="16"/>
                <w:szCs w:val="16"/>
              </w:rPr>
            </w:pPr>
          </w:p>
        </w:tc>
      </w:tr>
      <w:tr>
        <w:tblPrEx>
          <w:tblCellMar>
            <w:top w:w="0" w:type="dxa"/>
            <w:left w:w="108" w:type="dxa"/>
            <w:bottom w:w="0" w:type="dxa"/>
            <w:right w:w="108" w:type="dxa"/>
          </w:tblCellMar>
        </w:tblPrEx>
        <w:trPr>
          <w:trHeight w:val="638"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使用满意度</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color w:val="000000"/>
                <w:sz w:val="16"/>
                <w:szCs w:val="16"/>
              </w:rPr>
            </w:pPr>
            <w:r>
              <w:rPr>
                <w:rFonts w:ascii="微软雅黑" w:hAnsi="微软雅黑" w:eastAsia="微软雅黑" w:cs="微软雅黑"/>
                <w:i/>
                <w:color w:val="000000"/>
                <w:kern w:val="0"/>
                <w:sz w:val="16"/>
                <w:szCs w:val="16"/>
                <w:lang w:bidi="ar"/>
              </w:rPr>
              <w:t>90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color w:val="000000"/>
                <w:sz w:val="16"/>
                <w:szCs w:val="16"/>
              </w:rPr>
            </w:pPr>
          </w:p>
        </w:tc>
      </w:tr>
      <w:tr>
        <w:tblPrEx>
          <w:tblCellMar>
            <w:top w:w="0" w:type="dxa"/>
            <w:left w:w="108" w:type="dxa"/>
            <w:bottom w:w="0" w:type="dxa"/>
            <w:right w:w="108" w:type="dxa"/>
          </w:tblCellMar>
        </w:tblPrEx>
        <w:trPr>
          <w:trHeight w:val="324" w:hRule="atLeast"/>
          <w:jc w:val="center"/>
        </w:trPr>
        <w:tc>
          <w:tcPr>
            <w:tcW w:w="73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24" w:hRule="atLeast"/>
          <w:jc w:val="center"/>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7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color w:val="000000"/>
                <w:sz w:val="16"/>
                <w:szCs w:val="16"/>
              </w:rPr>
            </w:pPr>
            <w:r>
              <w:rPr>
                <w:rFonts w:ascii="微软雅黑" w:hAnsi="微软雅黑" w:eastAsia="微软雅黑" w:cs="微软雅黑"/>
                <w:i/>
                <w:color w:val="000000"/>
                <w:kern w:val="0"/>
                <w:sz w:val="16"/>
                <w:szCs w:val="16"/>
                <w:lang w:bidi="ar"/>
              </w:rPr>
              <w:t>项目完成较好。</w:t>
            </w:r>
          </w:p>
        </w:tc>
      </w:tr>
      <w:tr>
        <w:tblPrEx>
          <w:tblCellMar>
            <w:top w:w="0" w:type="dxa"/>
            <w:left w:w="108" w:type="dxa"/>
            <w:bottom w:w="0" w:type="dxa"/>
            <w:right w:w="108" w:type="dxa"/>
          </w:tblCellMar>
        </w:tblPrEx>
        <w:trPr>
          <w:trHeight w:val="324" w:hRule="atLeast"/>
          <w:jc w:val="center"/>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7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color w:val="000000"/>
                <w:sz w:val="16"/>
                <w:szCs w:val="16"/>
              </w:rPr>
            </w:pPr>
            <w:r>
              <w:rPr>
                <w:rFonts w:ascii="微软雅黑" w:hAnsi="微软雅黑" w:eastAsia="微软雅黑" w:cs="微软雅黑"/>
                <w:i/>
                <w:color w:val="000000"/>
                <w:kern w:val="0"/>
                <w:sz w:val="16"/>
                <w:szCs w:val="16"/>
                <w:lang w:bidi="ar"/>
              </w:rPr>
              <w:t>无</w:t>
            </w:r>
          </w:p>
        </w:tc>
      </w:tr>
      <w:tr>
        <w:tblPrEx>
          <w:tblCellMar>
            <w:top w:w="0" w:type="dxa"/>
            <w:left w:w="108" w:type="dxa"/>
            <w:bottom w:w="0" w:type="dxa"/>
            <w:right w:w="108" w:type="dxa"/>
          </w:tblCellMar>
        </w:tblPrEx>
        <w:trPr>
          <w:trHeight w:val="324" w:hRule="atLeast"/>
          <w:jc w:val="center"/>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7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color w:val="000000"/>
                <w:sz w:val="16"/>
                <w:szCs w:val="16"/>
              </w:rPr>
            </w:pPr>
            <w:r>
              <w:rPr>
                <w:rFonts w:ascii="微软雅黑" w:hAnsi="微软雅黑" w:eastAsia="微软雅黑" w:cs="微软雅黑"/>
                <w:i/>
                <w:color w:val="000000"/>
                <w:kern w:val="0"/>
                <w:sz w:val="16"/>
                <w:szCs w:val="16"/>
                <w:lang w:bidi="ar"/>
              </w:rPr>
              <w:t>无</w:t>
            </w:r>
          </w:p>
        </w:tc>
      </w:tr>
      <w:tr>
        <w:tblPrEx>
          <w:tblCellMar>
            <w:top w:w="0" w:type="dxa"/>
            <w:left w:w="108" w:type="dxa"/>
            <w:bottom w:w="0" w:type="dxa"/>
            <w:right w:w="108" w:type="dxa"/>
          </w:tblCellMar>
        </w:tblPrEx>
        <w:trPr>
          <w:trHeight w:val="334" w:hRule="atLeast"/>
          <w:jc w:val="center"/>
        </w:trPr>
        <w:tc>
          <w:tcPr>
            <w:tcW w:w="48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项目负责人：王瑛</w:t>
            </w:r>
          </w:p>
        </w:tc>
        <w:tc>
          <w:tcPr>
            <w:tcW w:w="48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财务负责人：黎晓宇</w:t>
            </w:r>
          </w:p>
        </w:tc>
      </w:tr>
    </w:tbl>
    <w:p>
      <w:pPr>
        <w:widowControl/>
        <w:jc w:val="center"/>
        <w:rPr>
          <w:rFonts w:eastAsia="黑体"/>
          <w:sz w:val="44"/>
          <w:szCs w:val="44"/>
        </w:rPr>
      </w:pPr>
      <w:bookmarkStart w:id="71" w:name="_Toc15396618"/>
    </w:p>
    <w:p>
      <w:pPr>
        <w:pStyle w:val="3"/>
        <w:spacing w:before="0" w:after="0" w:line="620" w:lineRule="exact"/>
        <w:jc w:val="center"/>
        <w:rPr>
          <w:rFonts w:eastAsia="方正小标宋简体" w:cs="方正小标宋简体"/>
          <w:b w:val="0"/>
        </w:rPr>
      </w:pPr>
      <w:bookmarkStart w:id="72" w:name="_Toc206685988"/>
      <w:r>
        <w:rPr>
          <w:rFonts w:hint="eastAsia" w:eastAsia="方正小标宋简体" w:cs="方正小标宋简体"/>
          <w:b w:val="0"/>
        </w:rPr>
        <w:t>第五部分 附表</w:t>
      </w:r>
      <w:bookmarkEnd w:id="68"/>
      <w:bookmarkEnd w:id="71"/>
      <w:bookmarkEnd w:id="72"/>
      <w:bookmarkStart w:id="73" w:name="_Toc15396619"/>
    </w:p>
    <w:p>
      <w:pPr>
        <w:pStyle w:val="14"/>
        <w:adjustRightInd w:val="0"/>
        <w:snapToGrid w:val="0"/>
        <w:spacing w:line="560" w:lineRule="exact"/>
        <w:jc w:val="left"/>
        <w:rPr>
          <w:rFonts w:eastAsia="仿宋_GB2312" w:cs="仿宋_GB2312"/>
          <w:sz w:val="32"/>
          <w:szCs w:val="32"/>
        </w:rPr>
      </w:pPr>
    </w:p>
    <w:p>
      <w:pPr>
        <w:pStyle w:val="14"/>
        <w:adjustRightInd w:val="0"/>
        <w:snapToGrid w:val="0"/>
        <w:spacing w:line="560" w:lineRule="exact"/>
        <w:ind w:left="0" w:leftChars="0" w:firstLine="640" w:firstLineChars="200"/>
        <w:jc w:val="left"/>
        <w:rPr>
          <w:rFonts w:eastAsia="仿宋_GB2312" w:cs="仿宋_GB2312"/>
          <w:sz w:val="32"/>
          <w:szCs w:val="32"/>
        </w:rPr>
      </w:pPr>
      <w:bookmarkStart w:id="74" w:name="_Toc206685989"/>
      <w:r>
        <w:rPr>
          <w:rFonts w:hint="eastAsia" w:eastAsia="仿宋_GB2312" w:cs="仿宋_GB2312"/>
          <w:sz w:val="32"/>
          <w:szCs w:val="32"/>
        </w:rPr>
        <w:t>一、收入支出决算总表</w:t>
      </w:r>
      <w:bookmarkEnd w:id="73"/>
      <w:bookmarkEnd w:id="74"/>
    </w:p>
    <w:p>
      <w:pPr>
        <w:pStyle w:val="14"/>
        <w:adjustRightInd w:val="0"/>
        <w:snapToGrid w:val="0"/>
        <w:spacing w:line="560" w:lineRule="exact"/>
        <w:ind w:left="0" w:leftChars="0" w:firstLine="640" w:firstLineChars="200"/>
        <w:jc w:val="left"/>
        <w:rPr>
          <w:rFonts w:eastAsia="仿宋_GB2312" w:cs="仿宋_GB2312"/>
          <w:sz w:val="32"/>
          <w:szCs w:val="32"/>
        </w:rPr>
      </w:pPr>
      <w:bookmarkStart w:id="75" w:name="_Toc15396620"/>
      <w:bookmarkStart w:id="76" w:name="_Toc206685990"/>
      <w:r>
        <w:rPr>
          <w:rFonts w:hint="eastAsia" w:eastAsia="仿宋_GB2312" w:cs="仿宋_GB2312"/>
          <w:sz w:val="32"/>
          <w:szCs w:val="32"/>
        </w:rPr>
        <w:t>二、收入决算表</w:t>
      </w:r>
      <w:bookmarkEnd w:id="75"/>
      <w:bookmarkEnd w:id="76"/>
    </w:p>
    <w:p>
      <w:pPr>
        <w:pStyle w:val="14"/>
        <w:adjustRightInd w:val="0"/>
        <w:snapToGrid w:val="0"/>
        <w:spacing w:line="560" w:lineRule="exact"/>
        <w:ind w:left="0" w:leftChars="0" w:firstLine="640" w:firstLineChars="200"/>
        <w:jc w:val="left"/>
        <w:rPr>
          <w:rFonts w:eastAsia="仿宋_GB2312" w:cs="仿宋_GB2312"/>
          <w:sz w:val="32"/>
          <w:szCs w:val="32"/>
        </w:rPr>
      </w:pPr>
      <w:bookmarkStart w:id="77" w:name="_Toc15396621"/>
      <w:bookmarkStart w:id="78" w:name="_Toc206685991"/>
      <w:r>
        <w:rPr>
          <w:rFonts w:hint="eastAsia" w:eastAsia="仿宋_GB2312" w:cs="仿宋_GB2312"/>
          <w:sz w:val="32"/>
          <w:szCs w:val="32"/>
        </w:rPr>
        <w:t>三、支出决算表</w:t>
      </w:r>
      <w:bookmarkEnd w:id="77"/>
      <w:bookmarkEnd w:id="78"/>
    </w:p>
    <w:p>
      <w:pPr>
        <w:pStyle w:val="14"/>
        <w:adjustRightInd w:val="0"/>
        <w:snapToGrid w:val="0"/>
        <w:spacing w:line="560" w:lineRule="exact"/>
        <w:ind w:left="0" w:leftChars="0" w:firstLine="640" w:firstLineChars="200"/>
        <w:jc w:val="left"/>
        <w:rPr>
          <w:rFonts w:eastAsia="仿宋_GB2312" w:cs="仿宋_GB2312"/>
          <w:sz w:val="32"/>
          <w:szCs w:val="32"/>
        </w:rPr>
      </w:pPr>
      <w:bookmarkStart w:id="79" w:name="_Toc15396622"/>
      <w:bookmarkStart w:id="80" w:name="_Toc206685992"/>
      <w:r>
        <w:rPr>
          <w:rFonts w:hint="eastAsia" w:eastAsia="仿宋_GB2312" w:cs="仿宋_GB2312"/>
          <w:sz w:val="32"/>
          <w:szCs w:val="32"/>
        </w:rPr>
        <w:t>四、财政拨款收入支出决算总表</w:t>
      </w:r>
      <w:bookmarkEnd w:id="79"/>
      <w:bookmarkEnd w:id="80"/>
    </w:p>
    <w:p>
      <w:pPr>
        <w:pStyle w:val="14"/>
        <w:adjustRightInd w:val="0"/>
        <w:snapToGrid w:val="0"/>
        <w:spacing w:line="560" w:lineRule="exact"/>
        <w:ind w:left="0" w:leftChars="0" w:firstLine="640" w:firstLineChars="200"/>
        <w:jc w:val="left"/>
        <w:rPr>
          <w:rFonts w:eastAsia="仿宋_GB2312" w:cs="仿宋_GB2312"/>
          <w:sz w:val="32"/>
          <w:szCs w:val="32"/>
        </w:rPr>
      </w:pPr>
      <w:bookmarkStart w:id="81" w:name="_Toc15396623"/>
      <w:bookmarkStart w:id="82" w:name="_Toc206685993"/>
      <w:r>
        <w:rPr>
          <w:rFonts w:hint="eastAsia" w:eastAsia="仿宋_GB2312" w:cs="仿宋_GB2312"/>
          <w:sz w:val="32"/>
          <w:szCs w:val="32"/>
        </w:rPr>
        <w:t>五、财政拨款支出决算明细表</w:t>
      </w:r>
      <w:bookmarkEnd w:id="81"/>
      <w:bookmarkEnd w:id="82"/>
      <w:bookmarkStart w:id="83" w:name="_Toc15396624"/>
    </w:p>
    <w:p>
      <w:pPr>
        <w:pStyle w:val="14"/>
        <w:adjustRightInd w:val="0"/>
        <w:snapToGrid w:val="0"/>
        <w:spacing w:line="560" w:lineRule="exact"/>
        <w:ind w:left="0" w:leftChars="0" w:firstLine="640" w:firstLineChars="200"/>
        <w:jc w:val="left"/>
        <w:rPr>
          <w:rFonts w:eastAsia="仿宋_GB2312" w:cs="仿宋_GB2312"/>
          <w:sz w:val="32"/>
          <w:szCs w:val="32"/>
        </w:rPr>
      </w:pPr>
      <w:bookmarkStart w:id="84" w:name="_Toc206685994"/>
      <w:r>
        <w:rPr>
          <w:rFonts w:hint="eastAsia" w:eastAsia="仿宋_GB2312" w:cs="仿宋_GB2312"/>
          <w:sz w:val="32"/>
          <w:szCs w:val="32"/>
        </w:rPr>
        <w:t>六、一般公共预算财政拨款支出决算表</w:t>
      </w:r>
      <w:bookmarkEnd w:id="83"/>
      <w:bookmarkEnd w:id="84"/>
    </w:p>
    <w:p>
      <w:pPr>
        <w:pStyle w:val="14"/>
        <w:adjustRightInd w:val="0"/>
        <w:snapToGrid w:val="0"/>
        <w:spacing w:line="560" w:lineRule="exact"/>
        <w:ind w:left="0" w:leftChars="0" w:firstLine="640" w:firstLineChars="200"/>
        <w:jc w:val="left"/>
        <w:rPr>
          <w:rFonts w:eastAsia="仿宋_GB2312" w:cs="仿宋_GB2312"/>
          <w:sz w:val="32"/>
          <w:szCs w:val="32"/>
        </w:rPr>
      </w:pPr>
      <w:bookmarkStart w:id="85" w:name="_Toc206685995"/>
      <w:bookmarkStart w:id="86" w:name="_Toc15396625"/>
      <w:r>
        <w:rPr>
          <w:rFonts w:hint="eastAsia" w:eastAsia="仿宋_GB2312" w:cs="仿宋_GB2312"/>
          <w:sz w:val="32"/>
          <w:szCs w:val="32"/>
        </w:rPr>
        <w:t>七、一般公共预算财政拨款支出决算明细表</w:t>
      </w:r>
      <w:bookmarkEnd w:id="85"/>
      <w:bookmarkEnd w:id="86"/>
    </w:p>
    <w:p>
      <w:pPr>
        <w:pStyle w:val="14"/>
        <w:adjustRightInd w:val="0"/>
        <w:snapToGrid w:val="0"/>
        <w:spacing w:line="560" w:lineRule="exact"/>
        <w:ind w:left="0" w:leftChars="0" w:firstLine="640" w:firstLineChars="200"/>
        <w:jc w:val="left"/>
        <w:rPr>
          <w:rFonts w:eastAsia="仿宋_GB2312" w:cs="仿宋_GB2312"/>
          <w:sz w:val="32"/>
          <w:szCs w:val="32"/>
        </w:rPr>
      </w:pPr>
      <w:bookmarkStart w:id="87" w:name="_Toc206685996"/>
      <w:bookmarkStart w:id="88" w:name="_Toc15396626"/>
      <w:r>
        <w:rPr>
          <w:rFonts w:hint="eastAsia" w:eastAsia="仿宋_GB2312" w:cs="仿宋_GB2312"/>
          <w:sz w:val="32"/>
          <w:szCs w:val="32"/>
        </w:rPr>
        <w:t>八、一般公共预算财政拨款基本支出决算表</w:t>
      </w:r>
      <w:bookmarkEnd w:id="87"/>
      <w:bookmarkEnd w:id="88"/>
    </w:p>
    <w:p>
      <w:pPr>
        <w:pStyle w:val="14"/>
        <w:adjustRightInd w:val="0"/>
        <w:snapToGrid w:val="0"/>
        <w:spacing w:line="560" w:lineRule="exact"/>
        <w:ind w:left="0" w:leftChars="0" w:firstLine="640" w:firstLineChars="200"/>
        <w:jc w:val="left"/>
        <w:rPr>
          <w:rFonts w:eastAsia="仿宋_GB2312" w:cs="仿宋_GB2312"/>
          <w:sz w:val="32"/>
          <w:szCs w:val="32"/>
        </w:rPr>
      </w:pPr>
      <w:bookmarkStart w:id="89" w:name="_Toc15396627"/>
      <w:bookmarkStart w:id="90" w:name="_Toc206685997"/>
      <w:r>
        <w:rPr>
          <w:rFonts w:hint="eastAsia" w:eastAsia="仿宋_GB2312" w:cs="仿宋_GB2312"/>
          <w:sz w:val="32"/>
          <w:szCs w:val="32"/>
        </w:rPr>
        <w:t>九、一般公共预算财政拨款项目支出决算表</w:t>
      </w:r>
      <w:bookmarkEnd w:id="89"/>
      <w:bookmarkEnd w:id="90"/>
    </w:p>
    <w:p>
      <w:pPr>
        <w:pStyle w:val="14"/>
        <w:adjustRightInd w:val="0"/>
        <w:snapToGrid w:val="0"/>
        <w:spacing w:line="560" w:lineRule="exact"/>
        <w:ind w:left="0" w:leftChars="0" w:firstLine="640" w:firstLineChars="200"/>
        <w:jc w:val="left"/>
        <w:rPr>
          <w:rFonts w:eastAsia="仿宋_GB2312" w:cs="仿宋_GB2312"/>
          <w:sz w:val="32"/>
          <w:szCs w:val="32"/>
        </w:rPr>
      </w:pPr>
      <w:bookmarkStart w:id="91" w:name="_Toc15396628"/>
      <w:bookmarkStart w:id="92" w:name="_Toc206685998"/>
      <w:r>
        <w:rPr>
          <w:rFonts w:hint="eastAsia" w:eastAsia="仿宋_GB2312" w:cs="仿宋_GB2312"/>
          <w:sz w:val="32"/>
          <w:szCs w:val="32"/>
        </w:rPr>
        <w:t>十、</w:t>
      </w:r>
      <w:bookmarkEnd w:id="91"/>
      <w:r>
        <w:rPr>
          <w:rFonts w:hint="eastAsia" w:eastAsia="仿宋_GB2312" w:cs="仿宋_GB2312"/>
          <w:sz w:val="32"/>
          <w:szCs w:val="32"/>
        </w:rPr>
        <w:t>政府性基金预算财政拨款收入支出决算表</w:t>
      </w:r>
      <w:bookmarkEnd w:id="92"/>
    </w:p>
    <w:p>
      <w:pPr>
        <w:pStyle w:val="14"/>
        <w:adjustRightInd w:val="0"/>
        <w:snapToGrid w:val="0"/>
        <w:spacing w:line="560" w:lineRule="exact"/>
        <w:ind w:left="0" w:leftChars="0" w:firstLine="640" w:firstLineChars="200"/>
        <w:jc w:val="left"/>
        <w:rPr>
          <w:rFonts w:eastAsia="仿宋_GB2312" w:cs="仿宋_GB2312"/>
          <w:sz w:val="32"/>
          <w:szCs w:val="32"/>
        </w:rPr>
      </w:pPr>
      <w:bookmarkStart w:id="93" w:name="_Toc15396629"/>
      <w:bookmarkStart w:id="94" w:name="_Toc206685999"/>
      <w:r>
        <w:rPr>
          <w:rFonts w:hint="eastAsia" w:eastAsia="仿宋_GB2312" w:cs="仿宋_GB2312"/>
          <w:sz w:val="32"/>
          <w:szCs w:val="32"/>
        </w:rPr>
        <w:t>十一、</w:t>
      </w:r>
      <w:bookmarkEnd w:id="93"/>
      <w:r>
        <w:rPr>
          <w:rFonts w:hint="eastAsia" w:eastAsia="仿宋_GB2312" w:cs="仿宋_GB2312"/>
          <w:sz w:val="32"/>
          <w:szCs w:val="32"/>
        </w:rPr>
        <w:t>国有资本经营预算财政拨款收入支出决算表</w:t>
      </w:r>
      <w:bookmarkEnd w:id="94"/>
    </w:p>
    <w:p>
      <w:pPr>
        <w:pStyle w:val="14"/>
        <w:adjustRightInd w:val="0"/>
        <w:snapToGrid w:val="0"/>
        <w:spacing w:line="560" w:lineRule="exact"/>
        <w:ind w:left="0" w:leftChars="0" w:firstLine="640" w:firstLineChars="200"/>
        <w:jc w:val="left"/>
        <w:rPr>
          <w:rFonts w:eastAsia="仿宋_GB2312" w:cs="仿宋_GB2312"/>
          <w:sz w:val="32"/>
          <w:szCs w:val="32"/>
        </w:rPr>
      </w:pPr>
      <w:bookmarkStart w:id="95" w:name="_Toc15396630"/>
      <w:bookmarkStart w:id="96" w:name="_Toc206686000"/>
      <w:r>
        <w:rPr>
          <w:rFonts w:hint="eastAsia" w:eastAsia="仿宋_GB2312" w:cs="仿宋_GB2312"/>
          <w:sz w:val="32"/>
          <w:szCs w:val="32"/>
        </w:rPr>
        <w:t>十二、</w:t>
      </w:r>
      <w:bookmarkEnd w:id="95"/>
      <w:r>
        <w:rPr>
          <w:rFonts w:hint="eastAsia" w:eastAsia="仿宋_GB2312" w:cs="仿宋_GB2312"/>
          <w:sz w:val="32"/>
          <w:szCs w:val="32"/>
        </w:rPr>
        <w:t>国有资本经营预算财政拨款支出决算表</w:t>
      </w:r>
      <w:bookmarkEnd w:id="96"/>
    </w:p>
    <w:p>
      <w:pPr>
        <w:pStyle w:val="14"/>
        <w:adjustRightInd w:val="0"/>
        <w:snapToGrid w:val="0"/>
        <w:spacing w:line="560" w:lineRule="exact"/>
        <w:ind w:left="0" w:leftChars="0" w:firstLine="640" w:firstLineChars="200"/>
        <w:jc w:val="left"/>
        <w:rPr>
          <w:rFonts w:eastAsia="仿宋_GB2312" w:cs="仿宋_GB2312"/>
          <w:sz w:val="32"/>
          <w:szCs w:val="32"/>
        </w:rPr>
      </w:pPr>
      <w:bookmarkStart w:id="97" w:name="_Toc15396631"/>
      <w:bookmarkStart w:id="98" w:name="_Toc206686001"/>
      <w:r>
        <w:rPr>
          <w:rFonts w:hint="eastAsia" w:eastAsia="仿宋_GB2312" w:cs="仿宋_GB2312"/>
          <w:sz w:val="32"/>
          <w:szCs w:val="32"/>
        </w:rPr>
        <w:t>十三、</w:t>
      </w:r>
      <w:bookmarkEnd w:id="97"/>
      <w:r>
        <w:rPr>
          <w:rFonts w:hint="eastAsia" w:eastAsia="仿宋_GB2312" w:cs="仿宋_GB2312"/>
          <w:sz w:val="32"/>
          <w:szCs w:val="32"/>
        </w:rPr>
        <w:t>财政拨款“三公”经费支出决算表</w:t>
      </w:r>
      <w:bookmarkEnd w:id="98"/>
    </w:p>
    <w:p/>
    <w:sectPr>
      <w:pgSz w:w="11906" w:h="16838"/>
      <w:pgMar w:top="1440" w:right="1797" w:bottom="1440" w:left="1797"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E8A1B"/>
    <w:multiLevelType w:val="singleLevel"/>
    <w:tmpl w:val="077E8A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55753"/>
    <w:rsid w:val="0006487A"/>
    <w:rsid w:val="00065F8F"/>
    <w:rsid w:val="00070A43"/>
    <w:rsid w:val="000768F2"/>
    <w:rsid w:val="0009184B"/>
    <w:rsid w:val="00094236"/>
    <w:rsid w:val="0009593C"/>
    <w:rsid w:val="00097322"/>
    <w:rsid w:val="000A6A92"/>
    <w:rsid w:val="000B047F"/>
    <w:rsid w:val="000B5923"/>
    <w:rsid w:val="000B5A48"/>
    <w:rsid w:val="000B6FF3"/>
    <w:rsid w:val="000C000F"/>
    <w:rsid w:val="000C3467"/>
    <w:rsid w:val="000C3CA6"/>
    <w:rsid w:val="000D1267"/>
    <w:rsid w:val="000D1D50"/>
    <w:rsid w:val="000D5782"/>
    <w:rsid w:val="000D712E"/>
    <w:rsid w:val="000E6613"/>
    <w:rsid w:val="000E7119"/>
    <w:rsid w:val="00114E9B"/>
    <w:rsid w:val="00142216"/>
    <w:rsid w:val="00144D6A"/>
    <w:rsid w:val="0014729F"/>
    <w:rsid w:val="00157BAB"/>
    <w:rsid w:val="001654D1"/>
    <w:rsid w:val="00170B38"/>
    <w:rsid w:val="00174518"/>
    <w:rsid w:val="0018106D"/>
    <w:rsid w:val="001877A7"/>
    <w:rsid w:val="00191536"/>
    <w:rsid w:val="00196687"/>
    <w:rsid w:val="001B1D54"/>
    <w:rsid w:val="001C0962"/>
    <w:rsid w:val="001D3B9A"/>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96F5F"/>
    <w:rsid w:val="002A31DE"/>
    <w:rsid w:val="002B2613"/>
    <w:rsid w:val="002B4148"/>
    <w:rsid w:val="002D6D05"/>
    <w:rsid w:val="002F15FB"/>
    <w:rsid w:val="002F1818"/>
    <w:rsid w:val="002F567B"/>
    <w:rsid w:val="003018B2"/>
    <w:rsid w:val="003216A9"/>
    <w:rsid w:val="0032356D"/>
    <w:rsid w:val="00327C6E"/>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D75FC"/>
    <w:rsid w:val="003E1310"/>
    <w:rsid w:val="003E6F55"/>
    <w:rsid w:val="00406254"/>
    <w:rsid w:val="00412DE6"/>
    <w:rsid w:val="004223DE"/>
    <w:rsid w:val="00434489"/>
    <w:rsid w:val="00437085"/>
    <w:rsid w:val="0044219D"/>
    <w:rsid w:val="00443880"/>
    <w:rsid w:val="004464F4"/>
    <w:rsid w:val="00471401"/>
    <w:rsid w:val="00471CE8"/>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41A1"/>
    <w:rsid w:val="0066343B"/>
    <w:rsid w:val="006639E9"/>
    <w:rsid w:val="00664777"/>
    <w:rsid w:val="00665275"/>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54460"/>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07D7C"/>
    <w:rsid w:val="00813348"/>
    <w:rsid w:val="008253BB"/>
    <w:rsid w:val="0083706E"/>
    <w:rsid w:val="008408F6"/>
    <w:rsid w:val="008423A5"/>
    <w:rsid w:val="00844513"/>
    <w:rsid w:val="0084598B"/>
    <w:rsid w:val="00850625"/>
    <w:rsid w:val="00853718"/>
    <w:rsid w:val="00855221"/>
    <w:rsid w:val="00860645"/>
    <w:rsid w:val="00871F71"/>
    <w:rsid w:val="00872FD8"/>
    <w:rsid w:val="00885AF4"/>
    <w:rsid w:val="008939CD"/>
    <w:rsid w:val="008B182C"/>
    <w:rsid w:val="008B768C"/>
    <w:rsid w:val="008C4DB1"/>
    <w:rsid w:val="008C4EAF"/>
    <w:rsid w:val="008C5176"/>
    <w:rsid w:val="008C7FD0"/>
    <w:rsid w:val="008E1DE7"/>
    <w:rsid w:val="008E707C"/>
    <w:rsid w:val="00900B08"/>
    <w:rsid w:val="00902155"/>
    <w:rsid w:val="00902FA3"/>
    <w:rsid w:val="00923564"/>
    <w:rsid w:val="0092392E"/>
    <w:rsid w:val="009315F9"/>
    <w:rsid w:val="00932C96"/>
    <w:rsid w:val="00933499"/>
    <w:rsid w:val="00935C98"/>
    <w:rsid w:val="00946945"/>
    <w:rsid w:val="00951248"/>
    <w:rsid w:val="0095152F"/>
    <w:rsid w:val="00954C49"/>
    <w:rsid w:val="00955E37"/>
    <w:rsid w:val="0097099F"/>
    <w:rsid w:val="00971997"/>
    <w:rsid w:val="00971FFC"/>
    <w:rsid w:val="0097524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A6572"/>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7CA1"/>
    <w:rsid w:val="00B71339"/>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575D4"/>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1075"/>
    <w:rsid w:val="00D114F0"/>
    <w:rsid w:val="00D20620"/>
    <w:rsid w:val="00D254F7"/>
    <w:rsid w:val="00D26091"/>
    <w:rsid w:val="00D2685C"/>
    <w:rsid w:val="00D34E7C"/>
    <w:rsid w:val="00D35489"/>
    <w:rsid w:val="00D36AFE"/>
    <w:rsid w:val="00D45414"/>
    <w:rsid w:val="00D51276"/>
    <w:rsid w:val="00D7035F"/>
    <w:rsid w:val="00D869CF"/>
    <w:rsid w:val="00DA20A3"/>
    <w:rsid w:val="00DA634F"/>
    <w:rsid w:val="00DA65AC"/>
    <w:rsid w:val="00DB1913"/>
    <w:rsid w:val="00DC410D"/>
    <w:rsid w:val="00DC5A81"/>
    <w:rsid w:val="00DC5CFC"/>
    <w:rsid w:val="00DC68CA"/>
    <w:rsid w:val="00DC6A73"/>
    <w:rsid w:val="00DC7CBA"/>
    <w:rsid w:val="00DD73B7"/>
    <w:rsid w:val="00DE40D1"/>
    <w:rsid w:val="00DF28BC"/>
    <w:rsid w:val="00DF34B9"/>
    <w:rsid w:val="00E01053"/>
    <w:rsid w:val="00E07ACF"/>
    <w:rsid w:val="00E331A1"/>
    <w:rsid w:val="00E33202"/>
    <w:rsid w:val="00E336A9"/>
    <w:rsid w:val="00E46044"/>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278C"/>
    <w:rsid w:val="00F754A1"/>
    <w:rsid w:val="00F81FD9"/>
    <w:rsid w:val="00F841AA"/>
    <w:rsid w:val="00F84A94"/>
    <w:rsid w:val="00F87E96"/>
    <w:rsid w:val="00FA23E8"/>
    <w:rsid w:val="00FD3CC1"/>
    <w:rsid w:val="00FF1E02"/>
    <w:rsid w:val="00FF1FC5"/>
    <w:rsid w:val="00FF30B4"/>
    <w:rsid w:val="012A5EC2"/>
    <w:rsid w:val="015975B8"/>
    <w:rsid w:val="02FEBE30"/>
    <w:rsid w:val="04916F1E"/>
    <w:rsid w:val="04C34FEB"/>
    <w:rsid w:val="061E35DE"/>
    <w:rsid w:val="0662686F"/>
    <w:rsid w:val="066E0107"/>
    <w:rsid w:val="07996F6E"/>
    <w:rsid w:val="07DFD8BA"/>
    <w:rsid w:val="09867E8F"/>
    <w:rsid w:val="0A2032A3"/>
    <w:rsid w:val="0CA8290A"/>
    <w:rsid w:val="0D201D17"/>
    <w:rsid w:val="0D35B1ED"/>
    <w:rsid w:val="0D6B3990"/>
    <w:rsid w:val="0E254B6B"/>
    <w:rsid w:val="0F98263C"/>
    <w:rsid w:val="101860EC"/>
    <w:rsid w:val="101F47CC"/>
    <w:rsid w:val="10661CE7"/>
    <w:rsid w:val="10C055FF"/>
    <w:rsid w:val="11694EBD"/>
    <w:rsid w:val="11772AA4"/>
    <w:rsid w:val="118107EC"/>
    <w:rsid w:val="12DE60EC"/>
    <w:rsid w:val="12E24EE2"/>
    <w:rsid w:val="12F81672"/>
    <w:rsid w:val="13D50BC4"/>
    <w:rsid w:val="14B17F78"/>
    <w:rsid w:val="14F04B70"/>
    <w:rsid w:val="15AB5967"/>
    <w:rsid w:val="165E0673"/>
    <w:rsid w:val="16B831D5"/>
    <w:rsid w:val="16BB723D"/>
    <w:rsid w:val="16D73C12"/>
    <w:rsid w:val="17E50567"/>
    <w:rsid w:val="18396022"/>
    <w:rsid w:val="186504BB"/>
    <w:rsid w:val="18F63219"/>
    <w:rsid w:val="19A445FC"/>
    <w:rsid w:val="1B0D514B"/>
    <w:rsid w:val="1BE8440E"/>
    <w:rsid w:val="1D155CEE"/>
    <w:rsid w:val="1D1638FE"/>
    <w:rsid w:val="1E312DEB"/>
    <w:rsid w:val="1E740ACF"/>
    <w:rsid w:val="1FF35744"/>
    <w:rsid w:val="1FF6BC77"/>
    <w:rsid w:val="200E29AD"/>
    <w:rsid w:val="2186353C"/>
    <w:rsid w:val="23860B96"/>
    <w:rsid w:val="240371BF"/>
    <w:rsid w:val="244F3473"/>
    <w:rsid w:val="24954A76"/>
    <w:rsid w:val="24C97D99"/>
    <w:rsid w:val="25A718F0"/>
    <w:rsid w:val="25BB59F6"/>
    <w:rsid w:val="25C24FD5"/>
    <w:rsid w:val="260F557C"/>
    <w:rsid w:val="26970054"/>
    <w:rsid w:val="281408E2"/>
    <w:rsid w:val="297E1AAE"/>
    <w:rsid w:val="29FD04D3"/>
    <w:rsid w:val="2BFF7BC6"/>
    <w:rsid w:val="2C8A61B5"/>
    <w:rsid w:val="2D5A3BE8"/>
    <w:rsid w:val="2DF04E50"/>
    <w:rsid w:val="2E586DFA"/>
    <w:rsid w:val="2F040D46"/>
    <w:rsid w:val="2F6B035B"/>
    <w:rsid w:val="2FAE5751"/>
    <w:rsid w:val="2FB1A395"/>
    <w:rsid w:val="2FD9A7D8"/>
    <w:rsid w:val="2FDBF714"/>
    <w:rsid w:val="30AB6865"/>
    <w:rsid w:val="319F7F4E"/>
    <w:rsid w:val="32BD1EF1"/>
    <w:rsid w:val="3304709D"/>
    <w:rsid w:val="33134DB6"/>
    <w:rsid w:val="33A773CB"/>
    <w:rsid w:val="349D6851"/>
    <w:rsid w:val="357C5BE2"/>
    <w:rsid w:val="3627169B"/>
    <w:rsid w:val="36AA5135"/>
    <w:rsid w:val="36BE0DA7"/>
    <w:rsid w:val="376B6AA6"/>
    <w:rsid w:val="376D39B2"/>
    <w:rsid w:val="37E16F03"/>
    <w:rsid w:val="37F53A3B"/>
    <w:rsid w:val="389B6C89"/>
    <w:rsid w:val="38D469F0"/>
    <w:rsid w:val="39627CCD"/>
    <w:rsid w:val="397BAF1F"/>
    <w:rsid w:val="3AB79AF3"/>
    <w:rsid w:val="3AE834C0"/>
    <w:rsid w:val="3B7EF35A"/>
    <w:rsid w:val="3B9FDB6C"/>
    <w:rsid w:val="3BE47CF8"/>
    <w:rsid w:val="3BF5BC2F"/>
    <w:rsid w:val="3CEBA265"/>
    <w:rsid w:val="3D405D95"/>
    <w:rsid w:val="3D98207C"/>
    <w:rsid w:val="3DEE7CF3"/>
    <w:rsid w:val="3E740A63"/>
    <w:rsid w:val="3E78745D"/>
    <w:rsid w:val="3EE17838"/>
    <w:rsid w:val="3F350387"/>
    <w:rsid w:val="3F55381A"/>
    <w:rsid w:val="3F7F7599"/>
    <w:rsid w:val="3FF4CAE0"/>
    <w:rsid w:val="3FF7B227"/>
    <w:rsid w:val="430F032A"/>
    <w:rsid w:val="44BB4B79"/>
    <w:rsid w:val="44E268DA"/>
    <w:rsid w:val="450D13D7"/>
    <w:rsid w:val="45506656"/>
    <w:rsid w:val="464D0BC2"/>
    <w:rsid w:val="486A6C7A"/>
    <w:rsid w:val="4A627F82"/>
    <w:rsid w:val="4B0E749A"/>
    <w:rsid w:val="4B2477C4"/>
    <w:rsid w:val="4B4F25DA"/>
    <w:rsid w:val="4BE068DB"/>
    <w:rsid w:val="4D577224"/>
    <w:rsid w:val="4D6BE007"/>
    <w:rsid w:val="4DBF1CEB"/>
    <w:rsid w:val="4DF0007C"/>
    <w:rsid w:val="4E5202D4"/>
    <w:rsid w:val="4EAB630A"/>
    <w:rsid w:val="4ECE2238"/>
    <w:rsid w:val="4F833267"/>
    <w:rsid w:val="4FE9BD67"/>
    <w:rsid w:val="4FFB052F"/>
    <w:rsid w:val="50BC1250"/>
    <w:rsid w:val="537E6D0A"/>
    <w:rsid w:val="53F74C96"/>
    <w:rsid w:val="55170BA8"/>
    <w:rsid w:val="553218C9"/>
    <w:rsid w:val="567E1AA5"/>
    <w:rsid w:val="56E47B74"/>
    <w:rsid w:val="57175D52"/>
    <w:rsid w:val="57BD3DD4"/>
    <w:rsid w:val="5AF92295"/>
    <w:rsid w:val="5B250254"/>
    <w:rsid w:val="5BDD79E6"/>
    <w:rsid w:val="5BF561CA"/>
    <w:rsid w:val="5BFF5DFC"/>
    <w:rsid w:val="5CAE48F9"/>
    <w:rsid w:val="5CD71FC4"/>
    <w:rsid w:val="5D1F11B5"/>
    <w:rsid w:val="5D695134"/>
    <w:rsid w:val="5DAE1B18"/>
    <w:rsid w:val="5DE7D9E5"/>
    <w:rsid w:val="5E532442"/>
    <w:rsid w:val="5ECEC941"/>
    <w:rsid w:val="5FBF9FF3"/>
    <w:rsid w:val="5FCD4E2C"/>
    <w:rsid w:val="5FEF394A"/>
    <w:rsid w:val="5FF67715"/>
    <w:rsid w:val="622F201A"/>
    <w:rsid w:val="62BF3928"/>
    <w:rsid w:val="63B3701E"/>
    <w:rsid w:val="647F5392"/>
    <w:rsid w:val="65E66580"/>
    <w:rsid w:val="664B1D71"/>
    <w:rsid w:val="664B4E8E"/>
    <w:rsid w:val="67277B67"/>
    <w:rsid w:val="672E57FA"/>
    <w:rsid w:val="67997336"/>
    <w:rsid w:val="67AA3209"/>
    <w:rsid w:val="698D0931"/>
    <w:rsid w:val="699944D1"/>
    <w:rsid w:val="6A7FE5F3"/>
    <w:rsid w:val="6B053271"/>
    <w:rsid w:val="6BBC5CED"/>
    <w:rsid w:val="6BDD78B3"/>
    <w:rsid w:val="6C4A05C8"/>
    <w:rsid w:val="6C8742B8"/>
    <w:rsid w:val="6DB4074D"/>
    <w:rsid w:val="6DBF5E93"/>
    <w:rsid w:val="6DFF077E"/>
    <w:rsid w:val="6E1378B9"/>
    <w:rsid w:val="6E714EF0"/>
    <w:rsid w:val="6E7E3605"/>
    <w:rsid w:val="6E7FDCC7"/>
    <w:rsid w:val="6E871DE3"/>
    <w:rsid w:val="6ED6A62E"/>
    <w:rsid w:val="6EE00B15"/>
    <w:rsid w:val="6F6FB3EB"/>
    <w:rsid w:val="6F8731EA"/>
    <w:rsid w:val="6FCE6052"/>
    <w:rsid w:val="6FD57C00"/>
    <w:rsid w:val="6FEFFFD8"/>
    <w:rsid w:val="6FF5CC65"/>
    <w:rsid w:val="6FFB47EC"/>
    <w:rsid w:val="6FFF034A"/>
    <w:rsid w:val="70484440"/>
    <w:rsid w:val="70A67761"/>
    <w:rsid w:val="712A28F1"/>
    <w:rsid w:val="715C0E4B"/>
    <w:rsid w:val="71992E7C"/>
    <w:rsid w:val="71C41D65"/>
    <w:rsid w:val="72233669"/>
    <w:rsid w:val="72734D90"/>
    <w:rsid w:val="73160E6D"/>
    <w:rsid w:val="7332FE48"/>
    <w:rsid w:val="73AB61DA"/>
    <w:rsid w:val="73AD73D5"/>
    <w:rsid w:val="73B6EB34"/>
    <w:rsid w:val="73FA497D"/>
    <w:rsid w:val="744731E5"/>
    <w:rsid w:val="74BBD01D"/>
    <w:rsid w:val="74ED5379"/>
    <w:rsid w:val="75755C03"/>
    <w:rsid w:val="75DEEEC2"/>
    <w:rsid w:val="75E32345"/>
    <w:rsid w:val="76E3355F"/>
    <w:rsid w:val="76FF5125"/>
    <w:rsid w:val="7752546E"/>
    <w:rsid w:val="776F6FFA"/>
    <w:rsid w:val="778769C8"/>
    <w:rsid w:val="778E882C"/>
    <w:rsid w:val="77A75DCA"/>
    <w:rsid w:val="77DC22F5"/>
    <w:rsid w:val="783E271A"/>
    <w:rsid w:val="78616DE9"/>
    <w:rsid w:val="78E875D7"/>
    <w:rsid w:val="79086DAD"/>
    <w:rsid w:val="790F6E28"/>
    <w:rsid w:val="79D7FD79"/>
    <w:rsid w:val="79EE5BA4"/>
    <w:rsid w:val="7A894339"/>
    <w:rsid w:val="7A903FFA"/>
    <w:rsid w:val="7AD284E8"/>
    <w:rsid w:val="7AFF7572"/>
    <w:rsid w:val="7B6C7DFB"/>
    <w:rsid w:val="7BBFBED0"/>
    <w:rsid w:val="7BC3E394"/>
    <w:rsid w:val="7C1F3737"/>
    <w:rsid w:val="7CBFC87B"/>
    <w:rsid w:val="7CFE0F48"/>
    <w:rsid w:val="7D272ABC"/>
    <w:rsid w:val="7D6E3C7B"/>
    <w:rsid w:val="7D7EC23E"/>
    <w:rsid w:val="7E8ADEBF"/>
    <w:rsid w:val="7EEF11D3"/>
    <w:rsid w:val="7EFE4840"/>
    <w:rsid w:val="7F0971A6"/>
    <w:rsid w:val="7F1D62E7"/>
    <w:rsid w:val="7F3F679B"/>
    <w:rsid w:val="7F4FC4EF"/>
    <w:rsid w:val="7F5E4D54"/>
    <w:rsid w:val="7F6E0135"/>
    <w:rsid w:val="7F79F205"/>
    <w:rsid w:val="7F8E09D4"/>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ADFE1D29"/>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DDF8920"/>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正文1"/>
    <w:qFormat/>
    <w:uiPriority w:val="0"/>
    <w:pPr>
      <w:widowControl w:val="0"/>
      <w:jc w:val="both"/>
    </w:pPr>
    <w:rPr>
      <w:rFonts w:ascii="Times New Roman" w:hAnsi="Times New Roman" w:eastAsia="宋体" w:cs="Times New Roman"/>
      <w:sz w:val="32"/>
      <w:lang w:val="en-US" w:eastAsia="zh-CN" w:bidi="ar-SA"/>
    </w:rPr>
  </w:style>
  <w:style w:type="character" w:customStyle="1" w:styleId="36">
    <w:name w:val="默认段落字体2"/>
    <w:qFormat/>
    <w:uiPriority w:val="0"/>
    <w:rPr>
      <w:sz w:val="22"/>
    </w:rPr>
  </w:style>
  <w:style w:type="paragraph" w:customStyle="1" w:styleId="3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收入决算总计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2023年</c:v>
                </c:pt>
                <c:pt idx="1">
                  <c:v>2024年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245.28</c:v>
                </c:pt>
                <c:pt idx="1">
                  <c:v>242.05</c:v>
                </c:pt>
              </c:numCache>
            </c:numRef>
          </c:val>
        </c:ser>
        <c:ser>
          <c:idx val="1"/>
          <c:order val="1"/>
          <c:tx>
            <c:strRef>
              <c:f>Sheet1!$C$1</c:f>
              <c:strCache>
                <c:ptCount val="1"/>
                <c:pt idx="0">
                  <c:v>支出决算总计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2023年</c:v>
                </c:pt>
                <c:pt idx="1">
                  <c:v>2024年</c:v>
                </c:pt>
              </c:strCache>
            </c:strRef>
          </c:cat>
          <c:val>
            <c:numRef>
              <c:extLst>
                <c:ext xmlns:c15="http://schemas.microsoft.com/office/drawing/2012/chart" uri="{02D57815-91ED-43cb-92C2-25804820EDAC}">
                  <c15:fullRef>
                    <c15:sqref>Sheet1!$C$2:$C$5</c15:sqref>
                  </c15:fullRef>
                </c:ext>
              </c:extLst>
              <c:f>Sheet1!$C$2:$C$3</c:f>
              <c:numCache>
                <c:formatCode>General</c:formatCode>
                <c:ptCount val="2"/>
                <c:pt idx="0">
                  <c:v>245.28</c:v>
                </c:pt>
                <c:pt idx="1">
                  <c:v>242.05</c:v>
                </c:pt>
              </c:numCache>
            </c:numRef>
          </c:val>
        </c:ser>
        <c:dLbls>
          <c:showLegendKey val="0"/>
          <c:showVal val="0"/>
          <c:showCatName val="0"/>
          <c:showSerName val="0"/>
          <c:showPercent val="0"/>
          <c:showBubbleSize val="0"/>
        </c:dLbls>
        <c:gapWidth val="219"/>
        <c:overlap val="-27"/>
        <c:axId val="244924416"/>
        <c:axId val="235365504"/>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Sheet1!$A$2:$A$5</c15:sqref>
                        </c15:fullRef>
                        <c15:formulaRef>
                          <c15:sqref>Sheet1!$A$2:$A$3</c15:sqref>
                        </c15:formulaRef>
                      </c:ext>
                    </c:extLst>
                    <c:strCache>
                      <c:ptCount val="2"/>
                      <c:pt idx="0">
                        <c:v>2023年</c:v>
                      </c:pt>
                      <c:pt idx="1">
                        <c:v>2024年</c:v>
                      </c:pt>
                    </c:strCache>
                  </c:strRef>
                </c:cat>
                <c:val>
                  <c:numRef>
                    <c:extLst>
                      <c:ext uri="{02D57815-91ED-43cb-92C2-25804820EDAC}">
                        <c15:fullRef>
                          <c15:sqref>Sheet1!$D$2:$D$5</c15:sqref>
                        </c15:fullRef>
                        <c15:formulaRef>
                          <c15:sqref>Sheet1!$D$2:$D$3</c15:sqref>
                        </c15:formulaRef>
                      </c:ext>
                    </c:extLst>
                    <c:numCache>
                      <c:formatCode>General</c:formatCode>
                      <c:ptCount val="2"/>
                    </c:numCache>
                  </c:numRef>
                </c:val>
              </c15:ser>
            </c15:filteredBarSeries>
          </c:ext>
        </c:extLst>
      </c:barChart>
      <c:catAx>
        <c:axId val="24492441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365504"/>
        <c:crosses val="autoZero"/>
        <c:auto val="1"/>
        <c:lblAlgn val="ctr"/>
        <c:lblOffset val="100"/>
        <c:noMultiLvlLbl val="0"/>
      </c:catAx>
      <c:valAx>
        <c:axId val="2353655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492441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收入决算百分比</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12124085040032"/>
                  <c:y val="-0.1392843001627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其他收入</c:v>
                </c:pt>
              </c:strCache>
            </c:strRef>
          </c:cat>
          <c:val>
            <c:numRef>
              <c:f>Sheet1!$B$2:$B$3</c:f>
              <c:numCache>
                <c:formatCode>0.00%</c:formatCode>
                <c:ptCount val="2"/>
                <c:pt idx="0">
                  <c:v>1</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250625"/>
          <c:y val="0.92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支出决算百分比</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70624085040032"/>
                  <c:y val="-0.1047843001627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66825903577366"/>
                  <c:y val="0.010768720731306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1</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250625"/>
          <c:y val="0.92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财政拨款收、支决算总计变动情况图</a:t>
            </a:r>
            <a:endParaRPr lang="zh-CN" altLang="en-US"/>
          </a:p>
        </c:rich>
      </c:tx>
      <c:layout/>
      <c:overlay val="0"/>
      <c:spPr>
        <a:noFill/>
        <a:ln>
          <a:noFill/>
        </a:ln>
        <a:effectLst/>
      </c:spPr>
    </c:title>
    <c:autoTitleDeleted val="0"/>
    <c:plotArea>
      <c:layout>
        <c:manualLayout>
          <c:layoutTarget val="inner"/>
          <c:xMode val="edge"/>
          <c:yMode val="edge"/>
          <c:x val="0.0992188277291569"/>
          <c:y val="0.153741252302026"/>
          <c:w val="0.896175"/>
          <c:h val="0.717233333333333"/>
        </c:manualLayout>
      </c:layout>
      <c:barChart>
        <c:barDir val="col"/>
        <c:grouping val="clustered"/>
        <c:varyColors val="0"/>
        <c:ser>
          <c:idx val="0"/>
          <c:order val="0"/>
          <c:tx>
            <c:strRef>
              <c:f>Sheet1!$B$1</c:f>
              <c:strCache>
                <c:ptCount val="1"/>
                <c:pt idx="0">
                  <c:v>财政拨款收入总计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2023年</c:v>
                </c:pt>
                <c:pt idx="1">
                  <c:v>2024年</c:v>
                </c:pt>
              </c:strCache>
            </c:strRef>
          </c:cat>
          <c:val>
            <c:numRef>
              <c:f>Sheet1!$B$2:$B$5</c:f>
              <c:numCache>
                <c:formatCode>General</c:formatCode>
                <c:ptCount val="4"/>
                <c:pt idx="0">
                  <c:v>245.28</c:v>
                </c:pt>
                <c:pt idx="1">
                  <c:v>242.05</c:v>
                </c:pt>
              </c:numCache>
            </c:numRef>
          </c:val>
        </c:ser>
        <c:ser>
          <c:idx val="1"/>
          <c:order val="1"/>
          <c:tx>
            <c:strRef>
              <c:f>Sheet1!$C$1</c:f>
              <c:strCache>
                <c:ptCount val="1"/>
                <c:pt idx="0">
                  <c:v>财政拨款支出总计</c:v>
                </c:pt>
              </c:strCache>
            </c:strRef>
          </c:tx>
          <c:spPr>
            <a:solidFill>
              <a:schemeClr val="accent2"/>
            </a:solidFill>
            <a:ln>
              <a:noFill/>
            </a:ln>
            <a:effectLst/>
          </c:spPr>
          <c:invertIfNegative val="0"/>
          <c:dLbls>
            <c:dLbl>
              <c:idx val="0"/>
              <c:layout>
                <c:manualLayout>
                  <c:x val="0.0888425264854905"/>
                  <c:y val="0.053565377532228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6499520190388"/>
                  <c:y val="0.00383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2023年</c:v>
                </c:pt>
                <c:pt idx="1">
                  <c:v>2024年</c:v>
                </c:pt>
              </c:strCache>
            </c:strRef>
          </c:cat>
          <c:val>
            <c:numRef>
              <c:f>Sheet1!$C$2:$C$5</c:f>
              <c:numCache>
                <c:formatCode>General</c:formatCode>
                <c:ptCount val="4"/>
                <c:pt idx="0">
                  <c:v>245.28</c:v>
                </c:pt>
                <c:pt idx="1">
                  <c:v>242.05</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2023年</c:v>
                </c:pt>
                <c:pt idx="1">
                  <c:v>2024年</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546944"/>
        <c:axId val="235369536"/>
      </c:barChart>
      <c:catAx>
        <c:axId val="24654694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369536"/>
        <c:crosses val="autoZero"/>
        <c:auto val="1"/>
        <c:lblAlgn val="ctr"/>
        <c:lblOffset val="100"/>
        <c:noMultiLvlLbl val="0"/>
      </c:catAx>
      <c:valAx>
        <c:axId val="2353695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546944"/>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一般公共预算财政拨款支出决算变动情况图</a:t>
            </a:r>
            <a:endParaRPr lang="zh-CN" altLang="en-US"/>
          </a:p>
        </c:rich>
      </c:tx>
      <c:layout>
        <c:manualLayout>
          <c:xMode val="edge"/>
          <c:yMode val="edge"/>
          <c:x val="0.142705991270996"/>
          <c:y val="0.015676567656765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2023年</c:v>
                </c:pt>
                <c:pt idx="1">
                  <c:v>2024年</c:v>
                </c:pt>
              </c:strCache>
            </c:strRef>
          </c:cat>
          <c:val>
            <c:numRef>
              <c:f>Sheet1!$B$2:$B$5</c:f>
              <c:numCache>
                <c:formatCode>General</c:formatCode>
                <c:ptCount val="4"/>
                <c:pt idx="0">
                  <c:v>245.28</c:v>
                </c:pt>
                <c:pt idx="1">
                  <c:v>242.05</c:v>
                </c:pt>
              </c:numCache>
            </c:numRef>
          </c:val>
        </c:ser>
        <c:ser>
          <c:idx val="1"/>
          <c:order val="1"/>
          <c:tx>
            <c:strRef>
              <c:f>Sheet1!$C$1</c:f>
              <c:strCache>
                <c:ptCount val="1"/>
                <c:pt idx="0">
                  <c:v/>
                </c:pt>
              </c:strCache>
            </c:strRef>
          </c:tx>
          <c:spPr>
            <a:solidFill>
              <a:schemeClr val="accent2"/>
            </a:solidFill>
            <a:ln>
              <a:noFill/>
            </a:ln>
            <a:effectLst/>
          </c:spPr>
          <c:invertIfNegative val="0"/>
          <c:dLbls>
            <c:dLbl>
              <c:idx val="0"/>
              <c:layout>
                <c:manualLayout>
                  <c:x val="0.053375"/>
                  <c:y val="0.0153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3375"/>
                  <c:y val="0.00383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2023年</c:v>
                </c:pt>
                <c:pt idx="1">
                  <c:v>2024年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2023年</c:v>
                </c:pt>
                <c:pt idx="1">
                  <c:v>2024年</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35461632"/>
        <c:axId val="235371264"/>
      </c:barChart>
      <c:catAx>
        <c:axId val="23546163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371264"/>
        <c:crosses val="autoZero"/>
        <c:auto val="1"/>
        <c:lblAlgn val="ctr"/>
        <c:lblOffset val="100"/>
        <c:noMultiLvlLbl val="0"/>
      </c:catAx>
      <c:valAx>
        <c:axId val="2353712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461632"/>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一般工预算财政拨款支出百分比</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08590863098971"/>
                  <c:y val="-0.098702568470755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5647505008714"/>
                  <c:y val="0.07880860271145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31665404211962"/>
                  <c:y val="0.01691902334065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0.00%</c:formatCode>
                <c:ptCount val="4"/>
                <c:pt idx="0">
                  <c:v>0.7968</c:v>
                </c:pt>
                <c:pt idx="1">
                  <c:v>0.0878</c:v>
                </c:pt>
                <c:pt idx="2">
                  <c:v>0.0369</c:v>
                </c:pt>
                <c:pt idx="3">
                  <c:v>0.0785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1212</Words>
  <Characters>6914</Characters>
  <Lines>57</Lines>
  <Paragraphs>16</Paragraphs>
  <TotalTime>17</TotalTime>
  <ScaleCrop>false</ScaleCrop>
  <LinksUpToDate>false</LinksUpToDate>
  <CharactersWithSpaces>8110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2025-08-21T16:10:00Z</dcterms:created>
  <dc:creator>曹颖</dc:creator>
  <cp:lastModifiedBy>予仔</cp:lastModifiedBy>
  <cp:lastPrinted>2025-08-07T09:34:00Z</cp:lastPrinted>
  <dcterms:modified xsi:type="dcterms:W3CDTF">2025-08-26T09:55:08Z</dcterms:modified>
  <dc:title>四川省***</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1C6EA22F577744FAC713AD680A0ECF2B</vt:lpwstr>
  </property>
  <property fmtid="{D5CDD505-2E9C-101B-9397-08002B2CF9AE}" pid="4" name="KSOTemplateDocerSaveRecord">
    <vt:lpwstr>eyJoZGlkIjoiOTc3MWNjODRiNjQ3YWU5YzQwMTU2MTVhMjYwYjNmNWYiLCJ1c2VySWQiOiI0MDg0MzExMDgifQ==</vt:lpwstr>
  </property>
</Properties>
</file>