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流程图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决算评审办事流程图</w:t>
      </w:r>
    </w:p>
    <w:p>
      <w:pPr>
        <w:jc w:val="center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357505</wp:posOffset>
                </wp:positionV>
                <wp:extent cx="6797675" cy="7217410"/>
                <wp:effectExtent l="4445" t="4445" r="17780" b="1714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7675" cy="7217410"/>
                          <a:chOff x="11123" y="2282"/>
                          <a:chExt cx="10705" cy="11366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11123" y="2282"/>
                            <a:ext cx="10705" cy="11366"/>
                            <a:chOff x="11123" y="2282"/>
                            <a:chExt cx="10705" cy="11366"/>
                          </a:xfrm>
                        </wpg:grpSpPr>
                        <wpg:grpSp>
                          <wpg:cNvPr id="28" name="组合 28"/>
                          <wpg:cNvGrpSpPr/>
                          <wpg:grpSpPr>
                            <a:xfrm rot="0">
                              <a:off x="11123" y="2282"/>
                              <a:ext cx="10705" cy="11366"/>
                              <a:chOff x="9080" y="1823"/>
                              <a:chExt cx="10705" cy="11366"/>
                            </a:xfrm>
                          </wpg:grpSpPr>
                          <wpg:grpSp>
                            <wpg:cNvPr id="25" name="组合 25"/>
                            <wpg:cNvGrpSpPr/>
                            <wpg:grpSpPr>
                              <a:xfrm>
                                <a:off x="9080" y="1823"/>
                                <a:ext cx="10705" cy="10287"/>
                                <a:chOff x="7636" y="2579"/>
                                <a:chExt cx="10705" cy="10287"/>
                              </a:xfrm>
                            </wpg:grpSpPr>
                            <wps:wsp>
                              <wps:cNvPr id="1" name="文本框 1"/>
                              <wps:cNvSpPr txBox="true"/>
                              <wps:spPr>
                                <a:xfrm>
                                  <a:off x="11073" y="4609"/>
                                  <a:ext cx="2235" cy="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项目建设单位提出申请并提供相关资料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<a:noAutofit/>
                              </wps:bodyPr>
                            </wps:wsp>
                            <wps:wsp>
                              <wps:cNvPr id="3" name="文本框 3"/>
                              <wps:cNvSpPr txBox="true"/>
                              <wps:spPr>
                                <a:xfrm>
                                  <a:off x="14583" y="2579"/>
                                  <a:ext cx="3758" cy="47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rFonts w:hint="eastAsia" w:eastAsiaTheme="minor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资料清单：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送审函；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可行性研究报告、初步设计报告、概算及概算调整批复和概算汇总表；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项目历年投资计划及财政资金拨付文件；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借款合同和利息支出明细表；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财务资料（财务账簿、会计凭证）；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项目合同；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设计变更、工程签证等资料；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竣工图；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招（投）标清单；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施工单位取费证；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安全文明费费率测定表；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竣工验收报告、结算批复及结算书；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决算报表及说明。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<a:noAutofit/>
                              </wps:bodyPr>
                            </wps:wsp>
                            <wps:wsp>
                              <wps:cNvPr id="4" name="直接箭头连接符 4"/>
                              <wps:cNvCnPr>
                                <a:stCxn id="1" idx="2"/>
                                <a:endCxn id="5" idx="0"/>
                              </wps:cNvCnPr>
                              <wps:spPr>
                                <a:xfrm>
                                  <a:off x="12191" y="5359"/>
                                  <a:ext cx="9" cy="224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文本框 5"/>
                              <wps:cNvSpPr txBox="true"/>
                              <wps:spPr>
                                <a:xfrm>
                                  <a:off x="11083" y="7603"/>
                                  <a:ext cx="2233" cy="5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资料审核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<a:noAutofit/>
                              </wps:bodyPr>
                            </wps:wsp>
                            <wps:wsp>
                              <wps:cNvPr id="7" name="直接连接符 7"/>
                              <wps:cNvCnPr>
                                <a:stCxn id="1" idx="3"/>
                                <a:endCxn id="3" idx="1"/>
                              </wps:cNvCnPr>
                              <wps:spPr>
                                <a:xfrm flipV="true">
                                  <a:off x="13308" y="4973"/>
                                  <a:ext cx="1275" cy="1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文本框 11"/>
                              <wps:cNvSpPr txBox="true"/>
                              <wps:spPr>
                                <a:xfrm>
                                  <a:off x="7636" y="6989"/>
                                  <a:ext cx="2616" cy="17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Theme="minorEastAsia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资料不齐、未达到评审条件的，不予接件，出具《项目退回通知》，同步将资料审核发现问题以清单形式一次性告知。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<a:noAutofit/>
                              </wps:bodyPr>
                            </wps:wsp>
                            <wps:wsp>
                              <wps:cNvPr id="12" name="文本框 12"/>
                              <wps:cNvSpPr txBox="true"/>
                              <wps:spPr>
                                <a:xfrm>
                                  <a:off x="10898" y="8618"/>
                                  <a:ext cx="2599" cy="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80" w:lineRule="exact"/>
                                      <w:textAlignment w:val="auto"/>
                                      <w:rPr>
                                        <w:rFonts w:hint="eastAsia" w:eastAsiaTheme="minorEastAsia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资料齐全、达到评审条件的，出具《接件通知》。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<a:noAutofit/>
                              </wps:bodyPr>
                            </wps:wsp>
                            <wps:wsp>
                              <wps:cNvPr id="17" name="直接箭头连接符 17"/>
                              <wps:cNvCnPr>
                                <a:endCxn id="18" idx="0"/>
                              </wps:cNvCnPr>
                              <wps:spPr>
                                <a:xfrm>
                                  <a:off x="12195" y="9367"/>
                                  <a:ext cx="16" cy="27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文本框 18"/>
                              <wps:cNvSpPr txBox="true"/>
                              <wps:spPr>
                                <a:xfrm>
                                  <a:off x="10663" y="9645"/>
                                  <a:ext cx="3096" cy="9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80" w:lineRule="exact"/>
                                      <w:textAlignment w:val="auto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评审中心组织专业技术人员进行评审，在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30天内出具评审结论，送项目建设单位交换意见。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<a:noAutofit/>
                              </wps:bodyPr>
                            </wps:wsp>
                            <wps:wsp>
                              <wps:cNvPr id="19" name="直接箭头连接符 19"/>
                              <wps:cNvCnPr>
                                <a:endCxn id="20" idx="0"/>
                              </wps:cNvCnPr>
                              <wps:spPr>
                                <a:xfrm flipH="true">
                                  <a:off x="12247" y="10639"/>
                                  <a:ext cx="1" cy="2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文本框 20"/>
                              <wps:cNvSpPr txBox="true"/>
                              <wps:spPr>
                                <a:xfrm>
                                  <a:off x="10946" y="10914"/>
                                  <a:ext cx="2601" cy="7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项目建设单位在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5个工作日内签署书面反馈意见。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<a:noAutofit/>
                              </wps:bodyPr>
                            </wps:wsp>
                            <wps:wsp>
                              <wps:cNvPr id="21" name="直接箭头连接符 21"/>
                              <wps:cNvCnPr>
                                <a:endCxn id="22" idx="0"/>
                              </wps:cNvCnPr>
                              <wps:spPr>
                                <a:xfrm>
                                  <a:off x="12252" y="11679"/>
                                  <a:ext cx="21" cy="37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文本框 22"/>
                              <wps:cNvSpPr txBox="true"/>
                              <wps:spPr>
                                <a:xfrm>
                                  <a:off x="10487" y="12053"/>
                                  <a:ext cx="3572" cy="8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80" w:lineRule="exact"/>
                                      <w:textAlignment w:val="auto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根据评审结论和项目建设单位反馈意见在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1个工作日内出具评审报告。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<a:noAutofit/>
                              </wps:bodyPr>
                            </wps:wsp>
                          </wpg:grpSp>
                          <wps:wsp>
                            <wps:cNvPr id="27" name="文本框 27"/>
                            <wps:cNvSpPr txBox="true"/>
                            <wps:spPr>
                              <a:xfrm>
                                <a:off x="12422" y="12383"/>
                                <a:ext cx="2757" cy="8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评审报告送对应业务科室，由业务科室进行决算批复。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wpg:grpSp>
                        <wps:wsp>
                          <wps:cNvPr id="2" name="文本框 2"/>
                          <wps:cNvSpPr txBox="true"/>
                          <wps:spPr>
                            <a:xfrm>
                              <a:off x="12486" y="2987"/>
                              <a:ext cx="3028" cy="88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textAlignment w:val="auto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评审范围：市级主管部门投资额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2000万元以上(不含，按完成投资口径)的工程项目。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<a:noAutofit/>
                          </wps:bodyPr>
                        </wps:wsp>
                        <wps:wsp>
                          <wps:cNvPr id="16" name="直接连接符 16"/>
                          <wps:cNvCnPr>
                            <a:stCxn id="2" idx="2"/>
                          </wps:cNvCnPr>
                          <wps:spPr>
                            <a:xfrm>
                              <a:off x="14000" y="3868"/>
                              <a:ext cx="0" cy="84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连接符 29"/>
                          <wps:cNvCnPr>
                            <a:endCxn id="1" idx="1"/>
                          </wps:cNvCnPr>
                          <wps:spPr>
                            <a:xfrm>
                              <a:off x="14014" y="4684"/>
                              <a:ext cx="546" cy="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12444" y="4856"/>
                            <a:ext cx="2126" cy="2594"/>
                            <a:chOff x="12444" y="4856"/>
                            <a:chExt cx="2126" cy="2594"/>
                          </a:xfrm>
                        </wpg:grpSpPr>
                        <wps:wsp>
                          <wps:cNvPr id="32" name="直接箭头连接符 32"/>
                          <wps:cNvCnPr/>
                          <wps:spPr>
                            <a:xfrm flipH="true" flipV="true">
                              <a:off x="13739" y="7434"/>
                              <a:ext cx="831" cy="1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接箭头连接符 33"/>
                          <wps:cNvCnPr/>
                          <wps:spPr>
                            <a:xfrm flipV="true">
                              <a:off x="12444" y="4856"/>
                              <a:ext cx="2118" cy="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5pt;margin-top:28.15pt;height:568.3pt;width:535.25pt;z-index:251663360;mso-width-relative:page;mso-height-relative:page;" coordorigin="11123,2282" coordsize="10705,11366" o:gfxdata="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FgAA&#10;AGRycy9QSwECFAAUAAAACACHTuJADJ/Hx9sAAAALAQAADwAAAAAAAAABACAAAAA4AAAAZHJzL2Rv&#10;d25yZXYueG1sUEsBAhQAFAAAAAgAh07iQA3UFiiyBwAA3zgAAA4AAAAAAAAAAQAgAAAAQAEAAGRy&#10;cy9lMm9Eb2MueG1sUEsFBgAAAAAGAAYAWQEAAGQLAAAAAA==&#10;">
                <o:lock v:ext="edit" aspectratio="f"/>
                <v:group id="_x0000_s1026" o:spid="_x0000_s1026" o:spt="203" style="position:absolute;left:11123;top:2282;height:11366;width:10705;" coordorigin="11123,2282" coordsize="10705,11366" o:gfxdata="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DZSVQG9AAAA2wAAAA8AAAAAAAAAAQAg&#10;AAAAOAAAAGRycy9kb3ducmV2LnhtbFBLAQIUABQAAAAIAIdO4kAzLwWeOwAAADkAAAAVAAAAAAAA&#10;AAEAIAAAACIBAABkcnMvZ3JvdXBzaGFwZXhtbC54bWxQSwUGAAAAAAYABgBgAQAA3wMAAAAA&#10;">
                  <o:lock v:ext="edit" aspectratio="f"/>
                  <v:group id="_x0000_s1026" o:spid="_x0000_s1026" o:spt="203" style="position:absolute;left:11123;top:2282;height:11366;width:10705;" coordorigin="9080,1823" coordsize="10705,11366" o:gfxdata="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MIUV666AAAA2wAAAA8AAAAAAAAAAQAgAAAA&#10;OAAAAGRycy9kb3ducmV2LnhtbFBLAQIUABQAAAAIAIdO4kAzLwWeOwAAADkAAAAVAAAAAAAAAAEA&#10;IAAAAB8BAABkcnMvZ3JvdXBzaGFwZXhtbC54bWxQSwUGAAAAAAYABgBgAQAA3AMAAAAA&#10;">
                    <o:lock v:ext="edit" aspectratio="f"/>
                    <v:group id="_x0000_s1026" o:spid="_x0000_s1026" o:spt="203" style="position:absolute;left:9080;top:1823;height:10287;width:10705;" coordorigin="7636,2579" coordsize="10705,10287" o:gfxdata="UEsFBgAAAAAAAAAAAAAAAAAAAAAAAFBLAwQKAAAAAACHTuJAAAAAAAAAAAAAAAAABAAAAGRycy9Q&#10;SwMEFAAAAAgAh07iQCwV+DC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kB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CwV+DC9AAAA2wAAAA8AAAAAAAAAAQAg&#10;AAAAOAAAAGRycy9kb3ducmV2LnhtbFBLAQIUABQAAAAIAIdO4kAzLwWeOwAAADkAAAAVAAAAAAAA&#10;AAEAIAAAACIBAABkcnMvZ3JvdXBzaGFwZXhtbC54bWxQSwUGAAAAAAYABgBgAQAA3wMAAAAA&#10;">
                      <o:lock v:ext="edit" aspectratio="f"/>
                      <v:shape id="_x0000_s1026" o:spid="_x0000_s1026" o:spt="202" type="#_x0000_t202" style="position:absolute;left:11073;top:4609;height:750;width:2235;" fillcolor="#FFFFFF [3201]" filled="t" stroked="t" coordsize="21600,21600" o:gfxdata="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ZiKoaLQAAADaAAAADwAAAAAAAAABACAAAAA4AAAAZHJzL2Rvd25yZXYueG1sUEsBAhQA&#10;FAAAAAgAh07iQDMvBZ47AAAAOQAAABAAAAAAAAAAAQAgAAAAGQEAAGRycy9zaGFwZXhtbC54bWxQ&#10;SwUGAAAAAAYABgBbAQAAww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项目建设单位提出申请并提供相关资料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4583;top:2579;height:4787;width:3758;" fillcolor="#FFFFFF [3201]" filled="t" stroked="t" coordsize="21600,21600" o:gfxdata="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V0Ldb0AAADaAAAADwAAAAAAAAABACAAAAA4AAAAZHJzL2Rvd25yZXYu&#10;eG1sUEsBAhQAFAAAAAgAh07iQDMvBZ47AAAAOQAAABAAAAAAAAAAAQAgAAAAIgEAAGRycy9zaGFw&#10;ZXhtbC54bWxQSwUGAAAAAAYABgBbAQAAzAMAAAAA&#10;">
                        <v:fill on="t" focussize="0,0"/>
                        <v:stroke weight="0.5pt" color="#000000 [3213]" joinstyle="round" dashstyle="3 1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eastAsia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资料清单：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送审函；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可行性研究报告、初步设计报告、概算及概算调整批复和概算汇总表；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项目历年投资计划及财政资金拨付文件；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借款合同和利息支出明细表；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财务资料（财务账簿、会计凭证）；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项目合同；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设计变更、工程签证等资料；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竣工图；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招（投）标清单；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施工单位取费证；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安全文明费费率测定表；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竣工验收报告、结算批复及结算书；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决算报表及说明。</w:t>
                              </w:r>
                            </w:p>
                          </w:txbxContent>
                        </v:textbox>
                      </v:shape>
                      <v:shape id="_x0000_s1026" o:spid="_x0000_s1026" o:spt="32" type="#_x0000_t32" style="position:absolute;left:12191;top:5359;height:2244;width:9;" filled="f" stroked="t" coordsize="21600,21600" o:gfxdata="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FVtDJL0AAADaAAAADwAAAAAAAAABACAAAAA4AAAAZHJzL2Rvd25yZXYu&#10;eG1sUEsBAhQAFAAAAAgAh07iQDMvBZ47AAAAOQAAABAAAAAAAAAAAQAgAAAAIgEAAGRycy9zaGFw&#10;ZXhtbC54bWxQSwUGAAAAAAYABgBbAQAAzAMAAAAA&#10;">
                        <v:fill on="f" focussize="0,0"/>
                        <v:stroke weight="0.5pt" color="#000000 [3200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1083;top:7603;height:516;width:2233;" fillcolor="#FFFFFF [3201]" filled="t" stroked="t" coordsize="21600,21600" o:gfxdata="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AZGa5rtgAAANoAAAAPAAAAAAAAAAEAIAAAADgAAABkcnMvZG93bnJldi54bWxQSwEC&#10;FAAUAAAACACHTuJAMy8FnjsAAAA5AAAAEAAAAAAAAAABACAAAAAbAQAAZHJzL3NoYXBleG1sLnht&#10;bFBLBQYAAAAABgAGAFsBAADFAwAA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资料审核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13308;top:4973;flip:y;height:11;width:1275;" filled="f" stroked="t" coordsize="21600,21600" o:gfxdata="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2UFCtvAAAANoAAAAPAAAAAAAAAAEAIAAAADgAAABkcnMvZG93bnJldi54&#10;bWxQSwECFAAUAAAACACHTuJAMy8FnjsAAAA5AAAAEAAAAAAAAAABACAAAAAhAQAAZHJzL3NoYXBl&#10;eG1sLnhtbFBLBQYAAAAABgAGAFsBAADLAwAAAAA=&#10;">
                        <v:fill on="f" focussize="0,0"/>
                        <v:stroke weight="0.5pt" color="#000000 [3213]" miterlimit="8" joinstyle="miter" dashstyle="3 1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7636;top:6989;height:1712;width:2616;" fillcolor="#FFFFFF [3201]" filled="t" stroked="t" coordsize="21600,21600" o:gfxdata="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k7gnvbQAAADbAAAADwAAAAAAAAABACAAAAA4AAAAZHJzL2Rvd25yZXYueG1sUEsBAhQA&#10;FAAAAAgAh07iQDMvBZ47AAAAOQAAABAAAAAAAAAAAQAgAAAAGQEAAGRycy9zaGFwZXhtbC54bWxQ&#10;SwUGAAAAAAYABgBbAQAAww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资料不齐、未达到评审条件的，不予接件，出具《项目退回通知》，同步将资料审核发现问题以清单形式一次性告知。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898;top:8618;height:750;width:2599;" fillcolor="#FFFFFF [3201]" filled="t" stroked="t" coordsize="21600,21600" o:gfxdata="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Y2q5yrQAAADbAAAADwAAAAAAAAABACAAAAA4AAAAZHJzL2Rvd25yZXYueG1sUEsBAhQA&#10;FAAAAAgAh07iQDMvBZ47AAAAOQAAABAAAAAAAAAAAQAgAAAAGQEAAGRycy9zaGFwZXhtbC54bWxQ&#10;SwUGAAAAAAYABgBbAQAAww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textAlignment w:val="auto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资料齐全、达到评审条件的，出具《接件通知》。</w:t>
                              </w:r>
                            </w:p>
                          </w:txbxContent>
                        </v:textbox>
                      </v:shape>
                      <v:shape id="_x0000_s1026" o:spid="_x0000_s1026" o:spt="32" type="#_x0000_t32" style="position:absolute;left:12195;top:9367;height:278;width:16;" filled="f" stroked="t" coordsize="21600,21600" o:gfxdata="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n2V1hroAAADbAAAADwAAAAAAAAABACAAAAA4AAAAZHJzL2Rvd25yZXYueG1s&#10;UEsBAhQAFAAAAAgAh07iQDMvBZ47AAAAOQAAABAAAAAAAAAAAQAgAAAAHwEAAGRycy9zaGFwZXht&#10;bC54bWxQSwUGAAAAAAYABgBbAQAAyQMAAAAA&#10;">
                        <v:fill on="f" focussize="0,0"/>
                        <v:stroke weight="0.5pt" color="#000000 [3200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663;top:9645;height:991;width:3096;" fillcolor="#FFFFFF [3201]" filled="t" stroked="t" coordsize="21600,21600" o:gfxdata="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AKCjiC4AAAA2wAAAA8AAAAAAAAAAQAgAAAAOAAAAGRycy9kb3ducmV2LnhtbFBL&#10;AQIUABQAAAAIAIdO4kAzLwWeOwAAADkAAAAQAAAAAAAAAAEAIAAAAB0BAABkcnMvc2hhcGV4bWwu&#10;eG1sUEsFBgAAAAAGAAYAWwEAAMcDAAAA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textAlignment w:val="auto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评审中心组织专业技术人员进行评审，在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30天内出具评审结论，送项目建设单位交换意见。</w:t>
                              </w:r>
                            </w:p>
                          </w:txbxContent>
                        </v:textbox>
                      </v:shape>
                      <v:shape id="_x0000_s1026" o:spid="_x0000_s1026" o:spt="32" type="#_x0000_t32" style="position:absolute;left:12247;top:10639;flip:x;height:275;width:1;" filled="f" stroked="t" coordsize="21600,21600" o:gfxdata="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AKTWNvAAAANsAAAAPAAAAAAAAAAEAIAAAADgAAABkcnMvZG93bnJldi54&#10;bWxQSwECFAAUAAAACACHTuJAMy8FnjsAAAA5AAAAEAAAAAAAAAABACAAAAAhAQAAZHJzL3NoYXBl&#10;eG1sLnhtbFBLBQYAAAAABgAGAFsBAADLAwAAAAA=&#10;">
                        <v:fill on="f" focussize="0,0"/>
                        <v:stroke weight="0.5pt" color="#000000 [3200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946;top:10914;height:734;width:2601;" fillcolor="#FFFFFF [3201]" filled="t" stroked="t" coordsize="21600,21600" o:gfxdata="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MphIm7QAAADbAAAADwAAAAAAAAABACAAAAA4AAAAZHJzL2Rvd25yZXYueG1sUEsBAhQA&#10;FAAAAAgAh07iQDMvBZ47AAAAOQAAABAAAAAAAAAAAQAgAAAAGQEAAGRycy9zaGFwZXhtbC54bWxQ&#10;SwUGAAAAAAYABgBbAQAAww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项目建设单位在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5个工作日内签署书面反馈意见。</w:t>
                              </w:r>
                            </w:p>
                          </w:txbxContent>
                        </v:textbox>
                      </v:shape>
                      <v:shape id="_x0000_s1026" o:spid="_x0000_s1026" o:spt="32" type="#_x0000_t32" style="position:absolute;left:12252;top:11679;height:374;width:21;" filled="f" stroked="t" coordsize="21600,21600" o:gfxdata="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xrILUvAAAANsAAAAPAAAAAAAAAAEAIAAAADgAAABkcnMvZG93bnJldi54&#10;bWxQSwECFAAUAAAACACHTuJAMy8FnjsAAAA5AAAAEAAAAAAAAAABACAAAAAhAQAAZHJzL3NoYXBl&#10;eG1sLnhtbFBLBQYAAAAABgAGAFsBAADLAwAAAAA=&#10;">
                        <v:fill on="f" focussize="0,0"/>
                        <v:stroke weight="0.5pt" color="#000000 [3200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487;top:12053;height:813;width:3572;" fillcolor="#FFFFFF [3201]" filled="t" stroked="t" coordsize="21600,21600" o:gfxdata="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CtBnN3tgAAANsAAAAPAAAAAAAAAAEAIAAAADgAAABkcnMvZG93bnJldi54bWxQSwEC&#10;FAAUAAAACACHTuJAMy8FnjsAAAA5AAAAEAAAAAAAAAABACAAAAAbAQAAZHJzL3NoYXBleG1sLnht&#10;bFBLBQYAAAAABgAGAFsBAADFAwAA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textAlignment w:val="auto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根据评审结论和项目建设单位反馈意见在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1个工作日内出具评审报告。</w:t>
                              </w:r>
                            </w:p>
                          </w:txbxContent>
                        </v:textbox>
                      </v:shape>
                    </v:group>
                    <v:shape id="_x0000_s1026" o:spid="_x0000_s1026" o:spt="202" type="#_x0000_t202" style="position:absolute;left:12422;top:12383;height:806;width:2757;" fillcolor="#FFFFFF [3201]" filled="t" stroked="t" coordsize="21600,21600" o:gfxdata="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vXHQ77cAAADbAAAADwAAAAAAAAABACAAAAA4AAAAZHJzL2Rvd25yZXYueG1sUEsB&#10;AhQAFAAAAAgAh07iQDMvBZ47AAAAOQAAABAAAAAAAAAAAQAgAAAAHAEAAGRycy9zaGFwZXhtbC54&#10;bWxQSwUGAAAAAAYABgBbAQAAxgM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评审报告送对应业务科室，由业务科室进行决算批复。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202" type="#_x0000_t202" style="position:absolute;left:12486;top:2987;height:881;width:3028;" fillcolor="#FFFFFF [3201]" filled="t" stroked="t" coordsize="21600,21600" o:gfxdata="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IRru6+AAAA2gAAAA8AAAAAAAAAAQAgAAAAOAAAAGRycy9kb3ducmV2&#10;LnhtbFBLAQIUABQAAAAIAIdO4kAzLwWeOwAAADkAAAAQAAAAAAAAAAEAIAAAACMBAABkcnMvc2hh&#10;cGV4bWwueG1sUEsFBgAAAAAGAAYAWwEAAM0DAAAAAA==&#10;">
                    <v:fill on="t" focussize="0,0"/>
                    <v:stroke weight="0.5pt" color="#000000 [3213]" joinstyle="round" dashstyle="3 1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textAlignment w:val="auto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评审范围：市级主管部门投资额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2000万元以上(不含，按完成投资口径)的工程项目。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4000;top:3868;height:846;width:0;" filled="f" stroked="t" coordsize="21600,21600" o:gfxdata="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Lfgm47cAAADbAAAADwAAAAAAAAABACAAAAA4AAAAZHJzL2Rvd25yZXYueG1sUEsB&#10;AhQAFAAAAAgAh07iQDMvBZ47AAAAOQAAABAAAAAAAAAAAQAgAAAAHAEAAGRycy9zaGFwZXhtbC54&#10;bWxQSwUGAAAAAAYABgBbAQAAxgMAAAAA&#10;">
                    <v:fill on="f" focussize="0,0"/>
                    <v:stroke weight="0.5pt" color="#000000 [3213]" miterlimit="8" joinstyle="miter" dashstyle="3 1"/>
                    <v:imagedata o:title=""/>
                    <o:lock v:ext="edit" aspectratio="f"/>
                  </v:line>
                  <v:line id="_x0000_s1026" o:spid="_x0000_s1026" o:spt="20" style="position:absolute;left:14014;top:4684;height:3;width:546;" filled="f" stroked="t" coordsize="21600,21600" o:gfxdata="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ILeCy+AAAA2wAAAA8AAAAAAAAAAQAgAAAAOAAAAGRycy9kb3ducmV2&#10;LnhtbFBLAQIUABQAAAAIAIdO4kAzLwWeOwAAADkAAAAQAAAAAAAAAAEAIAAAACMBAABkcnMvc2hh&#10;cGV4bWwueG1sUEsFBgAAAAAGAAYAWwEAAM0DAAAAAA==&#10;">
                    <v:fill on="f" focussize="0,0"/>
                    <v:stroke weight="0.5pt" color="#000000 [3213]" miterlimit="8" joinstyle="miter" dashstyle="3 1"/>
                    <v:imagedata o:title=""/>
                    <o:lock v:ext="edit" aspectratio="f"/>
                  </v:line>
                </v:group>
                <v:group id="_x0000_s1026" o:spid="_x0000_s1026" o:spt="203" style="position:absolute;left:12444;top:4856;height:2594;width:2126;" coordorigin="12444,4856" coordsize="2126,2594" o:gfxdata="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WR7wmrwAAADbAAAADwAAAAAAAAABACAA&#10;AAA4AAAAZHJzL2Rvd25yZXYueG1sUEsBAhQAFAAAAAgAh07iQDMvBZ47AAAAOQAAABUAAAAAAAAA&#10;AQAgAAAAIQEAAGRycy9ncm91cHNoYXBleG1sLnhtbFBLBQYAAAAABgAGAGABAADeAwAAAAA=&#10;">
                  <o:lock v:ext="edit" aspectratio="f"/>
                  <v:shape id="_x0000_s1026" o:spid="_x0000_s1026" o:spt="32" type="#_x0000_t32" style="position:absolute;left:13739;top:7434;flip:x y;height:16;width:831;" filled="f" stroked="t" coordsize="21600,21600" o:gfxdata="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EJ9opvAAAANsAAAAPAAAAAAAAAAEAIAAAADgAAABkcnMvZG93bnJldi54&#10;bWxQSwECFAAUAAAACACHTuJAMy8FnjsAAAA5AAAAEAAAAAAAAAABACAAAAAhAQAAZHJzL3NoYXBl&#10;eG1sLnhtbFBLBQYAAAAABgAGAFsBAADLAwAAAAA=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2444;top:4856;flip:y;height:25;width:2118;" filled="f" stroked="t" coordsize="21600,21600" o:gfxdata="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p0Xge+AAAA2wAAAA8AAAAAAAAAAQAgAAAAOAAAAGRycy9kb3ducmV2&#10;LnhtbFBLAQIUABQAAAAIAIdO4kAzLwWeOwAAADkAAAAQAAAAAAAAAAEAIAAAACMBAABkcnMvc2hh&#10;cGV4bWwueG1sUEsFBgAAAAAGAAYAWwEAAM0DAAAAAA==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（市财政投资评审中心）</w:t>
      </w:r>
    </w:p>
    <w:p>
      <w:pPr>
        <w:jc w:val="both"/>
        <w:rPr>
          <w:sz w:val="32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217805</wp:posOffset>
                </wp:positionV>
                <wp:extent cx="1905" cy="115697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0"/>
                      </wps:cNvCnPr>
                      <wps:spPr>
                        <a:xfrm flipH="true" flipV="true">
                          <a:off x="1296670" y="3545840"/>
                          <a:ext cx="1905" cy="1156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2.75pt;margin-top:17.15pt;height:91.1pt;width:0.15pt;z-index:251664384;mso-width-relative:page;mso-height-relative:page;" filled="f" stroked="t" coordsize="21600,21600" o:gfxdata="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HnLZ5jYAAAACAEAAA8AAAAAAAAAAQAgAAAA&#10;OAAAAGRycy9kb3ducmV2LnhtbFBLAQIUABQAAAAIAIdO4kB5GTJK9QEAALMDAAAOAAAAAAAAAAEA&#10;IAAAAD0BAABkcnMvZTJvRG9jLnhtbFBLBQYAAAAABgAGAFkBAACk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111125</wp:posOffset>
                </wp:positionV>
                <wp:extent cx="1270" cy="316865"/>
                <wp:effectExtent l="48895" t="0" r="64135" b="698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flipH="true">
                          <a:off x="4074795" y="4636770"/>
                          <a:ext cx="1270" cy="3168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6pt;margin-top:8.75pt;height:24.95pt;width:0.1pt;z-index:251662336;mso-width-relative:page;mso-height-relative:page;" filled="f" stroked="t" coordsize="21600,21600" o:gfxdata="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SjAEW2AAAAAkBAAAPAAAAAAAAAAEAIAAAADgAAABkcnMvZG93bnJldi54bWxQ&#10;SwECFAAUAAAACACHTuJAAfDi+xoCAADlAwAADgAAAAAAAAABACAAAAA9AQAAZHJzL2Uyb0RvYy54&#10;bWxQSwUGAAAAAAYABgBZAQAAy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144780</wp:posOffset>
                </wp:positionV>
                <wp:extent cx="635" cy="193040"/>
                <wp:effectExtent l="48895" t="0" r="64770" b="165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01640" y="7561580"/>
                          <a:ext cx="635" cy="1930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9.2pt;margin-top:11.4pt;height:15.2pt;width:0.05pt;z-index:251665408;mso-width-relative:page;mso-height-relative:page;" filled="f" stroked="t" coordsize="21600,21600" o:gfxdata="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kX/CzNgAAAAJAQAADwAAAAAA&#10;AAABACAAAAA4AAAAZHJzL2Rvd25yZXYueG1sUEsBAhQAFAAAAAgAh07iQO6L7DT9AQAArwMAAA4A&#10;AAAAAAAAAQAgAAAAPQEAAGRycy9lMm9Eb2MueG1sUEsFBgAAAAAGAAYAWQEAAKw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105410</wp:posOffset>
                </wp:positionV>
                <wp:extent cx="6073140" cy="738505"/>
                <wp:effectExtent l="5080" t="4445" r="17780" b="190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73140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hint="default" w:ascii="仿宋" w:hAnsi="仿宋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lang w:val="en-US" w:eastAsia="zh-CN"/>
                              </w:rPr>
                              <w:t>办理地址：船山区燕山街86号（市财政局605、607、608办公室）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hint="default" w:ascii="仿宋" w:hAnsi="仿宋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lang w:val="en-US" w:eastAsia="zh-CN"/>
                              </w:rPr>
                              <w:t>经办人：何冰、崔文燕、陶明友、唐翠、肖瀚星、夏玉雪、沈家川、王邵梅（市政府投资评审中心）0825-2317639、0825-2312508、0825-2310381</w:t>
                            </w:r>
                          </w:p>
                          <w:p>
                            <w:pPr>
                              <w:rPr>
                                <w:rFonts w:hint="eastAsia" w:eastAsia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lang w:val="en-US" w:eastAsia="zh-CN"/>
                              </w:rPr>
                              <w:t>承诺办结时限：30天（不含建设单位反馈意见、出具报告和业务科室批复时间）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5pt;margin-top:8.3pt;height:58.15pt;width:478.2pt;z-index:251661312;mso-width-relative:page;mso-height-relative:page;" fillcolor="#FFFFFF [3201]" filled="t" stroked="t" coordsize="21600,21600" o:gfxdata="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pOugw1wAA&#10;AAoBAAAPAAAAAAAAAAEAIAAAADgAAABkcnMvZG93bnJldi54bWxQSwECFAAUAAAACACHTuJAVGA0&#10;EUICAAB9BAAADgAAAAAAAAABACAAAAA8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hint="default" w:ascii="仿宋" w:hAnsi="仿宋" w:eastAsia="仿宋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lang w:val="en-US" w:eastAsia="zh-CN"/>
                        </w:rPr>
                        <w:t>办理地址：船山区燕山街86号（市财政局605、607、608办公室）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hint="default" w:ascii="仿宋" w:hAnsi="仿宋" w:eastAsia="仿宋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lang w:val="en-US" w:eastAsia="zh-CN"/>
                        </w:rPr>
                        <w:t>经办人：何冰、崔文燕、陶明友、唐翠、肖瀚星、夏玉雪、沈家川、王邵梅（市政府投资评审中心）0825-2317639、0825-2312508、0825-2310381</w:t>
                      </w:r>
                    </w:p>
                    <w:p>
                      <w:pPr>
                        <w:rPr>
                          <w:rFonts w:hint="eastAsia" w:eastAsia="仿宋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lang w:val="en-US" w:eastAsia="zh-CN"/>
                        </w:rPr>
                        <w:t>承诺办结时限：30天（不含建设单位反馈意见、出具报告和业务科室批复时间）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5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spacing w:line="550" w:lineRule="exact"/>
        <w:jc w:val="both"/>
        <w:rPr>
          <w:rFonts w:hint="eastAsia"/>
          <w:lang w:val="en-US" w:eastAsia="zh-CN"/>
        </w:rPr>
        <w:sectPr>
          <w:pgSz w:w="11906" w:h="16838"/>
          <w:pgMar w:top="1134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××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项目财政投资评审送审函</w:t>
      </w:r>
    </w:p>
    <w:p>
      <w:pPr>
        <w:numPr>
          <w:ilvl w:val="0"/>
          <w:numId w:val="0"/>
        </w:numP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市财政局：</w:t>
      </w: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根据财政投资评审有关规定，现将我单位负责实施的××项目报送你局进行评审，我单位对所报资料的真实性、完整性、合法性负责，请予受理。</w:t>
      </w: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附件：项目送审情况表</w:t>
      </w: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                      建设单位（签章）：</w:t>
      </w:r>
    </w:p>
    <w:p>
      <w:pPr>
        <w:numPr>
          <w:ilvl w:val="0"/>
          <w:numId w:val="0"/>
        </w:numPr>
        <w:ind w:firstLine="640"/>
        <w:rPr>
          <w:rFonts w:hint="default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                           年    月    日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color w:val="auto"/>
          <w:kern w:val="0"/>
          <w:sz w:val="39"/>
          <w:szCs w:val="39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gb2312" w:hAnsi="仿宋gb2312" w:eastAsia="仿宋gb2312" w:cs="仿宋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项目送审情况表</w:t>
      </w:r>
    </w:p>
    <w:tbl>
      <w:tblPr>
        <w:tblStyle w:val="3"/>
        <w:tblW w:w="91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65"/>
        <w:gridCol w:w="805"/>
        <w:gridCol w:w="467"/>
        <w:gridCol w:w="338"/>
        <w:gridCol w:w="793"/>
        <w:gridCol w:w="451"/>
        <w:gridCol w:w="1257"/>
        <w:gridCol w:w="928"/>
        <w:gridCol w:w="405"/>
        <w:gridCol w:w="434"/>
        <w:gridCol w:w="419"/>
        <w:gridCol w:w="1"/>
        <w:gridCol w:w="817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3" w:hRule="atLeast"/>
        </w:trPr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况</w:t>
            </w: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项目名称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  <w:tc>
          <w:tcPr>
            <w:tcW w:w="21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送审阶段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（预算、决算）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项目地址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 w:eastAsia="zh-CN"/>
              </w:rPr>
            </w:pPr>
          </w:p>
        </w:tc>
        <w:tc>
          <w:tcPr>
            <w:tcW w:w="21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项目性质（审批、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备案、核准）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项目主管部门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项目业主</w:t>
            </w:r>
          </w:p>
        </w:tc>
        <w:tc>
          <w:tcPr>
            <w:tcW w:w="27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8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30"/>
                <w:sz w:val="24"/>
              </w:rPr>
              <w:t>项目法人或负责人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职务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color w:val="000000"/>
                <w:spacing w:val="-16"/>
                <w:sz w:val="24"/>
                <w:lang w:eastAsia="zh-CN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电话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30"/>
                <w:sz w:val="24"/>
              </w:rPr>
              <w:t>项目</w:t>
            </w:r>
            <w:r>
              <w:rPr>
                <w:rFonts w:hint="eastAsia" w:eastAsia="仿宋_GB2312"/>
                <w:spacing w:val="-30"/>
                <w:sz w:val="24"/>
                <w:lang w:eastAsia="zh-CN"/>
              </w:rPr>
              <w:t>经办</w:t>
            </w:r>
            <w:r>
              <w:rPr>
                <w:rFonts w:eastAsia="仿宋_GB2312"/>
                <w:spacing w:val="-30"/>
                <w:sz w:val="24"/>
              </w:rPr>
              <w:t>联系人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职务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电话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2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eastAsia="仿宋_GB2312"/>
                <w:spacing w:val="-30"/>
                <w:sz w:val="24"/>
                <w:lang w:eastAsia="zh-CN"/>
              </w:rPr>
              <w:t>估算批准总投资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eastAsia="仿宋_GB2312"/>
                <w:spacing w:val="-30"/>
                <w:sz w:val="24"/>
                <w:lang w:eastAsia="zh-CN"/>
              </w:rPr>
              <w:t>（万元）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16" w:firstLineChars="200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批准文号</w:t>
            </w:r>
          </w:p>
        </w:tc>
        <w:tc>
          <w:tcPr>
            <w:tcW w:w="40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3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eastAsia="仿宋_GB2312"/>
                <w:spacing w:val="-30"/>
                <w:sz w:val="24"/>
              </w:rPr>
            </w:pPr>
            <w:r>
              <w:rPr>
                <w:rFonts w:eastAsia="仿宋_GB2312"/>
                <w:spacing w:val="-30"/>
                <w:sz w:val="24"/>
              </w:rPr>
              <w:t>概算批准总投资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eastAsia="仿宋_GB2312"/>
                <w:spacing w:val="-30"/>
                <w:sz w:val="24"/>
                <w:lang w:eastAsia="zh-CN"/>
              </w:rPr>
              <w:t>（万元）</w:t>
            </w:r>
          </w:p>
        </w:tc>
        <w:tc>
          <w:tcPr>
            <w:tcW w:w="15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批准文号</w:t>
            </w:r>
          </w:p>
        </w:tc>
        <w:tc>
          <w:tcPr>
            <w:tcW w:w="40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4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项目资金来源</w:t>
            </w:r>
          </w:p>
        </w:tc>
        <w:tc>
          <w:tcPr>
            <w:tcW w:w="16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资金来源</w:t>
            </w:r>
          </w:p>
        </w:tc>
        <w:tc>
          <w:tcPr>
            <w:tcW w:w="12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  <w:t>已落实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9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项目前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批复</w:t>
            </w:r>
          </w:p>
        </w:tc>
        <w:tc>
          <w:tcPr>
            <w:tcW w:w="20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项目建议书</w:t>
            </w:r>
          </w:p>
        </w:tc>
        <w:tc>
          <w:tcPr>
            <w:tcW w:w="10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8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中央</w:t>
            </w:r>
            <w:r>
              <w:rPr>
                <w:rFonts w:hint="eastAsia" w:eastAsia="仿宋_GB2312"/>
                <w:spacing w:val="-16"/>
                <w:sz w:val="24"/>
                <w:lang w:eastAsia="zh-CN"/>
              </w:rPr>
              <w:t>财政</w:t>
            </w:r>
            <w:r>
              <w:rPr>
                <w:rFonts w:eastAsia="仿宋_GB2312"/>
                <w:spacing w:val="-16"/>
                <w:sz w:val="24"/>
              </w:rPr>
              <w:t>资金</w:t>
            </w:r>
          </w:p>
        </w:tc>
        <w:tc>
          <w:tcPr>
            <w:tcW w:w="12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  <w:highlight w:val="yellow"/>
              </w:rPr>
            </w:pP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  <w:highlight w:val="yellow"/>
              </w:rPr>
            </w:pPr>
          </w:p>
        </w:tc>
        <w:tc>
          <w:tcPr>
            <w:tcW w:w="9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20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可行性研究报告</w:t>
            </w:r>
          </w:p>
        </w:tc>
        <w:tc>
          <w:tcPr>
            <w:tcW w:w="10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省级</w:t>
            </w:r>
            <w:r>
              <w:rPr>
                <w:rFonts w:hint="eastAsia" w:eastAsia="仿宋_GB2312"/>
                <w:spacing w:val="-16"/>
                <w:sz w:val="24"/>
                <w:lang w:eastAsia="zh-CN"/>
              </w:rPr>
              <w:t>财政</w:t>
            </w:r>
            <w:r>
              <w:rPr>
                <w:rFonts w:eastAsia="仿宋_GB2312"/>
                <w:spacing w:val="-16"/>
                <w:sz w:val="24"/>
              </w:rPr>
              <w:t>资金</w:t>
            </w:r>
          </w:p>
        </w:tc>
        <w:tc>
          <w:tcPr>
            <w:tcW w:w="12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  <w:highlight w:val="yellow"/>
              </w:rPr>
            </w:pP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  <w:highlight w:val="yellow"/>
              </w:rPr>
            </w:pPr>
          </w:p>
        </w:tc>
        <w:tc>
          <w:tcPr>
            <w:tcW w:w="9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20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项目初步设计</w:t>
            </w:r>
          </w:p>
        </w:tc>
        <w:tc>
          <w:tcPr>
            <w:tcW w:w="10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8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市</w:t>
            </w:r>
            <w:r>
              <w:rPr>
                <w:rFonts w:eastAsia="仿宋_GB2312"/>
                <w:spacing w:val="-16"/>
                <w:sz w:val="24"/>
              </w:rPr>
              <w:t>级财政资金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</w:rPr>
            </w:pPr>
          </w:p>
        </w:tc>
        <w:tc>
          <w:tcPr>
            <w:tcW w:w="9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进度</w:t>
            </w:r>
          </w:p>
        </w:tc>
        <w:tc>
          <w:tcPr>
            <w:tcW w:w="83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预算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未</w:t>
            </w: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实施</w:t>
            </w:r>
          </w:p>
        </w:tc>
        <w:tc>
          <w:tcPr>
            <w:tcW w:w="10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3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县级财政资金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已</w:t>
            </w: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实施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3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一般债券</w:t>
            </w:r>
            <w:r>
              <w:rPr>
                <w:rFonts w:eastAsia="仿宋_GB2312"/>
                <w:spacing w:val="-16"/>
                <w:sz w:val="24"/>
              </w:rPr>
              <w:t>资金</w:t>
            </w:r>
          </w:p>
        </w:tc>
        <w:tc>
          <w:tcPr>
            <w:tcW w:w="12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决算</w:t>
            </w:r>
          </w:p>
        </w:tc>
        <w:tc>
          <w:tcPr>
            <w:tcW w:w="12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主体实施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4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专项债券资金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工程收尾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7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w w:val="90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w w:val="90"/>
                <w:sz w:val="24"/>
                <w:lang w:eastAsia="zh-CN"/>
              </w:rPr>
              <w:t>外国政府及国际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金融组织贷款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工程竣工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其他</w:t>
            </w:r>
            <w:r>
              <w:rPr>
                <w:rFonts w:eastAsia="仿宋_GB2312"/>
                <w:spacing w:val="-16"/>
                <w:sz w:val="24"/>
              </w:rPr>
              <w:t>资金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0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在对应栏打“</w:t>
            </w:r>
            <w:r>
              <w:rPr>
                <w:rFonts w:hint="eastAsia" w:eastAsia="仿宋_GB2312"/>
                <w:spacing w:val="-16"/>
                <w:sz w:val="24"/>
              </w:rPr>
              <w:t>√</w:t>
            </w:r>
            <w:r>
              <w:rPr>
                <w:rFonts w:hint="eastAsia" w:eastAsia="仿宋_GB2312"/>
                <w:spacing w:val="-16"/>
                <w:sz w:val="24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7" w:hRule="atLeast"/>
        </w:trPr>
        <w:tc>
          <w:tcPr>
            <w:tcW w:w="93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本阶段已评审情况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序号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送审金额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（万元）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评审审定金额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（万元）</w:t>
            </w:r>
          </w:p>
        </w:tc>
        <w:tc>
          <w:tcPr>
            <w:tcW w:w="40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评审报告号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7" w:hRule="atLeast"/>
        </w:trPr>
        <w:tc>
          <w:tcPr>
            <w:tcW w:w="93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0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7" w:hRule="atLeast"/>
        </w:trPr>
        <w:tc>
          <w:tcPr>
            <w:tcW w:w="93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  <w:tc>
          <w:tcPr>
            <w:tcW w:w="15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0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8" w:hRule="atLeast"/>
        </w:trPr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本次送审情况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  <w:tc>
          <w:tcPr>
            <w:tcW w:w="15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/</w:t>
            </w:r>
          </w:p>
        </w:tc>
        <w:tc>
          <w:tcPr>
            <w:tcW w:w="40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/</w:t>
            </w:r>
          </w:p>
        </w:tc>
      </w:tr>
    </w:tbl>
    <w:p>
      <w:pPr>
        <w:tabs>
          <w:tab w:val="left" w:pos="7550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3E06E"/>
    <w:multiLevelType w:val="singleLevel"/>
    <w:tmpl w:val="ECB3E06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C515A"/>
    <w:rsid w:val="04C4449E"/>
    <w:rsid w:val="06F71AC8"/>
    <w:rsid w:val="096F0102"/>
    <w:rsid w:val="0A3E3B21"/>
    <w:rsid w:val="0B420DC8"/>
    <w:rsid w:val="0FA6064D"/>
    <w:rsid w:val="13C71646"/>
    <w:rsid w:val="13F22930"/>
    <w:rsid w:val="14563376"/>
    <w:rsid w:val="158055F1"/>
    <w:rsid w:val="16CE2590"/>
    <w:rsid w:val="179F0D7F"/>
    <w:rsid w:val="19352C44"/>
    <w:rsid w:val="1AE07217"/>
    <w:rsid w:val="1DA364EF"/>
    <w:rsid w:val="1E5601DD"/>
    <w:rsid w:val="1F4D4798"/>
    <w:rsid w:val="1F5A154A"/>
    <w:rsid w:val="20BE001B"/>
    <w:rsid w:val="23BD42CA"/>
    <w:rsid w:val="27457A3D"/>
    <w:rsid w:val="2A4339C5"/>
    <w:rsid w:val="2E100DC9"/>
    <w:rsid w:val="2F3F6EF0"/>
    <w:rsid w:val="31826487"/>
    <w:rsid w:val="31B94A1A"/>
    <w:rsid w:val="33683873"/>
    <w:rsid w:val="346F59B1"/>
    <w:rsid w:val="353406CC"/>
    <w:rsid w:val="35E7666F"/>
    <w:rsid w:val="35ED5C69"/>
    <w:rsid w:val="360B40DF"/>
    <w:rsid w:val="3C336F3A"/>
    <w:rsid w:val="3CCB091D"/>
    <w:rsid w:val="430F2D7E"/>
    <w:rsid w:val="4A00137D"/>
    <w:rsid w:val="4BDD3E31"/>
    <w:rsid w:val="4C1E6A93"/>
    <w:rsid w:val="4CAC515A"/>
    <w:rsid w:val="4D034DF8"/>
    <w:rsid w:val="52F71195"/>
    <w:rsid w:val="551327A8"/>
    <w:rsid w:val="564E00FD"/>
    <w:rsid w:val="575951D2"/>
    <w:rsid w:val="577C786A"/>
    <w:rsid w:val="5AC86778"/>
    <w:rsid w:val="5C10133D"/>
    <w:rsid w:val="5DBB2FB4"/>
    <w:rsid w:val="5DE52C53"/>
    <w:rsid w:val="5ED01932"/>
    <w:rsid w:val="6021349E"/>
    <w:rsid w:val="60A87066"/>
    <w:rsid w:val="63141AC6"/>
    <w:rsid w:val="63DD626F"/>
    <w:rsid w:val="665F1266"/>
    <w:rsid w:val="66966DB2"/>
    <w:rsid w:val="68664C0D"/>
    <w:rsid w:val="69E376D2"/>
    <w:rsid w:val="6AC46934"/>
    <w:rsid w:val="6AD67DA9"/>
    <w:rsid w:val="6E3F7231"/>
    <w:rsid w:val="71BE2136"/>
    <w:rsid w:val="71DD4421"/>
    <w:rsid w:val="728A595F"/>
    <w:rsid w:val="75FC2F72"/>
    <w:rsid w:val="7606198D"/>
    <w:rsid w:val="76271FF7"/>
    <w:rsid w:val="79172572"/>
    <w:rsid w:val="79FAE78C"/>
    <w:rsid w:val="7C4F52FE"/>
    <w:rsid w:val="7D7555AE"/>
    <w:rsid w:val="7F285A54"/>
    <w:rsid w:val="DD9E7BCF"/>
    <w:rsid w:val="EFE96F09"/>
    <w:rsid w:val="F4FF37F0"/>
    <w:rsid w:val="FBAF5247"/>
    <w:rsid w:val="FDFE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2025-05-15T06:30:00Z</dcterms:created>
  <dc:creator>闷。</dc:creator>
  <cp:lastModifiedBy> </cp:lastModifiedBy>
  <dcterms:modified xsi:type="dcterms:W3CDTF">2025-07-22T11:03:59Z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