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31B" w:rsidRDefault="00DB0D1A">
      <w:pPr>
        <w:snapToGrid w:val="0"/>
        <w:spacing w:line="360" w:lineRule="auto"/>
        <w:ind w:firstLine="420"/>
        <w:rPr>
          <w:rFonts w:ascii="彩虹粗仿宋" w:eastAsia="彩虹粗仿宋"/>
          <w:b/>
          <w:szCs w:val="24"/>
        </w:rPr>
      </w:pPr>
      <w:r>
        <w:rPr>
          <w:rFonts w:ascii="彩虹粗仿宋" w:eastAsia="彩虹粗仿宋" w:hint="eastAsia"/>
          <w:noProof/>
          <w:szCs w:val="24"/>
        </w:rPr>
        <w:drawing>
          <wp:inline distT="0" distB="0" distL="0" distR="0">
            <wp:extent cx="1876425" cy="504825"/>
            <wp:effectExtent l="0" t="0" r="9525" b="9525"/>
            <wp:docPr id="45" name="图片 45" descr="说明: WechatIMG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说明: WechatIMG10.jpeg"/>
                    <pic:cNvPicPr>
                      <a:picLocks noChangeAspect="1" noChangeArrowheads="1"/>
                    </pic:cNvPicPr>
                  </pic:nvPicPr>
                  <pic:blipFill>
                    <a:blip r:embed="rId10">
                      <a:extLst>
                        <a:ext uri="{28A0092B-C50C-407E-A947-70E740481C1C}">
                          <a14:useLocalDpi xmlns:a14="http://schemas.microsoft.com/office/drawing/2010/main" val="0"/>
                        </a:ext>
                      </a:extLst>
                    </a:blip>
                    <a:srcRect t="16432" r="-845" b="21500"/>
                    <a:stretch>
                      <a:fillRect/>
                    </a:stretch>
                  </pic:blipFill>
                  <pic:spPr>
                    <a:xfrm>
                      <a:off x="0" y="0"/>
                      <a:ext cx="1876425" cy="504825"/>
                    </a:xfrm>
                    <a:prstGeom prst="rect">
                      <a:avLst/>
                    </a:prstGeom>
                    <a:noFill/>
                    <a:ln>
                      <a:noFill/>
                    </a:ln>
                  </pic:spPr>
                </pic:pic>
              </a:graphicData>
            </a:graphic>
          </wp:inline>
        </w:drawing>
      </w:r>
    </w:p>
    <w:p w:rsidR="0070431B" w:rsidRDefault="0070431B">
      <w:pPr>
        <w:snapToGrid w:val="0"/>
        <w:spacing w:line="360" w:lineRule="auto"/>
        <w:rPr>
          <w:rFonts w:ascii="彩虹粗仿宋" w:eastAsia="彩虹粗仿宋"/>
          <w:b/>
          <w:sz w:val="24"/>
          <w:szCs w:val="24"/>
        </w:rPr>
      </w:pPr>
    </w:p>
    <w:p w:rsidR="0070431B" w:rsidRDefault="0070431B">
      <w:pPr>
        <w:pStyle w:val="10"/>
        <w:tabs>
          <w:tab w:val="right" w:leader="dot" w:pos="8296"/>
        </w:tabs>
        <w:ind w:firstLineChars="0" w:firstLine="0"/>
        <w:jc w:val="center"/>
        <w:rPr>
          <w:rFonts w:ascii="彩虹粗仿宋" w:eastAsia="彩虹粗仿宋" w:hAnsi="宋体"/>
          <w:b/>
          <w:sz w:val="24"/>
        </w:rPr>
      </w:pPr>
    </w:p>
    <w:p w:rsidR="0070431B" w:rsidRDefault="0070431B">
      <w:pPr>
        <w:pStyle w:val="10"/>
        <w:tabs>
          <w:tab w:val="right" w:leader="dot" w:pos="8296"/>
        </w:tabs>
        <w:ind w:firstLineChars="0" w:firstLine="0"/>
        <w:jc w:val="center"/>
        <w:rPr>
          <w:rFonts w:ascii="彩虹粗仿宋" w:eastAsia="彩虹粗仿宋" w:hAnsi="宋体"/>
          <w:b/>
          <w:sz w:val="24"/>
        </w:rPr>
      </w:pPr>
    </w:p>
    <w:p w:rsidR="0070431B" w:rsidRDefault="0070431B">
      <w:pPr>
        <w:spacing w:line="360" w:lineRule="auto"/>
        <w:rPr>
          <w:szCs w:val="24"/>
        </w:rPr>
      </w:pPr>
    </w:p>
    <w:p w:rsidR="0070431B" w:rsidRDefault="00DB0D1A">
      <w:pPr>
        <w:spacing w:line="360" w:lineRule="auto"/>
        <w:jc w:val="center"/>
        <w:rPr>
          <w:rFonts w:ascii="彩虹小标宋" w:eastAsia="彩虹小标宋" w:hAnsi="Calibri"/>
          <w:sz w:val="52"/>
          <w:szCs w:val="24"/>
        </w:rPr>
      </w:pPr>
      <w:r>
        <w:rPr>
          <w:rFonts w:ascii="彩虹小标宋" w:eastAsia="彩虹小标宋" w:hint="eastAsia"/>
          <w:sz w:val="52"/>
        </w:rPr>
        <w:t>市级“四好村”</w:t>
      </w:r>
      <w:proofErr w:type="gramStart"/>
      <w:r>
        <w:rPr>
          <w:rFonts w:ascii="彩虹小标宋" w:eastAsia="彩虹小标宋" w:hint="eastAsia"/>
          <w:sz w:val="52"/>
        </w:rPr>
        <w:t>创建奖补资金</w:t>
      </w:r>
      <w:proofErr w:type="gramEnd"/>
    </w:p>
    <w:p w:rsidR="0070431B" w:rsidRDefault="0070431B">
      <w:pPr>
        <w:pStyle w:val="10"/>
        <w:tabs>
          <w:tab w:val="right" w:leader="dot" w:pos="8296"/>
        </w:tabs>
        <w:ind w:firstLineChars="0" w:firstLine="0"/>
        <w:jc w:val="center"/>
        <w:rPr>
          <w:rFonts w:ascii="彩虹粗仿宋" w:eastAsia="彩虹粗仿宋" w:hAnsi="宋体"/>
          <w:b/>
          <w:sz w:val="24"/>
        </w:rPr>
      </w:pPr>
    </w:p>
    <w:p w:rsidR="0070431B" w:rsidRDefault="0070431B">
      <w:pPr>
        <w:spacing w:line="360" w:lineRule="auto"/>
        <w:rPr>
          <w:rFonts w:eastAsia="Times New Roman"/>
          <w:szCs w:val="24"/>
        </w:rPr>
      </w:pPr>
    </w:p>
    <w:p w:rsidR="0070431B" w:rsidRDefault="00DB0D1A">
      <w:pPr>
        <w:spacing w:line="360" w:lineRule="auto"/>
        <w:jc w:val="center"/>
        <w:rPr>
          <w:rFonts w:ascii="彩虹黑体" w:eastAsia="彩虹黑体" w:hAnsi="Calibri"/>
          <w:sz w:val="52"/>
          <w:szCs w:val="24"/>
        </w:rPr>
      </w:pPr>
      <w:r>
        <w:rPr>
          <w:rFonts w:ascii="彩虹黑体" w:eastAsia="彩虹黑体" w:hAnsi="Calibri" w:hint="eastAsia"/>
          <w:sz w:val="52"/>
          <w:szCs w:val="24"/>
        </w:rPr>
        <w:t>绩效评价报告</w:t>
      </w:r>
    </w:p>
    <w:p w:rsidR="0070431B" w:rsidRDefault="0070431B">
      <w:pPr>
        <w:pStyle w:val="10"/>
        <w:tabs>
          <w:tab w:val="right" w:leader="dot" w:pos="8296"/>
        </w:tabs>
        <w:ind w:firstLineChars="0" w:firstLine="0"/>
        <w:jc w:val="center"/>
        <w:rPr>
          <w:rFonts w:ascii="彩虹粗仿宋" w:eastAsia="彩虹粗仿宋" w:hAnsi="宋体"/>
          <w:b/>
          <w:sz w:val="24"/>
        </w:rPr>
      </w:pPr>
    </w:p>
    <w:p w:rsidR="0070431B" w:rsidRDefault="00DB0D1A">
      <w:pPr>
        <w:spacing w:line="360" w:lineRule="auto"/>
        <w:ind w:firstLine="640"/>
        <w:jc w:val="center"/>
        <w:rPr>
          <w:rFonts w:ascii="彩虹黑体" w:eastAsia="彩虹黑体" w:hAnsi="Calibri"/>
          <w:sz w:val="32"/>
          <w:szCs w:val="32"/>
        </w:rPr>
      </w:pPr>
      <w:r>
        <w:rPr>
          <w:rFonts w:ascii="彩虹黑体" w:eastAsia="彩虹黑体" w:hAnsi="Calibri" w:hint="eastAsia"/>
          <w:sz w:val="32"/>
          <w:szCs w:val="32"/>
        </w:rPr>
        <w:t>项目编号：JYZX-ZX-SC-2020-0016</w:t>
      </w:r>
    </w:p>
    <w:p w:rsidR="0070431B" w:rsidRDefault="0070431B">
      <w:pPr>
        <w:spacing w:line="360" w:lineRule="auto"/>
        <w:rPr>
          <w:rFonts w:ascii="彩虹粗仿宋" w:eastAsia="彩虹粗仿宋"/>
          <w:sz w:val="24"/>
          <w:szCs w:val="24"/>
        </w:rPr>
      </w:pPr>
    </w:p>
    <w:p w:rsidR="0070431B" w:rsidRDefault="0070431B">
      <w:pPr>
        <w:spacing w:line="360" w:lineRule="auto"/>
        <w:jc w:val="center"/>
        <w:rPr>
          <w:rFonts w:ascii="彩虹粗仿宋" w:eastAsia="彩虹粗仿宋"/>
          <w:sz w:val="24"/>
          <w:szCs w:val="24"/>
        </w:rPr>
      </w:pPr>
    </w:p>
    <w:p w:rsidR="0070431B" w:rsidRDefault="0070431B">
      <w:pPr>
        <w:spacing w:line="360" w:lineRule="auto"/>
        <w:jc w:val="center"/>
        <w:rPr>
          <w:rFonts w:ascii="彩虹粗仿宋" w:eastAsia="彩虹粗仿宋"/>
          <w:sz w:val="24"/>
          <w:szCs w:val="24"/>
        </w:rPr>
      </w:pPr>
    </w:p>
    <w:p w:rsidR="0070431B" w:rsidRDefault="0070431B">
      <w:pPr>
        <w:spacing w:line="360" w:lineRule="auto"/>
        <w:jc w:val="center"/>
        <w:rPr>
          <w:rFonts w:ascii="彩虹粗仿宋" w:eastAsia="彩虹粗仿宋"/>
          <w:sz w:val="24"/>
          <w:szCs w:val="24"/>
        </w:rPr>
      </w:pPr>
    </w:p>
    <w:p w:rsidR="0070431B" w:rsidRDefault="0070431B">
      <w:pPr>
        <w:spacing w:line="360" w:lineRule="auto"/>
        <w:rPr>
          <w:rFonts w:ascii="彩虹粗仿宋" w:eastAsia="彩虹粗仿宋"/>
          <w:sz w:val="24"/>
          <w:szCs w:val="24"/>
        </w:rPr>
      </w:pPr>
    </w:p>
    <w:p w:rsidR="0070431B" w:rsidRDefault="00DB0D1A">
      <w:pPr>
        <w:pStyle w:val="10"/>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委托单位：遂宁市财政局</w:t>
      </w:r>
    </w:p>
    <w:p w:rsidR="0070431B" w:rsidRDefault="0070431B"/>
    <w:p w:rsidR="0070431B" w:rsidRDefault="00DB0D1A">
      <w:pPr>
        <w:pStyle w:val="10"/>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评价对象：市级“四好村”</w:t>
      </w:r>
      <w:proofErr w:type="gramStart"/>
      <w:r>
        <w:rPr>
          <w:rFonts w:ascii="彩虹黑体" w:eastAsia="彩虹黑体" w:hint="eastAsia"/>
          <w:sz w:val="32"/>
        </w:rPr>
        <w:t>创建奖补资金</w:t>
      </w:r>
      <w:proofErr w:type="gramEnd"/>
    </w:p>
    <w:p w:rsidR="0070431B" w:rsidRDefault="0070431B">
      <w:pPr>
        <w:pStyle w:val="10"/>
        <w:tabs>
          <w:tab w:val="right" w:leader="dot" w:pos="8306"/>
        </w:tabs>
        <w:adjustRightInd/>
        <w:snapToGrid/>
        <w:ind w:firstLineChars="0" w:firstLine="0"/>
        <w:jc w:val="center"/>
        <w:rPr>
          <w:rFonts w:ascii="彩虹黑体" w:eastAsia="彩虹黑体"/>
          <w:sz w:val="32"/>
        </w:rPr>
      </w:pPr>
    </w:p>
    <w:p w:rsidR="0070431B" w:rsidRDefault="00DB0D1A">
      <w:pPr>
        <w:pStyle w:val="10"/>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评价机构：建银工程咨询有限责任公司</w:t>
      </w:r>
    </w:p>
    <w:p w:rsidR="0070431B" w:rsidRDefault="0070431B">
      <w:pPr>
        <w:pStyle w:val="10"/>
        <w:tabs>
          <w:tab w:val="right" w:leader="dot" w:pos="8306"/>
        </w:tabs>
        <w:adjustRightInd/>
        <w:snapToGrid/>
        <w:ind w:firstLineChars="0" w:firstLine="0"/>
        <w:jc w:val="center"/>
        <w:rPr>
          <w:rFonts w:ascii="彩虹黑体" w:eastAsia="彩虹黑体"/>
          <w:sz w:val="32"/>
        </w:rPr>
      </w:pPr>
    </w:p>
    <w:p w:rsidR="0070431B" w:rsidRDefault="0070431B"/>
    <w:p w:rsidR="0070431B" w:rsidRDefault="00DB0D1A">
      <w:pPr>
        <w:pStyle w:val="10"/>
        <w:tabs>
          <w:tab w:val="right" w:leader="dot" w:pos="8306"/>
        </w:tabs>
        <w:adjustRightInd/>
        <w:snapToGrid/>
        <w:ind w:firstLineChars="0" w:firstLine="0"/>
        <w:jc w:val="center"/>
        <w:rPr>
          <w:rFonts w:ascii="彩虹黑体" w:eastAsia="彩虹黑体"/>
          <w:sz w:val="32"/>
        </w:rPr>
      </w:pPr>
      <w:r>
        <w:rPr>
          <w:rFonts w:ascii="彩虹黑体" w:eastAsia="彩虹黑体" w:hint="eastAsia"/>
          <w:sz w:val="32"/>
        </w:rPr>
        <w:t>二零二零年十月</w:t>
      </w:r>
    </w:p>
    <w:p w:rsidR="0070431B" w:rsidRDefault="00DB0D1A">
      <w:pPr>
        <w:spacing w:line="360" w:lineRule="auto"/>
        <w:jc w:val="center"/>
        <w:rPr>
          <w:rFonts w:ascii="彩虹粗仿宋" w:eastAsia="彩虹粗仿宋"/>
          <w:sz w:val="24"/>
          <w:szCs w:val="24"/>
        </w:rPr>
      </w:pPr>
      <w:r>
        <w:rPr>
          <w:rFonts w:ascii="彩虹粗仿宋" w:eastAsia="彩虹粗仿宋"/>
          <w:sz w:val="24"/>
          <w:szCs w:val="24"/>
        </w:rPr>
        <w:br w:type="page"/>
      </w:r>
    </w:p>
    <w:p w:rsidR="0070431B" w:rsidRDefault="0070431B">
      <w:pPr>
        <w:spacing w:line="360" w:lineRule="auto"/>
        <w:jc w:val="center"/>
        <w:rPr>
          <w:rFonts w:ascii="彩虹粗仿宋" w:eastAsia="彩虹粗仿宋"/>
          <w:sz w:val="24"/>
          <w:szCs w:val="24"/>
        </w:rPr>
      </w:pPr>
    </w:p>
    <w:p w:rsidR="0070431B" w:rsidRDefault="0070431B">
      <w:pPr>
        <w:pStyle w:val="10"/>
        <w:tabs>
          <w:tab w:val="right" w:leader="dot" w:pos="8306"/>
        </w:tabs>
        <w:ind w:firstLine="640"/>
        <w:jc w:val="center"/>
        <w:rPr>
          <w:rFonts w:ascii="彩虹黑体" w:eastAsia="彩虹黑体"/>
          <w:sz w:val="32"/>
          <w:szCs w:val="32"/>
        </w:rPr>
      </w:pPr>
    </w:p>
    <w:p w:rsidR="0070431B" w:rsidRDefault="0070431B">
      <w:pPr>
        <w:spacing w:line="360" w:lineRule="auto"/>
        <w:ind w:firstLine="560"/>
        <w:jc w:val="center"/>
        <w:rPr>
          <w:rFonts w:ascii="彩虹粗仿宋" w:eastAsia="彩虹粗仿宋"/>
          <w:szCs w:val="24"/>
        </w:rPr>
      </w:pPr>
    </w:p>
    <w:p w:rsidR="0070431B" w:rsidRDefault="0070431B">
      <w:pPr>
        <w:spacing w:line="360" w:lineRule="auto"/>
        <w:ind w:firstLine="560"/>
        <w:jc w:val="center"/>
        <w:rPr>
          <w:rFonts w:ascii="彩虹粗仿宋" w:eastAsia="彩虹粗仿宋"/>
          <w:szCs w:val="24"/>
        </w:rPr>
      </w:pPr>
    </w:p>
    <w:p w:rsidR="0070431B" w:rsidRDefault="0070431B">
      <w:pPr>
        <w:spacing w:line="360" w:lineRule="auto"/>
        <w:ind w:firstLine="560"/>
        <w:jc w:val="center"/>
        <w:rPr>
          <w:rFonts w:ascii="彩虹粗仿宋" w:eastAsia="彩虹粗仿宋"/>
          <w:szCs w:val="24"/>
        </w:rPr>
      </w:pPr>
    </w:p>
    <w:p w:rsidR="0070431B" w:rsidRDefault="0070431B">
      <w:pPr>
        <w:spacing w:line="360" w:lineRule="auto"/>
        <w:ind w:firstLine="560"/>
        <w:jc w:val="center"/>
        <w:rPr>
          <w:rFonts w:ascii="彩虹粗仿宋" w:eastAsia="彩虹粗仿宋"/>
          <w:szCs w:val="24"/>
        </w:rPr>
      </w:pPr>
    </w:p>
    <w:p w:rsidR="0070431B" w:rsidRDefault="00DB0D1A">
      <w:pPr>
        <w:spacing w:line="360" w:lineRule="auto"/>
        <w:jc w:val="center"/>
        <w:rPr>
          <w:rFonts w:ascii="彩虹小标宋" w:eastAsia="彩虹小标宋" w:hAnsi="Calibri"/>
          <w:sz w:val="44"/>
          <w:szCs w:val="44"/>
        </w:rPr>
      </w:pPr>
      <w:r>
        <w:rPr>
          <w:rFonts w:ascii="彩虹小标宋" w:eastAsia="彩虹小标宋" w:hAnsi="Calibri" w:hint="eastAsia"/>
          <w:sz w:val="44"/>
          <w:szCs w:val="44"/>
        </w:rPr>
        <w:t>市级“四好村”</w:t>
      </w:r>
      <w:proofErr w:type="gramStart"/>
      <w:r>
        <w:rPr>
          <w:rFonts w:ascii="彩虹小标宋" w:eastAsia="彩虹小标宋" w:hAnsi="Calibri" w:hint="eastAsia"/>
          <w:sz w:val="44"/>
          <w:szCs w:val="44"/>
        </w:rPr>
        <w:t>创建奖补资金</w:t>
      </w:r>
      <w:proofErr w:type="gramEnd"/>
    </w:p>
    <w:p w:rsidR="0070431B" w:rsidRDefault="0070431B">
      <w:pPr>
        <w:spacing w:line="360" w:lineRule="auto"/>
        <w:jc w:val="center"/>
        <w:rPr>
          <w:rFonts w:ascii="彩虹粗仿宋" w:eastAsia="彩虹粗仿宋"/>
          <w:szCs w:val="24"/>
        </w:rPr>
      </w:pPr>
    </w:p>
    <w:p w:rsidR="0070431B" w:rsidRDefault="00DB0D1A">
      <w:pPr>
        <w:spacing w:line="360" w:lineRule="auto"/>
        <w:jc w:val="center"/>
        <w:rPr>
          <w:rFonts w:ascii="彩虹黑体" w:eastAsia="彩虹黑体" w:hAnsi="Calibri"/>
          <w:sz w:val="52"/>
          <w:szCs w:val="52"/>
        </w:rPr>
      </w:pPr>
      <w:r>
        <w:rPr>
          <w:rFonts w:ascii="彩虹黑体" w:eastAsia="彩虹黑体" w:hAnsi="Calibri" w:hint="eastAsia"/>
          <w:sz w:val="52"/>
          <w:szCs w:val="52"/>
        </w:rPr>
        <w:t>绩效评价报告</w:t>
      </w:r>
    </w:p>
    <w:p w:rsidR="0070431B" w:rsidRDefault="0070431B">
      <w:pPr>
        <w:spacing w:line="360" w:lineRule="auto"/>
        <w:rPr>
          <w:rFonts w:ascii="彩虹粗仿宋" w:eastAsia="彩虹粗仿宋"/>
          <w:szCs w:val="24"/>
        </w:rPr>
      </w:pPr>
    </w:p>
    <w:p w:rsidR="0070431B" w:rsidRDefault="0070431B">
      <w:pPr>
        <w:spacing w:line="360" w:lineRule="auto"/>
        <w:ind w:firstLine="560"/>
        <w:jc w:val="center"/>
        <w:rPr>
          <w:rFonts w:ascii="彩虹粗仿宋" w:eastAsia="彩虹粗仿宋"/>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2777"/>
        <w:gridCol w:w="2777"/>
      </w:tblGrid>
      <w:tr w:rsidR="0070431B">
        <w:trPr>
          <w:trHeight w:hRule="exact" w:val="851"/>
          <w:jc w:val="center"/>
        </w:trPr>
        <w:tc>
          <w:tcPr>
            <w:tcW w:w="2776"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评价负责人</w:t>
            </w:r>
          </w:p>
        </w:tc>
        <w:tc>
          <w:tcPr>
            <w:tcW w:w="2777"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方</w:t>
            </w:r>
            <w:proofErr w:type="gramStart"/>
            <w:r>
              <w:rPr>
                <w:rFonts w:ascii="彩虹粗仿宋" w:eastAsia="彩虹粗仿宋" w:hAnsi="Calibri" w:hint="eastAsia"/>
                <w:sz w:val="30"/>
                <w:szCs w:val="30"/>
              </w:rPr>
              <w:t>浈桢</w:t>
            </w:r>
            <w:proofErr w:type="gramEnd"/>
          </w:p>
        </w:tc>
        <w:tc>
          <w:tcPr>
            <w:tcW w:w="2777" w:type="dxa"/>
            <w:vAlign w:val="center"/>
          </w:tcPr>
          <w:p w:rsidR="0070431B" w:rsidRDefault="0070431B">
            <w:pPr>
              <w:ind w:firstLine="600"/>
              <w:rPr>
                <w:rFonts w:ascii="彩虹粗仿宋" w:eastAsia="彩虹粗仿宋" w:hAnsi="Calibri"/>
                <w:sz w:val="30"/>
                <w:szCs w:val="30"/>
              </w:rPr>
            </w:pPr>
          </w:p>
        </w:tc>
      </w:tr>
      <w:tr w:rsidR="0070431B">
        <w:trPr>
          <w:trHeight w:hRule="exact" w:val="851"/>
          <w:jc w:val="center"/>
        </w:trPr>
        <w:tc>
          <w:tcPr>
            <w:tcW w:w="2776"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审批</w:t>
            </w:r>
          </w:p>
        </w:tc>
        <w:tc>
          <w:tcPr>
            <w:tcW w:w="2777"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张</w:t>
            </w:r>
            <w:r>
              <w:rPr>
                <w:rFonts w:ascii="彩虹粗仿宋" w:eastAsia="彩虹粗仿宋" w:hAnsi="Calibri"/>
                <w:sz w:val="30"/>
                <w:szCs w:val="30"/>
              </w:rPr>
              <w:t>化生</w:t>
            </w:r>
          </w:p>
        </w:tc>
        <w:tc>
          <w:tcPr>
            <w:tcW w:w="2777" w:type="dxa"/>
            <w:vAlign w:val="center"/>
          </w:tcPr>
          <w:p w:rsidR="0070431B" w:rsidRDefault="0070431B">
            <w:pPr>
              <w:ind w:firstLine="600"/>
              <w:rPr>
                <w:rFonts w:ascii="彩虹粗仿宋" w:eastAsia="彩虹粗仿宋" w:hAnsi="Calibri"/>
                <w:sz w:val="30"/>
                <w:szCs w:val="30"/>
              </w:rPr>
            </w:pPr>
          </w:p>
        </w:tc>
      </w:tr>
      <w:tr w:rsidR="0070431B">
        <w:trPr>
          <w:trHeight w:hRule="exact" w:val="851"/>
          <w:jc w:val="center"/>
        </w:trPr>
        <w:tc>
          <w:tcPr>
            <w:tcW w:w="2776"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审核</w:t>
            </w:r>
          </w:p>
        </w:tc>
        <w:tc>
          <w:tcPr>
            <w:tcW w:w="2777"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陈</w:t>
            </w:r>
            <w:r>
              <w:rPr>
                <w:rFonts w:ascii="彩虹粗仿宋" w:eastAsia="彩虹粗仿宋" w:hAnsi="Calibri"/>
                <w:sz w:val="30"/>
                <w:szCs w:val="30"/>
              </w:rPr>
              <w:t>晓刚</w:t>
            </w:r>
          </w:p>
        </w:tc>
        <w:tc>
          <w:tcPr>
            <w:tcW w:w="2777" w:type="dxa"/>
            <w:vAlign w:val="center"/>
          </w:tcPr>
          <w:p w:rsidR="0070431B" w:rsidRDefault="0070431B">
            <w:pPr>
              <w:ind w:firstLine="600"/>
              <w:rPr>
                <w:rFonts w:ascii="彩虹粗仿宋" w:eastAsia="彩虹粗仿宋" w:hAnsi="Calibri"/>
                <w:sz w:val="30"/>
                <w:szCs w:val="30"/>
              </w:rPr>
            </w:pPr>
          </w:p>
        </w:tc>
      </w:tr>
      <w:tr w:rsidR="0070431B">
        <w:trPr>
          <w:trHeight w:hRule="exact" w:val="851"/>
          <w:jc w:val="center"/>
        </w:trPr>
        <w:tc>
          <w:tcPr>
            <w:tcW w:w="2776"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校核</w:t>
            </w:r>
          </w:p>
        </w:tc>
        <w:tc>
          <w:tcPr>
            <w:tcW w:w="2777"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李</w:t>
            </w:r>
            <w:r>
              <w:rPr>
                <w:rFonts w:ascii="彩虹粗仿宋" w:eastAsia="彩虹粗仿宋" w:hAnsi="Calibri"/>
                <w:sz w:val="30"/>
                <w:szCs w:val="30"/>
              </w:rPr>
              <w:t>瑞浴</w:t>
            </w:r>
          </w:p>
        </w:tc>
        <w:tc>
          <w:tcPr>
            <w:tcW w:w="2777" w:type="dxa"/>
            <w:vAlign w:val="center"/>
          </w:tcPr>
          <w:p w:rsidR="0070431B" w:rsidRDefault="0070431B">
            <w:pPr>
              <w:ind w:firstLine="600"/>
              <w:rPr>
                <w:rFonts w:ascii="彩虹粗仿宋" w:eastAsia="彩虹粗仿宋" w:hAnsi="Calibri"/>
                <w:sz w:val="30"/>
                <w:szCs w:val="30"/>
              </w:rPr>
            </w:pPr>
          </w:p>
        </w:tc>
      </w:tr>
      <w:tr w:rsidR="0070431B">
        <w:trPr>
          <w:trHeight w:hRule="exact" w:val="851"/>
          <w:jc w:val="center"/>
        </w:trPr>
        <w:tc>
          <w:tcPr>
            <w:tcW w:w="2776" w:type="dxa"/>
            <w:vAlign w:val="center"/>
          </w:tcPr>
          <w:p w:rsidR="0070431B" w:rsidRDefault="00DB0D1A">
            <w:pPr>
              <w:jc w:val="center"/>
              <w:rPr>
                <w:rFonts w:ascii="彩虹粗仿宋" w:eastAsia="彩虹粗仿宋" w:hAnsi="Calibri"/>
                <w:sz w:val="30"/>
                <w:szCs w:val="30"/>
              </w:rPr>
            </w:pPr>
            <w:r>
              <w:rPr>
                <w:rFonts w:ascii="彩虹粗仿宋" w:eastAsia="彩虹粗仿宋" w:hAnsi="Calibri" w:hint="eastAsia"/>
                <w:sz w:val="30"/>
                <w:szCs w:val="30"/>
              </w:rPr>
              <w:t>报告撰写人</w:t>
            </w:r>
          </w:p>
        </w:tc>
        <w:tc>
          <w:tcPr>
            <w:tcW w:w="2777" w:type="dxa"/>
            <w:vAlign w:val="center"/>
          </w:tcPr>
          <w:p w:rsidR="0070431B" w:rsidRDefault="00DB0D1A">
            <w:pPr>
              <w:ind w:firstLine="600"/>
              <w:rPr>
                <w:rFonts w:ascii="彩虹粗仿宋" w:eastAsia="彩虹粗仿宋" w:hAnsi="Calibri"/>
                <w:sz w:val="30"/>
                <w:szCs w:val="30"/>
              </w:rPr>
            </w:pPr>
            <w:r>
              <w:rPr>
                <w:rFonts w:ascii="彩虹粗仿宋" w:eastAsia="彩虹粗仿宋" w:hAnsi="Calibri" w:hint="eastAsia"/>
                <w:sz w:val="30"/>
                <w:szCs w:val="30"/>
              </w:rPr>
              <w:t>方浈桢</w:t>
            </w:r>
          </w:p>
        </w:tc>
        <w:tc>
          <w:tcPr>
            <w:tcW w:w="2777" w:type="dxa"/>
            <w:vAlign w:val="center"/>
          </w:tcPr>
          <w:p w:rsidR="0070431B" w:rsidRDefault="0070431B">
            <w:pPr>
              <w:ind w:firstLine="600"/>
              <w:rPr>
                <w:rFonts w:ascii="彩虹粗仿宋" w:eastAsia="彩虹粗仿宋" w:hAnsi="Calibri"/>
                <w:sz w:val="30"/>
                <w:szCs w:val="30"/>
              </w:rPr>
            </w:pPr>
          </w:p>
        </w:tc>
      </w:tr>
    </w:tbl>
    <w:p w:rsidR="0070431B" w:rsidRDefault="0070431B">
      <w:pPr>
        <w:spacing w:line="360" w:lineRule="auto"/>
        <w:ind w:firstLine="560"/>
        <w:jc w:val="center"/>
        <w:rPr>
          <w:rFonts w:ascii="彩虹粗仿宋" w:eastAsia="彩虹粗仿宋"/>
        </w:rPr>
      </w:pPr>
    </w:p>
    <w:p w:rsidR="0070431B" w:rsidRDefault="0070431B">
      <w:pPr>
        <w:widowControl w:val="0"/>
        <w:topLinePunct/>
        <w:autoSpaceDE w:val="0"/>
        <w:spacing w:line="360" w:lineRule="auto"/>
        <w:rPr>
          <w:rFonts w:ascii="仿宋_GB2312"/>
          <w:sz w:val="32"/>
          <w:szCs w:val="32"/>
        </w:rPr>
        <w:sectPr w:rsidR="0070431B">
          <w:footerReference w:type="even" r:id="rId11"/>
          <w:footerReference w:type="default" r:id="rId12"/>
          <w:pgSz w:w="11905" w:h="16838"/>
          <w:pgMar w:top="1531" w:right="1418" w:bottom="1531" w:left="1418" w:header="851" w:footer="992" w:gutter="0"/>
          <w:pgNumType w:fmt="numberInDash"/>
          <w:cols w:space="720"/>
          <w:titlePg/>
          <w:docGrid w:linePitch="290" w:charSpace="1796"/>
        </w:sectPr>
      </w:pPr>
    </w:p>
    <w:p w:rsidR="0070431B" w:rsidRDefault="00DB0D1A">
      <w:pPr>
        <w:widowControl w:val="0"/>
        <w:topLinePunct/>
        <w:autoSpaceDE w:val="0"/>
        <w:spacing w:line="360" w:lineRule="auto"/>
        <w:jc w:val="center"/>
        <w:rPr>
          <w:rFonts w:ascii="彩虹黑体" w:eastAsia="彩虹黑体"/>
          <w:sz w:val="32"/>
          <w:szCs w:val="32"/>
        </w:rPr>
      </w:pPr>
      <w:r>
        <w:rPr>
          <w:rFonts w:ascii="彩虹黑体" w:eastAsia="彩虹黑体" w:hint="eastAsia"/>
          <w:sz w:val="32"/>
          <w:szCs w:val="32"/>
        </w:rPr>
        <w:lastRenderedPageBreak/>
        <w:t>目 录</w:t>
      </w:r>
    </w:p>
    <w:p w:rsidR="0070431B" w:rsidRDefault="0070431B">
      <w:pPr>
        <w:widowControl w:val="0"/>
        <w:topLinePunct/>
        <w:autoSpaceDE w:val="0"/>
        <w:spacing w:line="360" w:lineRule="auto"/>
        <w:rPr>
          <w:rFonts w:ascii="彩虹楷体" w:eastAsia="彩虹楷体"/>
          <w:sz w:val="28"/>
          <w:szCs w:val="28"/>
        </w:rPr>
      </w:pPr>
    </w:p>
    <w:p w:rsidR="0070431B" w:rsidRDefault="00DB0D1A">
      <w:pPr>
        <w:pStyle w:val="20"/>
        <w:tabs>
          <w:tab w:val="right" w:leader="dot" w:pos="9059"/>
        </w:tabs>
        <w:rPr>
          <w:rFonts w:asciiTheme="minorHAnsi" w:eastAsiaTheme="minorEastAsia" w:hAnsiTheme="minorHAnsi" w:cstheme="minorBidi"/>
          <w:kern w:val="2"/>
          <w:sz w:val="28"/>
          <w:szCs w:val="28"/>
        </w:rPr>
      </w:pPr>
      <w:r>
        <w:rPr>
          <w:rFonts w:ascii="彩虹楷体" w:eastAsia="彩虹楷体" w:hint="eastAsia"/>
          <w:sz w:val="28"/>
          <w:szCs w:val="28"/>
        </w:rPr>
        <w:fldChar w:fldCharType="begin"/>
      </w:r>
      <w:r>
        <w:rPr>
          <w:rFonts w:ascii="彩虹楷体" w:eastAsia="彩虹楷体" w:hint="eastAsia"/>
          <w:sz w:val="28"/>
          <w:szCs w:val="28"/>
        </w:rPr>
        <w:instrText xml:space="preserve"> TOC \o "1-2" \h \z \u </w:instrText>
      </w:r>
      <w:r>
        <w:rPr>
          <w:rFonts w:ascii="彩虹楷体" w:eastAsia="彩虹楷体" w:hint="eastAsia"/>
          <w:sz w:val="28"/>
          <w:szCs w:val="28"/>
        </w:rPr>
        <w:fldChar w:fldCharType="separate"/>
      </w:r>
      <w:hyperlink w:anchor="_Toc55359131" w:history="1">
        <w:r>
          <w:rPr>
            <w:rStyle w:val="aa"/>
            <w:rFonts w:ascii="彩虹楷体" w:eastAsia="彩虹楷体" w:hint="eastAsia"/>
            <w:sz w:val="28"/>
            <w:szCs w:val="28"/>
          </w:rPr>
          <w:t>一、项目基本情况</w:t>
        </w:r>
        <w:r>
          <w:rPr>
            <w:sz w:val="28"/>
            <w:szCs w:val="28"/>
          </w:rPr>
          <w:tab/>
        </w:r>
        <w:r>
          <w:rPr>
            <w:sz w:val="28"/>
            <w:szCs w:val="28"/>
          </w:rPr>
          <w:fldChar w:fldCharType="begin"/>
        </w:r>
        <w:r>
          <w:rPr>
            <w:sz w:val="28"/>
            <w:szCs w:val="28"/>
          </w:rPr>
          <w:instrText xml:space="preserve"> PAGEREF _Toc55359131 \h </w:instrText>
        </w:r>
        <w:r>
          <w:rPr>
            <w:sz w:val="28"/>
            <w:szCs w:val="28"/>
          </w:rPr>
        </w:r>
        <w:r>
          <w:rPr>
            <w:sz w:val="28"/>
            <w:szCs w:val="28"/>
          </w:rPr>
          <w:fldChar w:fldCharType="separate"/>
        </w:r>
        <w:r>
          <w:rPr>
            <w:sz w:val="28"/>
            <w:szCs w:val="28"/>
          </w:rPr>
          <w:t>- 1 -</w:t>
        </w:r>
        <w:r>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2" w:history="1">
        <w:r w:rsidR="00DB0D1A">
          <w:rPr>
            <w:rStyle w:val="aa"/>
            <w:rFonts w:ascii="彩虹楷体" w:eastAsia="彩虹楷体" w:hint="eastAsia"/>
            <w:sz w:val="28"/>
            <w:szCs w:val="28"/>
          </w:rPr>
          <w:t>（一）项目背景</w:t>
        </w:r>
        <w:r w:rsidR="00DB0D1A">
          <w:rPr>
            <w:sz w:val="28"/>
            <w:szCs w:val="28"/>
          </w:rPr>
          <w:tab/>
        </w:r>
        <w:r w:rsidR="00DB0D1A">
          <w:rPr>
            <w:sz w:val="28"/>
            <w:szCs w:val="28"/>
          </w:rPr>
          <w:fldChar w:fldCharType="begin"/>
        </w:r>
        <w:r w:rsidR="00DB0D1A">
          <w:rPr>
            <w:sz w:val="28"/>
            <w:szCs w:val="28"/>
          </w:rPr>
          <w:instrText xml:space="preserve"> PAGEREF _Toc55359132 \h </w:instrText>
        </w:r>
        <w:r w:rsidR="00DB0D1A">
          <w:rPr>
            <w:sz w:val="28"/>
            <w:szCs w:val="28"/>
          </w:rPr>
        </w:r>
        <w:r w:rsidR="00DB0D1A">
          <w:rPr>
            <w:sz w:val="28"/>
            <w:szCs w:val="28"/>
          </w:rPr>
          <w:fldChar w:fldCharType="separate"/>
        </w:r>
        <w:r w:rsidR="00DB0D1A">
          <w:rPr>
            <w:sz w:val="28"/>
            <w:szCs w:val="28"/>
          </w:rPr>
          <w:t>- 1 -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3" w:history="1">
        <w:r w:rsidR="00DB0D1A">
          <w:rPr>
            <w:rStyle w:val="aa"/>
            <w:rFonts w:ascii="彩虹楷体" w:eastAsia="彩虹楷体" w:hint="eastAsia"/>
            <w:sz w:val="28"/>
            <w:szCs w:val="28"/>
          </w:rPr>
          <w:t>（二）项目内容及规模</w:t>
        </w:r>
        <w:r w:rsidR="00DB0D1A">
          <w:rPr>
            <w:sz w:val="28"/>
            <w:szCs w:val="28"/>
          </w:rPr>
          <w:tab/>
        </w:r>
        <w:r w:rsidR="00DB0D1A">
          <w:rPr>
            <w:sz w:val="28"/>
            <w:szCs w:val="28"/>
          </w:rPr>
          <w:fldChar w:fldCharType="begin"/>
        </w:r>
        <w:r w:rsidR="00DB0D1A">
          <w:rPr>
            <w:sz w:val="28"/>
            <w:szCs w:val="28"/>
          </w:rPr>
          <w:instrText xml:space="preserve"> PAGEREF _Toc55359133 \h </w:instrText>
        </w:r>
        <w:r w:rsidR="00DB0D1A">
          <w:rPr>
            <w:sz w:val="28"/>
            <w:szCs w:val="28"/>
          </w:rPr>
        </w:r>
        <w:r w:rsidR="00DB0D1A">
          <w:rPr>
            <w:sz w:val="28"/>
            <w:szCs w:val="28"/>
          </w:rPr>
          <w:fldChar w:fldCharType="separate"/>
        </w:r>
        <w:r w:rsidR="00DB0D1A">
          <w:rPr>
            <w:sz w:val="28"/>
            <w:szCs w:val="28"/>
          </w:rPr>
          <w:t>- 1 -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4" w:history="1">
        <w:r w:rsidR="00DB0D1A">
          <w:rPr>
            <w:rStyle w:val="aa"/>
            <w:rFonts w:ascii="彩虹楷体" w:eastAsia="彩虹楷体" w:hint="eastAsia"/>
            <w:sz w:val="28"/>
            <w:szCs w:val="28"/>
          </w:rPr>
          <w:t>二、绩效评价工作情况</w:t>
        </w:r>
        <w:r w:rsidR="00DB0D1A">
          <w:rPr>
            <w:sz w:val="28"/>
            <w:szCs w:val="28"/>
          </w:rPr>
          <w:tab/>
        </w:r>
        <w:r w:rsidR="00DB0D1A">
          <w:rPr>
            <w:sz w:val="28"/>
            <w:szCs w:val="28"/>
          </w:rPr>
          <w:fldChar w:fldCharType="begin"/>
        </w:r>
        <w:r w:rsidR="00DB0D1A">
          <w:rPr>
            <w:sz w:val="28"/>
            <w:szCs w:val="28"/>
          </w:rPr>
          <w:instrText xml:space="preserve"> PAGEREF _Toc55359134 \h </w:instrText>
        </w:r>
        <w:r w:rsidR="00DB0D1A">
          <w:rPr>
            <w:sz w:val="28"/>
            <w:szCs w:val="28"/>
          </w:rPr>
        </w:r>
        <w:r w:rsidR="00DB0D1A">
          <w:rPr>
            <w:sz w:val="28"/>
            <w:szCs w:val="28"/>
          </w:rPr>
          <w:fldChar w:fldCharType="separate"/>
        </w:r>
        <w:r w:rsidR="00DB0D1A">
          <w:rPr>
            <w:sz w:val="28"/>
            <w:szCs w:val="28"/>
          </w:rPr>
          <w:t>- 2 -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5" w:history="1">
        <w:r w:rsidR="00DB0D1A">
          <w:rPr>
            <w:rStyle w:val="aa"/>
            <w:rFonts w:ascii="彩虹楷体" w:eastAsia="彩虹楷体" w:hint="eastAsia"/>
            <w:sz w:val="28"/>
            <w:szCs w:val="28"/>
          </w:rPr>
          <w:t>（一）现场评价抽样选点情况</w:t>
        </w:r>
        <w:r w:rsidR="00DB0D1A">
          <w:rPr>
            <w:sz w:val="28"/>
            <w:szCs w:val="28"/>
          </w:rPr>
          <w:tab/>
        </w:r>
        <w:r w:rsidR="00DB0D1A">
          <w:rPr>
            <w:sz w:val="28"/>
            <w:szCs w:val="28"/>
          </w:rPr>
          <w:fldChar w:fldCharType="begin"/>
        </w:r>
        <w:r w:rsidR="00DB0D1A">
          <w:rPr>
            <w:sz w:val="28"/>
            <w:szCs w:val="28"/>
          </w:rPr>
          <w:instrText xml:space="preserve"> PAGEREF _Toc55359135 \h </w:instrText>
        </w:r>
        <w:r w:rsidR="00DB0D1A">
          <w:rPr>
            <w:sz w:val="28"/>
            <w:szCs w:val="28"/>
          </w:rPr>
        </w:r>
        <w:r w:rsidR="00DB0D1A">
          <w:rPr>
            <w:sz w:val="28"/>
            <w:szCs w:val="28"/>
          </w:rPr>
          <w:fldChar w:fldCharType="separate"/>
        </w:r>
        <w:r w:rsidR="00DB0D1A">
          <w:rPr>
            <w:sz w:val="28"/>
            <w:szCs w:val="28"/>
          </w:rPr>
          <w:t>- 2 -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6" w:history="1">
        <w:r w:rsidR="00DB0D1A">
          <w:rPr>
            <w:rStyle w:val="aa"/>
            <w:rFonts w:ascii="彩虹楷体" w:eastAsia="彩虹楷体" w:hint="eastAsia"/>
            <w:sz w:val="28"/>
            <w:szCs w:val="28"/>
          </w:rPr>
          <w:t>（二）项目总体绩效评价</w:t>
        </w:r>
        <w:r w:rsidR="00DB0D1A">
          <w:rPr>
            <w:sz w:val="28"/>
            <w:szCs w:val="28"/>
          </w:rPr>
          <w:tab/>
        </w:r>
        <w:r w:rsidR="00DB0D1A">
          <w:rPr>
            <w:sz w:val="28"/>
            <w:szCs w:val="28"/>
          </w:rPr>
          <w:fldChar w:fldCharType="begin"/>
        </w:r>
        <w:r w:rsidR="00DB0D1A">
          <w:rPr>
            <w:sz w:val="28"/>
            <w:szCs w:val="28"/>
          </w:rPr>
          <w:instrText xml:space="preserve"> PAGEREF _Toc55359136 \h </w:instrText>
        </w:r>
        <w:r w:rsidR="00DB0D1A">
          <w:rPr>
            <w:sz w:val="28"/>
            <w:szCs w:val="28"/>
          </w:rPr>
        </w:r>
        <w:r w:rsidR="00DB0D1A">
          <w:rPr>
            <w:sz w:val="28"/>
            <w:szCs w:val="28"/>
          </w:rPr>
          <w:fldChar w:fldCharType="separate"/>
        </w:r>
        <w:r w:rsidR="00DB0D1A">
          <w:rPr>
            <w:sz w:val="28"/>
            <w:szCs w:val="28"/>
          </w:rPr>
          <w:t>- 2 -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7" w:history="1">
        <w:r w:rsidR="00DB0D1A">
          <w:rPr>
            <w:rStyle w:val="aa"/>
            <w:rFonts w:ascii="彩虹楷体" w:eastAsia="彩虹楷体" w:hint="eastAsia"/>
            <w:sz w:val="28"/>
            <w:szCs w:val="28"/>
          </w:rPr>
          <w:t>三、项目实施情况</w:t>
        </w:r>
        <w:r w:rsidR="00DB0D1A">
          <w:rPr>
            <w:sz w:val="28"/>
            <w:szCs w:val="28"/>
          </w:rPr>
          <w:tab/>
        </w:r>
        <w:r w:rsidR="00DB0D1A">
          <w:rPr>
            <w:sz w:val="28"/>
            <w:szCs w:val="28"/>
          </w:rPr>
          <w:fldChar w:fldCharType="begin"/>
        </w:r>
        <w:r w:rsidR="00DB0D1A">
          <w:rPr>
            <w:sz w:val="28"/>
            <w:szCs w:val="28"/>
          </w:rPr>
          <w:instrText xml:space="preserve"> PAGEREF _Toc55359137 \h </w:instrText>
        </w:r>
        <w:r w:rsidR="00DB0D1A">
          <w:rPr>
            <w:sz w:val="28"/>
            <w:szCs w:val="28"/>
          </w:rPr>
        </w:r>
        <w:r w:rsidR="00DB0D1A">
          <w:rPr>
            <w:sz w:val="28"/>
            <w:szCs w:val="28"/>
          </w:rPr>
          <w:fldChar w:fldCharType="separate"/>
        </w:r>
        <w:r w:rsidR="00DB0D1A">
          <w:rPr>
            <w:sz w:val="28"/>
            <w:szCs w:val="28"/>
          </w:rPr>
          <w:t>- 3 -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8" w:history="1">
        <w:r w:rsidR="00DB0D1A">
          <w:rPr>
            <w:rStyle w:val="aa"/>
            <w:rFonts w:ascii="彩虹楷体" w:eastAsia="彩虹楷体" w:hint="eastAsia"/>
            <w:sz w:val="28"/>
            <w:szCs w:val="28"/>
          </w:rPr>
          <w:t>（一）项目决策</w:t>
        </w:r>
        <w:r w:rsidR="00DB0D1A">
          <w:rPr>
            <w:sz w:val="28"/>
            <w:szCs w:val="28"/>
          </w:rPr>
          <w:tab/>
        </w:r>
        <w:r w:rsidR="00DB0D1A">
          <w:rPr>
            <w:sz w:val="28"/>
            <w:szCs w:val="28"/>
          </w:rPr>
          <w:fldChar w:fldCharType="begin"/>
        </w:r>
        <w:r w:rsidR="00DB0D1A">
          <w:rPr>
            <w:sz w:val="28"/>
            <w:szCs w:val="28"/>
          </w:rPr>
          <w:instrText xml:space="preserve"> PAGEREF _Toc55359138 \h </w:instrText>
        </w:r>
        <w:r w:rsidR="00DB0D1A">
          <w:rPr>
            <w:sz w:val="28"/>
            <w:szCs w:val="28"/>
          </w:rPr>
        </w:r>
        <w:r w:rsidR="00DB0D1A">
          <w:rPr>
            <w:sz w:val="28"/>
            <w:szCs w:val="28"/>
          </w:rPr>
          <w:fldChar w:fldCharType="separate"/>
        </w:r>
        <w:r w:rsidR="00DB0D1A">
          <w:rPr>
            <w:sz w:val="28"/>
            <w:szCs w:val="28"/>
          </w:rPr>
          <w:t>- 3 -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39" w:history="1">
        <w:r w:rsidR="00DB0D1A">
          <w:rPr>
            <w:rStyle w:val="aa"/>
            <w:rFonts w:ascii="彩虹楷体" w:eastAsia="彩虹楷体" w:hint="eastAsia"/>
            <w:sz w:val="28"/>
            <w:szCs w:val="28"/>
          </w:rPr>
          <w:t>（二）项目管理</w:t>
        </w:r>
        <w:r w:rsidR="00DB0D1A">
          <w:rPr>
            <w:sz w:val="28"/>
            <w:szCs w:val="28"/>
          </w:rPr>
          <w:tab/>
        </w:r>
        <w:r w:rsidR="00DB0D1A">
          <w:rPr>
            <w:sz w:val="28"/>
            <w:szCs w:val="28"/>
          </w:rPr>
          <w:fldChar w:fldCharType="begin"/>
        </w:r>
        <w:r w:rsidR="00DB0D1A">
          <w:rPr>
            <w:sz w:val="28"/>
            <w:szCs w:val="28"/>
          </w:rPr>
          <w:instrText xml:space="preserve"> PAGEREF _Toc55359139 \h </w:instrText>
        </w:r>
        <w:r w:rsidR="00DB0D1A">
          <w:rPr>
            <w:sz w:val="28"/>
            <w:szCs w:val="28"/>
          </w:rPr>
        </w:r>
        <w:r w:rsidR="00DB0D1A">
          <w:rPr>
            <w:sz w:val="28"/>
            <w:szCs w:val="28"/>
          </w:rPr>
          <w:fldChar w:fldCharType="separate"/>
        </w:r>
        <w:r w:rsidR="00DB0D1A">
          <w:rPr>
            <w:sz w:val="28"/>
            <w:szCs w:val="28"/>
          </w:rPr>
          <w:t>- 6 -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0" w:history="1">
        <w:r w:rsidR="00DB0D1A">
          <w:rPr>
            <w:rStyle w:val="aa"/>
            <w:rFonts w:ascii="彩虹楷体" w:eastAsia="彩虹楷体" w:hint="eastAsia"/>
            <w:sz w:val="28"/>
            <w:szCs w:val="28"/>
          </w:rPr>
          <w:t>四、项目绩效情况</w:t>
        </w:r>
        <w:r w:rsidR="00DB0D1A">
          <w:rPr>
            <w:sz w:val="28"/>
            <w:szCs w:val="28"/>
          </w:rPr>
          <w:tab/>
        </w:r>
        <w:r w:rsidR="00DB0D1A">
          <w:rPr>
            <w:sz w:val="28"/>
            <w:szCs w:val="28"/>
          </w:rPr>
          <w:fldChar w:fldCharType="begin"/>
        </w:r>
        <w:r w:rsidR="00DB0D1A">
          <w:rPr>
            <w:sz w:val="28"/>
            <w:szCs w:val="28"/>
          </w:rPr>
          <w:instrText xml:space="preserve"> PAGEREF _Toc55359140 \h </w:instrText>
        </w:r>
        <w:r w:rsidR="00DB0D1A">
          <w:rPr>
            <w:sz w:val="28"/>
            <w:szCs w:val="28"/>
          </w:rPr>
        </w:r>
        <w:r w:rsidR="00DB0D1A">
          <w:rPr>
            <w:sz w:val="28"/>
            <w:szCs w:val="28"/>
          </w:rPr>
          <w:fldChar w:fldCharType="separate"/>
        </w:r>
        <w:r w:rsidR="00DB0D1A">
          <w:rPr>
            <w:sz w:val="28"/>
            <w:szCs w:val="28"/>
          </w:rPr>
          <w:t>- 7 -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1" w:history="1">
        <w:r w:rsidR="00DB0D1A">
          <w:rPr>
            <w:rStyle w:val="aa"/>
            <w:rFonts w:ascii="彩虹楷体" w:eastAsia="彩虹楷体" w:hint="eastAsia"/>
            <w:sz w:val="28"/>
            <w:szCs w:val="28"/>
          </w:rPr>
          <w:t>（一）项目完成情况</w:t>
        </w:r>
        <w:r w:rsidR="00DB0D1A">
          <w:rPr>
            <w:sz w:val="28"/>
            <w:szCs w:val="28"/>
          </w:rPr>
          <w:tab/>
        </w:r>
        <w:r w:rsidR="00DB0D1A">
          <w:rPr>
            <w:sz w:val="28"/>
            <w:szCs w:val="28"/>
          </w:rPr>
          <w:fldChar w:fldCharType="begin"/>
        </w:r>
        <w:r w:rsidR="00DB0D1A">
          <w:rPr>
            <w:sz w:val="28"/>
            <w:szCs w:val="28"/>
          </w:rPr>
          <w:instrText xml:space="preserve"> PAGEREF _Toc55359141 \h </w:instrText>
        </w:r>
        <w:r w:rsidR="00DB0D1A">
          <w:rPr>
            <w:sz w:val="28"/>
            <w:szCs w:val="28"/>
          </w:rPr>
        </w:r>
        <w:r w:rsidR="00DB0D1A">
          <w:rPr>
            <w:sz w:val="28"/>
            <w:szCs w:val="28"/>
          </w:rPr>
          <w:fldChar w:fldCharType="separate"/>
        </w:r>
        <w:r w:rsidR="00DB0D1A">
          <w:rPr>
            <w:sz w:val="28"/>
            <w:szCs w:val="28"/>
          </w:rPr>
          <w:t>- 8 -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2" w:history="1">
        <w:r w:rsidR="00DB0D1A">
          <w:rPr>
            <w:rStyle w:val="aa"/>
            <w:rFonts w:ascii="彩虹楷体" w:eastAsia="彩虹楷体" w:hint="eastAsia"/>
            <w:sz w:val="28"/>
            <w:szCs w:val="28"/>
          </w:rPr>
          <w:t>（二）项目效益情况</w:t>
        </w:r>
        <w:r w:rsidR="00DB0D1A">
          <w:rPr>
            <w:sz w:val="28"/>
            <w:szCs w:val="28"/>
          </w:rPr>
          <w:tab/>
        </w:r>
        <w:r w:rsidR="00DB0D1A">
          <w:rPr>
            <w:sz w:val="28"/>
            <w:szCs w:val="28"/>
          </w:rPr>
          <w:fldChar w:fldCharType="begin"/>
        </w:r>
        <w:r w:rsidR="00DB0D1A">
          <w:rPr>
            <w:sz w:val="28"/>
            <w:szCs w:val="28"/>
          </w:rPr>
          <w:instrText xml:space="preserve"> PAGEREF _Toc55359142 \h </w:instrText>
        </w:r>
        <w:r w:rsidR="00DB0D1A">
          <w:rPr>
            <w:sz w:val="28"/>
            <w:szCs w:val="28"/>
          </w:rPr>
        </w:r>
        <w:r w:rsidR="00DB0D1A">
          <w:rPr>
            <w:sz w:val="28"/>
            <w:szCs w:val="28"/>
          </w:rPr>
          <w:fldChar w:fldCharType="separate"/>
        </w:r>
        <w:r w:rsidR="00DB0D1A">
          <w:rPr>
            <w:sz w:val="28"/>
            <w:szCs w:val="28"/>
          </w:rPr>
          <w:t>- 8 -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3" w:history="1">
        <w:r w:rsidR="00DB0D1A">
          <w:rPr>
            <w:rStyle w:val="aa"/>
            <w:rFonts w:ascii="彩虹楷体" w:eastAsia="彩虹楷体" w:hint="eastAsia"/>
            <w:sz w:val="28"/>
            <w:szCs w:val="28"/>
          </w:rPr>
          <w:t>五、评价结论及存在问题</w:t>
        </w:r>
        <w:r w:rsidR="00DB0D1A">
          <w:rPr>
            <w:sz w:val="28"/>
            <w:szCs w:val="28"/>
          </w:rPr>
          <w:tab/>
        </w:r>
        <w:r w:rsidR="00DB0D1A">
          <w:rPr>
            <w:sz w:val="28"/>
            <w:szCs w:val="28"/>
          </w:rPr>
          <w:fldChar w:fldCharType="begin"/>
        </w:r>
        <w:r w:rsidR="00DB0D1A">
          <w:rPr>
            <w:sz w:val="28"/>
            <w:szCs w:val="28"/>
          </w:rPr>
          <w:instrText xml:space="preserve"> PAGEREF _Toc55359143 \h </w:instrText>
        </w:r>
        <w:r w:rsidR="00DB0D1A">
          <w:rPr>
            <w:sz w:val="28"/>
            <w:szCs w:val="28"/>
          </w:rPr>
        </w:r>
        <w:r w:rsidR="00DB0D1A">
          <w:rPr>
            <w:sz w:val="28"/>
            <w:szCs w:val="28"/>
          </w:rPr>
          <w:fldChar w:fldCharType="separate"/>
        </w:r>
        <w:r w:rsidR="00DB0D1A">
          <w:rPr>
            <w:sz w:val="28"/>
            <w:szCs w:val="28"/>
          </w:rPr>
          <w:t>- 9 -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4" w:history="1">
        <w:r w:rsidR="00DB0D1A">
          <w:rPr>
            <w:rStyle w:val="aa"/>
            <w:rFonts w:ascii="彩虹楷体" w:eastAsia="彩虹楷体" w:hint="eastAsia"/>
            <w:sz w:val="28"/>
            <w:szCs w:val="28"/>
          </w:rPr>
          <w:t>（一）评价结论</w:t>
        </w:r>
        <w:r w:rsidR="00DB0D1A">
          <w:rPr>
            <w:sz w:val="28"/>
            <w:szCs w:val="28"/>
          </w:rPr>
          <w:tab/>
        </w:r>
        <w:r w:rsidR="00DB0D1A">
          <w:rPr>
            <w:sz w:val="28"/>
            <w:szCs w:val="28"/>
          </w:rPr>
          <w:fldChar w:fldCharType="begin"/>
        </w:r>
        <w:r w:rsidR="00DB0D1A">
          <w:rPr>
            <w:sz w:val="28"/>
            <w:szCs w:val="28"/>
          </w:rPr>
          <w:instrText xml:space="preserve"> PAGEREF _Toc55359144 \h </w:instrText>
        </w:r>
        <w:r w:rsidR="00DB0D1A">
          <w:rPr>
            <w:sz w:val="28"/>
            <w:szCs w:val="28"/>
          </w:rPr>
        </w:r>
        <w:r w:rsidR="00DB0D1A">
          <w:rPr>
            <w:sz w:val="28"/>
            <w:szCs w:val="28"/>
          </w:rPr>
          <w:fldChar w:fldCharType="separate"/>
        </w:r>
        <w:r w:rsidR="00DB0D1A">
          <w:rPr>
            <w:sz w:val="28"/>
            <w:szCs w:val="28"/>
          </w:rPr>
          <w:t>- 9 -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5" w:history="1">
        <w:r w:rsidR="00DB0D1A">
          <w:rPr>
            <w:rStyle w:val="aa"/>
            <w:rFonts w:ascii="彩虹楷体" w:eastAsia="彩虹楷体" w:hint="eastAsia"/>
            <w:sz w:val="28"/>
            <w:szCs w:val="28"/>
          </w:rPr>
          <w:t>（二）存在问题</w:t>
        </w:r>
        <w:r w:rsidR="00DB0D1A">
          <w:rPr>
            <w:sz w:val="28"/>
            <w:szCs w:val="28"/>
          </w:rPr>
          <w:tab/>
        </w:r>
        <w:r w:rsidR="00DB0D1A">
          <w:rPr>
            <w:sz w:val="28"/>
            <w:szCs w:val="28"/>
          </w:rPr>
          <w:fldChar w:fldCharType="begin"/>
        </w:r>
        <w:r w:rsidR="00DB0D1A">
          <w:rPr>
            <w:sz w:val="28"/>
            <w:szCs w:val="28"/>
          </w:rPr>
          <w:instrText xml:space="preserve"> PAGEREF _Toc55359145 \h </w:instrText>
        </w:r>
        <w:r w:rsidR="00DB0D1A">
          <w:rPr>
            <w:sz w:val="28"/>
            <w:szCs w:val="28"/>
          </w:rPr>
        </w:r>
        <w:r w:rsidR="00DB0D1A">
          <w:rPr>
            <w:sz w:val="28"/>
            <w:szCs w:val="28"/>
          </w:rPr>
          <w:fldChar w:fldCharType="separate"/>
        </w:r>
        <w:r w:rsidR="00DB0D1A">
          <w:rPr>
            <w:sz w:val="28"/>
            <w:szCs w:val="28"/>
          </w:rPr>
          <w:t>- 9 -</w:t>
        </w:r>
        <w:r w:rsidR="00DB0D1A">
          <w:rPr>
            <w:sz w:val="28"/>
            <w:szCs w:val="28"/>
          </w:rPr>
          <w:fldChar w:fldCharType="end"/>
        </w:r>
      </w:hyperlink>
    </w:p>
    <w:p w:rsidR="0070431B" w:rsidRDefault="00113F63">
      <w:pPr>
        <w:pStyle w:val="20"/>
        <w:tabs>
          <w:tab w:val="right" w:leader="dot" w:pos="9059"/>
        </w:tabs>
        <w:rPr>
          <w:rFonts w:asciiTheme="minorHAnsi" w:eastAsiaTheme="minorEastAsia" w:hAnsiTheme="minorHAnsi" w:cstheme="minorBidi"/>
          <w:kern w:val="2"/>
          <w:sz w:val="28"/>
          <w:szCs w:val="28"/>
        </w:rPr>
      </w:pPr>
      <w:hyperlink w:anchor="_Toc55359146" w:history="1">
        <w:r w:rsidR="00DB0D1A">
          <w:rPr>
            <w:rStyle w:val="aa"/>
            <w:rFonts w:ascii="彩虹楷体" w:eastAsia="彩虹楷体" w:hint="eastAsia"/>
            <w:sz w:val="28"/>
            <w:szCs w:val="28"/>
          </w:rPr>
          <w:t>六、相关建议</w:t>
        </w:r>
        <w:r w:rsidR="00DB0D1A">
          <w:rPr>
            <w:sz w:val="28"/>
            <w:szCs w:val="28"/>
          </w:rPr>
          <w:tab/>
        </w:r>
        <w:r w:rsidR="00DB0D1A">
          <w:rPr>
            <w:sz w:val="28"/>
            <w:szCs w:val="28"/>
          </w:rPr>
          <w:fldChar w:fldCharType="begin"/>
        </w:r>
        <w:r w:rsidR="00DB0D1A">
          <w:rPr>
            <w:sz w:val="28"/>
            <w:szCs w:val="28"/>
          </w:rPr>
          <w:instrText xml:space="preserve"> PAGEREF _Toc55359146 \h </w:instrText>
        </w:r>
        <w:r w:rsidR="00DB0D1A">
          <w:rPr>
            <w:sz w:val="28"/>
            <w:szCs w:val="28"/>
          </w:rPr>
        </w:r>
        <w:r w:rsidR="00DB0D1A">
          <w:rPr>
            <w:sz w:val="28"/>
            <w:szCs w:val="28"/>
          </w:rPr>
          <w:fldChar w:fldCharType="separate"/>
        </w:r>
        <w:r w:rsidR="00DB0D1A">
          <w:rPr>
            <w:sz w:val="28"/>
            <w:szCs w:val="28"/>
          </w:rPr>
          <w:t>- 9 -</w:t>
        </w:r>
        <w:r w:rsidR="00DB0D1A">
          <w:rPr>
            <w:sz w:val="28"/>
            <w:szCs w:val="28"/>
          </w:rPr>
          <w:fldChar w:fldCharType="end"/>
        </w:r>
      </w:hyperlink>
    </w:p>
    <w:p w:rsidR="0070431B" w:rsidRDefault="00DB0D1A">
      <w:pPr>
        <w:widowControl w:val="0"/>
        <w:topLinePunct/>
        <w:autoSpaceDE w:val="0"/>
        <w:spacing w:line="360" w:lineRule="auto"/>
        <w:rPr>
          <w:rFonts w:ascii="仿宋_GB2312"/>
          <w:sz w:val="32"/>
          <w:szCs w:val="32"/>
        </w:rPr>
        <w:sectPr w:rsidR="0070431B">
          <w:footerReference w:type="first" r:id="rId13"/>
          <w:pgSz w:w="11905" w:h="16838"/>
          <w:pgMar w:top="1531" w:right="1418" w:bottom="1531" w:left="1418" w:header="851" w:footer="992" w:gutter="0"/>
          <w:pgNumType w:fmt="numberInDash" w:start="1"/>
          <w:cols w:space="720"/>
          <w:titlePg/>
          <w:docGrid w:linePitch="290" w:charSpace="1796"/>
        </w:sectPr>
      </w:pPr>
      <w:r>
        <w:rPr>
          <w:rFonts w:ascii="彩虹楷体" w:eastAsia="彩虹楷体" w:hint="eastAsia"/>
          <w:sz w:val="28"/>
          <w:szCs w:val="28"/>
        </w:rPr>
        <w:fldChar w:fldCharType="end"/>
      </w:r>
    </w:p>
    <w:p w:rsidR="0070431B" w:rsidRDefault="00DB0D1A">
      <w:pPr>
        <w:widowControl w:val="0"/>
        <w:spacing w:line="360" w:lineRule="auto"/>
        <w:jc w:val="center"/>
        <w:rPr>
          <w:rFonts w:ascii="彩虹黑体" w:eastAsia="彩虹黑体" w:hAnsi="彩虹黑体" w:cs="彩虹黑体"/>
          <w:b/>
          <w:kern w:val="2"/>
          <w:sz w:val="32"/>
          <w:szCs w:val="32"/>
        </w:rPr>
      </w:pPr>
      <w:r>
        <w:rPr>
          <w:rFonts w:ascii="彩虹黑体" w:eastAsia="彩虹黑体" w:hAnsi="彩虹黑体" w:cs="彩虹黑体" w:hint="eastAsia"/>
          <w:b/>
          <w:kern w:val="2"/>
          <w:sz w:val="32"/>
          <w:szCs w:val="32"/>
        </w:rPr>
        <w:lastRenderedPageBreak/>
        <w:t>市级“四好村”创建奖补资金项目绩效评价报告</w:t>
      </w:r>
    </w:p>
    <w:p w:rsidR="00495D31" w:rsidRDefault="00495D31" w:rsidP="00495D31">
      <w:pPr>
        <w:widowControl w:val="0"/>
        <w:topLinePunct/>
        <w:autoSpaceDE w:val="0"/>
        <w:spacing w:line="360" w:lineRule="auto"/>
        <w:ind w:firstLineChars="200" w:firstLine="640"/>
        <w:rPr>
          <w:rFonts w:ascii="彩虹黑体" w:eastAsia="彩虹黑体" w:hAnsi="彩虹黑体" w:cs="彩虹黑体"/>
          <w:sz w:val="32"/>
          <w:szCs w:val="32"/>
        </w:rPr>
      </w:pPr>
    </w:p>
    <w:p w:rsidR="0070431B" w:rsidRDefault="00DB0D1A" w:rsidP="00495D31">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遂宁市财政局关于开展2020年财政绩效评价工作的通知》（遂财绩〔2020〕12号）要求，建银工程咨询有限责任公司接受遂宁市财政局的委托，于2020年7月下旬开始对遂宁市项目支出进行绩效评价工作。根据工作要求，</w:t>
      </w:r>
      <w:r w:rsidR="00495D31">
        <w:rPr>
          <w:rFonts w:ascii="彩虹粗仿宋" w:eastAsia="彩虹粗仿宋" w:hAnsi="彩虹粗仿宋" w:cs="彩虹粗仿宋" w:hint="eastAsia"/>
          <w:sz w:val="24"/>
          <w:szCs w:val="24"/>
        </w:rPr>
        <w:t>建银工程</w:t>
      </w:r>
      <w:r>
        <w:rPr>
          <w:rFonts w:ascii="彩虹粗仿宋" w:eastAsia="彩虹粗仿宋" w:hAnsi="彩虹粗仿宋" w:cs="彩虹粗仿宋" w:hint="eastAsia"/>
          <w:sz w:val="24"/>
          <w:szCs w:val="24"/>
        </w:rPr>
        <w:t>咨询</w:t>
      </w:r>
      <w:r w:rsidR="00495D31">
        <w:rPr>
          <w:rFonts w:ascii="彩虹粗仿宋" w:eastAsia="彩虹粗仿宋" w:hAnsi="彩虹粗仿宋" w:cs="彩虹粗仿宋" w:hint="eastAsia"/>
          <w:sz w:val="24"/>
          <w:szCs w:val="24"/>
        </w:rPr>
        <w:t>有限责任</w:t>
      </w:r>
      <w:r>
        <w:rPr>
          <w:rFonts w:ascii="彩虹粗仿宋" w:eastAsia="彩虹粗仿宋" w:hAnsi="彩虹粗仿宋" w:cs="彩虹粗仿宋" w:hint="eastAsia"/>
          <w:sz w:val="24"/>
          <w:szCs w:val="24"/>
        </w:rPr>
        <w:t>公司和遂宁市财政局相关人员成立了评价工作组，对项目支出情况进行评价。经过前期准备、方案</w:t>
      </w:r>
      <w:r w:rsidR="00495D31">
        <w:rPr>
          <w:rFonts w:ascii="彩虹粗仿宋" w:eastAsia="彩虹粗仿宋" w:hAnsi="彩虹粗仿宋" w:cs="彩虹粗仿宋" w:hint="eastAsia"/>
          <w:sz w:val="24"/>
          <w:szCs w:val="24"/>
        </w:rPr>
        <w:t>制定</w:t>
      </w:r>
      <w:r>
        <w:rPr>
          <w:rFonts w:ascii="彩虹粗仿宋" w:eastAsia="彩虹粗仿宋" w:hAnsi="彩虹粗仿宋" w:cs="彩虹粗仿宋" w:hint="eastAsia"/>
          <w:sz w:val="24"/>
          <w:szCs w:val="24"/>
        </w:rPr>
        <w:t>、现场评价、报告</w:t>
      </w:r>
      <w:r w:rsidR="00495D31">
        <w:rPr>
          <w:rFonts w:ascii="彩虹粗仿宋" w:eastAsia="彩虹粗仿宋" w:hAnsi="彩虹粗仿宋" w:cs="彩虹粗仿宋" w:hint="eastAsia"/>
          <w:sz w:val="24"/>
          <w:szCs w:val="24"/>
        </w:rPr>
        <w:t>撰写</w:t>
      </w:r>
      <w:r>
        <w:rPr>
          <w:rFonts w:ascii="彩虹粗仿宋" w:eastAsia="彩虹粗仿宋" w:hAnsi="彩虹粗仿宋" w:cs="彩虹粗仿宋" w:hint="eastAsia"/>
          <w:sz w:val="24"/>
          <w:szCs w:val="24"/>
        </w:rPr>
        <w:t>等环节，最终形成本报告。</w:t>
      </w:r>
    </w:p>
    <w:p w:rsidR="0070431B" w:rsidRDefault="00DB0D1A">
      <w:pPr>
        <w:pStyle w:val="a7"/>
        <w:widowControl w:val="0"/>
        <w:spacing w:before="0" w:after="0" w:line="360" w:lineRule="auto"/>
        <w:jc w:val="both"/>
        <w:rPr>
          <w:rFonts w:ascii="彩虹楷体" w:eastAsia="彩虹楷体"/>
          <w:sz w:val="28"/>
        </w:rPr>
      </w:pPr>
      <w:bookmarkStart w:id="0" w:name="_Toc55359131"/>
      <w:r>
        <w:rPr>
          <w:rFonts w:ascii="彩虹楷体" w:eastAsia="彩虹楷体" w:hint="eastAsia"/>
          <w:sz w:val="28"/>
        </w:rPr>
        <w:t>一、项目基本情况</w:t>
      </w:r>
      <w:bookmarkEnd w:id="0"/>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1" w:name="_Toc55359132"/>
      <w:r>
        <w:rPr>
          <w:rFonts w:ascii="彩虹楷体" w:eastAsia="彩虹楷体" w:hint="eastAsia"/>
        </w:rPr>
        <w:t>（一）项目背景</w:t>
      </w:r>
      <w:bookmarkEnd w:id="1"/>
    </w:p>
    <w:p w:rsidR="0070431B" w:rsidRDefault="00495D31">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住上好房子、过上好日子、养成好习惯、形成好风气</w:t>
      </w:r>
      <w:r w:rsidR="00DB0D1A">
        <w:rPr>
          <w:rFonts w:ascii="彩虹粗仿宋" w:eastAsia="彩虹粗仿宋" w:hAnsi="彩虹粗仿宋" w:cs="彩虹粗仿宋" w:hint="eastAsia"/>
          <w:sz w:val="24"/>
          <w:szCs w:val="24"/>
        </w:rPr>
        <w:t>的</w:t>
      </w:r>
      <w:r>
        <w:rPr>
          <w:rFonts w:ascii="彩虹粗仿宋" w:eastAsia="彩虹粗仿宋" w:hAnsi="彩虹粗仿宋" w:cs="彩虹粗仿宋" w:hint="eastAsia"/>
          <w:sz w:val="24"/>
          <w:szCs w:val="24"/>
        </w:rPr>
        <w:t>“四好村”</w:t>
      </w:r>
      <w:r w:rsidR="00DB0D1A">
        <w:rPr>
          <w:rFonts w:ascii="彩虹粗仿宋" w:eastAsia="彩虹粗仿宋" w:hAnsi="彩虹粗仿宋" w:cs="彩虹粗仿宋" w:hint="eastAsia"/>
          <w:sz w:val="24"/>
          <w:szCs w:val="24"/>
        </w:rPr>
        <w:t>创建活动是建设幸福美丽新村和创建文明村镇的重要载体。市级“四好村”创建奖补资金是根据《中共遂宁市委办公室 遂宁市人民政府办公室关于印发&lt;创建“四好村”活动工作方案&gt;的通知》（遂委办〔2016〕86号）要求，对已经创建成功的市级“四好村”进行奖补，奖补标准为扩权县0.5万元/村，非扩权县1万元/村，属于奖励补助范畴。</w:t>
      </w:r>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按照《遂宁市财政局 中共遂宁市委农村工作办公室关于印发&lt;遂宁市市级“四好村”建设奖励资金管理办法&gt;的通知》（遂财农〔2017〕54号）要求，市级“四好村”创建奖补资金主要用于“四好村”创建活动经费、“四好村”创建工作经费、“四好户”奖励等方面。</w:t>
      </w:r>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市级“四好村”创建奖补资金的意义在于：鼓励创新方式方法，推进市级“四好村”创建工作，助力“四好村”创建进程，最终让村民尽早真正“住上好房子、过上好日子、养成好习惯、形成好风气”，过上幸福生活。</w:t>
      </w:r>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2" w:name="_Toc55359133"/>
      <w:r>
        <w:rPr>
          <w:rFonts w:ascii="彩虹楷体" w:eastAsia="彩虹楷体" w:hint="eastAsia"/>
        </w:rPr>
        <w:t>（二）项目内容及规模</w:t>
      </w:r>
      <w:bookmarkEnd w:id="2"/>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本次绩效评价的项目为2019市级“四好村”创建奖补资金项目。《遂宁市财政局 遂宁市扶贫开发局关于下达2019年市级财政专项扶贫资金的通知》（遂财农〔2019〕23号）中附件《2019 年市级财政专项扶贫资金分配表》，遂宁市市级“四好村”创建奖补资金248万元。</w:t>
      </w:r>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2019年5月9日，《遂宁市财政局 遂宁市扶贫开发局关于下达2019年市级财政专项扶贫资金的通知》（遂财农〔2019〕23号）下达了2019年市级“四好村”创建奖补资金，下达资金的范围为安居区、蓬溪县、射洪县、大英县、船山区、河东新区。其中</w:t>
      </w:r>
      <w:r>
        <w:rPr>
          <w:rFonts w:ascii="彩虹粗仿宋" w:eastAsia="彩虹粗仿宋" w:hAnsi="彩虹粗仿宋" w:cs="彩虹粗仿宋" w:hint="eastAsia"/>
          <w:sz w:val="24"/>
          <w:szCs w:val="24"/>
        </w:rPr>
        <w:lastRenderedPageBreak/>
        <w:t>船山区和河东新区2019年市级“四好村”创建奖补资金不参评。各区县按照“四好村”村委会申报→乡镇核实→区上审批→发放奖补资金的流程，2019年共计发放市级“四好村”创建奖补资金248万元。</w:t>
      </w:r>
    </w:p>
    <w:p w:rsidR="0070431B" w:rsidRDefault="00DB0D1A">
      <w:pPr>
        <w:pStyle w:val="a7"/>
        <w:widowControl w:val="0"/>
        <w:spacing w:before="0" w:after="0" w:line="360" w:lineRule="auto"/>
        <w:jc w:val="both"/>
        <w:rPr>
          <w:rFonts w:ascii="彩虹楷体" w:eastAsia="彩虹楷体"/>
          <w:sz w:val="28"/>
        </w:rPr>
      </w:pPr>
      <w:bookmarkStart w:id="3" w:name="_Toc55359134"/>
      <w:r>
        <w:rPr>
          <w:rFonts w:ascii="彩虹楷体" w:eastAsia="彩虹楷体" w:hint="eastAsia"/>
          <w:sz w:val="28"/>
        </w:rPr>
        <w:t>二、绩效评价工作情况</w:t>
      </w:r>
      <w:bookmarkEnd w:id="3"/>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4" w:name="_Toc55359135"/>
      <w:r>
        <w:rPr>
          <w:rFonts w:ascii="彩虹楷体" w:eastAsia="彩虹楷体" w:hint="eastAsia"/>
        </w:rPr>
        <w:t>（一）现场评价抽样选点情况</w:t>
      </w:r>
      <w:bookmarkEnd w:id="4"/>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次市级“四好村”创建奖补资金项目资金遂宁市本级使用248万元，分别拨付大英县、蓬溪县、射洪县、安居区、船山区和河东新区使用。根据财政资金安排和项目基本情况，本项目本次绩效评价选点为蓬溪县、射洪县、大英县。</w:t>
      </w:r>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5" w:name="_Toc55359136"/>
      <w:r>
        <w:rPr>
          <w:rFonts w:ascii="彩虹楷体" w:eastAsia="彩虹楷体" w:hint="eastAsia"/>
        </w:rPr>
        <w:t>（二）项目总体绩效评价</w:t>
      </w:r>
      <w:bookmarkEnd w:id="5"/>
    </w:p>
    <w:p w:rsidR="0070431B" w:rsidRDefault="00DB0D1A">
      <w:pPr>
        <w:spacing w:line="360" w:lineRule="auto"/>
        <w:ind w:firstLine="435"/>
        <w:rPr>
          <w:rFonts w:ascii="彩虹粗仿宋" w:eastAsia="彩虹粗仿宋"/>
          <w:sz w:val="24"/>
          <w:szCs w:val="24"/>
        </w:rPr>
      </w:pPr>
      <w:r>
        <w:rPr>
          <w:rFonts w:ascii="彩虹粗仿宋" w:eastAsia="彩虹粗仿宋" w:hint="eastAsia"/>
          <w:sz w:val="24"/>
          <w:szCs w:val="24"/>
        </w:rPr>
        <w:t>通过现场评价，查阅和分析资料以及评价工作组人员的讨论，本项目绩效评价总体较好，项目决策、项目实施和项目绩效基本完成并达到预期目标。本项目绩效评价总体得分90分。</w:t>
      </w:r>
    </w:p>
    <w:p w:rsidR="0070431B" w:rsidRDefault="00DB0D1A" w:rsidP="008008E4">
      <w:pPr>
        <w:spacing w:line="360" w:lineRule="auto"/>
        <w:ind w:firstLineChars="300" w:firstLine="723"/>
        <w:rPr>
          <w:sz w:val="24"/>
          <w:szCs w:val="24"/>
        </w:rPr>
      </w:pPr>
      <w:r w:rsidRPr="008008E4">
        <w:rPr>
          <w:rFonts w:ascii="彩虹粗仿宋" w:eastAsia="彩虹粗仿宋" w:hint="eastAsia"/>
          <w:b/>
          <w:bCs/>
          <w:sz w:val="24"/>
          <w:szCs w:val="24"/>
        </w:rPr>
        <w:t>表</w:t>
      </w:r>
      <w:r w:rsidRPr="008008E4">
        <w:rPr>
          <w:rFonts w:ascii="彩虹粗仿宋" w:eastAsia="彩虹粗仿宋"/>
          <w:b/>
          <w:bCs/>
          <w:sz w:val="24"/>
          <w:szCs w:val="24"/>
        </w:rPr>
        <w:t>2</w:t>
      </w:r>
      <w:r w:rsidRPr="008008E4">
        <w:rPr>
          <w:rFonts w:ascii="彩虹粗仿宋" w:eastAsia="彩虹粗仿宋" w:hint="eastAsia"/>
          <w:b/>
          <w:bCs/>
          <w:sz w:val="24"/>
          <w:szCs w:val="24"/>
        </w:rPr>
        <w:t xml:space="preserve">.1 </w:t>
      </w:r>
      <w:r>
        <w:rPr>
          <w:rFonts w:ascii="彩虹粗仿宋" w:eastAsia="彩虹粗仿宋" w:hint="eastAsia"/>
          <w:b/>
          <w:bCs/>
          <w:sz w:val="24"/>
          <w:szCs w:val="24"/>
        </w:rPr>
        <w:t>遂宁市市级“四好村”创建奖补资金项目各区（县）绩效评分汇总表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72"/>
        <w:gridCol w:w="1273"/>
        <w:gridCol w:w="1656"/>
        <w:gridCol w:w="3731"/>
      </w:tblGrid>
      <w:tr w:rsidR="0070431B" w:rsidTr="00495D31">
        <w:trPr>
          <w:trHeight w:val="482"/>
          <w:jc w:val="center"/>
        </w:trPr>
        <w:tc>
          <w:tcPr>
            <w:tcW w:w="724" w:type="dxa"/>
            <w:tcBorders>
              <w:top w:val="single" w:sz="4" w:space="0" w:color="auto"/>
              <w:left w:val="single" w:sz="4" w:space="0" w:color="auto"/>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序号</w:t>
            </w:r>
          </w:p>
        </w:tc>
        <w:tc>
          <w:tcPr>
            <w:tcW w:w="1272"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区（县）</w:t>
            </w:r>
          </w:p>
        </w:tc>
        <w:tc>
          <w:tcPr>
            <w:tcW w:w="1273"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得分</w:t>
            </w:r>
          </w:p>
        </w:tc>
        <w:tc>
          <w:tcPr>
            <w:tcW w:w="1656"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全市平均得分</w:t>
            </w:r>
          </w:p>
        </w:tc>
        <w:tc>
          <w:tcPr>
            <w:tcW w:w="3731"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sz w:val="24"/>
                <w:szCs w:val="24"/>
              </w:rPr>
              <w:t>备注</w:t>
            </w:r>
          </w:p>
        </w:tc>
      </w:tr>
      <w:tr w:rsidR="0070431B" w:rsidTr="00495D31">
        <w:trPr>
          <w:trHeight w:val="482"/>
          <w:jc w:val="center"/>
        </w:trPr>
        <w:tc>
          <w:tcPr>
            <w:tcW w:w="724" w:type="dxa"/>
            <w:tcBorders>
              <w:top w:val="single" w:sz="4" w:space="0" w:color="auto"/>
              <w:left w:val="single" w:sz="4" w:space="0" w:color="auto"/>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1</w:t>
            </w:r>
          </w:p>
        </w:tc>
        <w:tc>
          <w:tcPr>
            <w:tcW w:w="1272" w:type="dxa"/>
            <w:tcBorders>
              <w:top w:val="single" w:sz="4" w:space="0" w:color="auto"/>
              <w:left w:val="nil"/>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大英县</w:t>
            </w:r>
          </w:p>
        </w:tc>
        <w:tc>
          <w:tcPr>
            <w:tcW w:w="1273" w:type="dxa"/>
            <w:tcBorders>
              <w:top w:val="single" w:sz="4" w:space="0" w:color="auto"/>
              <w:left w:val="nil"/>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91.4</w:t>
            </w:r>
          </w:p>
        </w:tc>
        <w:tc>
          <w:tcPr>
            <w:tcW w:w="1656" w:type="dxa"/>
            <w:vMerge w:val="restart"/>
            <w:tcBorders>
              <w:top w:val="nil"/>
              <w:left w:val="nil"/>
              <w:right w:val="single" w:sz="4" w:space="0" w:color="auto"/>
            </w:tcBorders>
            <w:vAlign w:val="center"/>
          </w:tcPr>
          <w:p w:rsidR="0070431B" w:rsidRDefault="00DB0D1A">
            <w:pPr>
              <w:jc w:val="center"/>
              <w:rPr>
                <w:rFonts w:ascii="彩虹粗仿宋" w:eastAsia="彩虹粗仿宋"/>
                <w:sz w:val="24"/>
                <w:szCs w:val="24"/>
              </w:rPr>
            </w:pPr>
            <w:r>
              <w:rPr>
                <w:rFonts w:ascii="彩虹粗仿宋" w:eastAsia="彩虹粗仿宋" w:hint="eastAsia"/>
                <w:sz w:val="24"/>
                <w:szCs w:val="24"/>
              </w:rPr>
              <w:t>90</w:t>
            </w:r>
          </w:p>
        </w:tc>
        <w:tc>
          <w:tcPr>
            <w:tcW w:w="3731" w:type="dxa"/>
            <w:tcBorders>
              <w:top w:val="nil"/>
              <w:left w:val="nil"/>
              <w:bottom w:val="single" w:sz="4" w:space="0" w:color="auto"/>
              <w:right w:val="single" w:sz="4" w:space="0" w:color="auto"/>
            </w:tcBorders>
            <w:vAlign w:val="center"/>
          </w:tcPr>
          <w:p w:rsidR="0070431B" w:rsidRDefault="0070431B">
            <w:pPr>
              <w:jc w:val="left"/>
              <w:rPr>
                <w:rFonts w:ascii="彩虹粗仿宋" w:eastAsia="彩虹粗仿宋"/>
                <w:sz w:val="24"/>
                <w:szCs w:val="24"/>
              </w:rPr>
            </w:pPr>
          </w:p>
        </w:tc>
      </w:tr>
      <w:tr w:rsidR="0070431B" w:rsidTr="00495D31">
        <w:trPr>
          <w:trHeight w:val="482"/>
          <w:jc w:val="center"/>
        </w:trPr>
        <w:tc>
          <w:tcPr>
            <w:tcW w:w="724" w:type="dxa"/>
            <w:tcBorders>
              <w:top w:val="single" w:sz="4" w:space="0" w:color="auto"/>
              <w:left w:val="single" w:sz="4" w:space="0" w:color="auto"/>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2</w:t>
            </w:r>
          </w:p>
        </w:tc>
        <w:tc>
          <w:tcPr>
            <w:tcW w:w="1272" w:type="dxa"/>
            <w:tcBorders>
              <w:top w:val="single" w:sz="4" w:space="0" w:color="auto"/>
              <w:left w:val="nil"/>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蓬溪县</w:t>
            </w:r>
          </w:p>
        </w:tc>
        <w:tc>
          <w:tcPr>
            <w:tcW w:w="1273" w:type="dxa"/>
            <w:tcBorders>
              <w:top w:val="single" w:sz="4" w:space="0" w:color="auto"/>
              <w:left w:val="nil"/>
              <w:bottom w:val="single" w:sz="4" w:space="0" w:color="auto"/>
              <w:right w:val="single" w:sz="4" w:space="0" w:color="auto"/>
            </w:tcBorders>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88.6</w:t>
            </w:r>
          </w:p>
        </w:tc>
        <w:tc>
          <w:tcPr>
            <w:tcW w:w="1656" w:type="dxa"/>
            <w:vMerge/>
            <w:tcBorders>
              <w:left w:val="nil"/>
              <w:bottom w:val="single" w:sz="4" w:space="0" w:color="auto"/>
              <w:right w:val="single" w:sz="4" w:space="0" w:color="auto"/>
            </w:tcBorders>
            <w:vAlign w:val="center"/>
          </w:tcPr>
          <w:p w:rsidR="0070431B" w:rsidRDefault="0070431B">
            <w:pPr>
              <w:jc w:val="left"/>
              <w:rPr>
                <w:rFonts w:ascii="彩虹粗仿宋" w:eastAsia="彩虹粗仿宋"/>
                <w:sz w:val="24"/>
                <w:szCs w:val="24"/>
              </w:rPr>
            </w:pPr>
          </w:p>
        </w:tc>
        <w:tc>
          <w:tcPr>
            <w:tcW w:w="3731" w:type="dxa"/>
            <w:tcBorders>
              <w:top w:val="nil"/>
              <w:left w:val="nil"/>
              <w:bottom w:val="single" w:sz="4" w:space="0" w:color="auto"/>
              <w:right w:val="single" w:sz="4" w:space="0" w:color="auto"/>
            </w:tcBorders>
            <w:vAlign w:val="center"/>
          </w:tcPr>
          <w:p w:rsidR="0070431B" w:rsidRDefault="0070431B">
            <w:pPr>
              <w:jc w:val="left"/>
              <w:rPr>
                <w:rFonts w:ascii="彩虹粗仿宋" w:eastAsia="彩虹粗仿宋"/>
                <w:sz w:val="24"/>
                <w:szCs w:val="24"/>
              </w:rPr>
            </w:pPr>
          </w:p>
        </w:tc>
      </w:tr>
      <w:tr w:rsidR="0070431B" w:rsidTr="00495D31">
        <w:trPr>
          <w:trHeight w:val="848"/>
          <w:jc w:val="center"/>
        </w:trPr>
        <w:tc>
          <w:tcPr>
            <w:tcW w:w="724" w:type="dxa"/>
            <w:tcBorders>
              <w:top w:val="single" w:sz="4" w:space="0" w:color="auto"/>
              <w:left w:val="single" w:sz="4" w:space="0" w:color="auto"/>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3</w:t>
            </w:r>
          </w:p>
        </w:tc>
        <w:tc>
          <w:tcPr>
            <w:tcW w:w="1272"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射洪县</w:t>
            </w:r>
          </w:p>
        </w:tc>
        <w:tc>
          <w:tcPr>
            <w:tcW w:w="1273" w:type="dxa"/>
            <w:tcBorders>
              <w:top w:val="single" w:sz="4" w:space="0" w:color="auto"/>
              <w:left w:val="nil"/>
              <w:bottom w:val="single" w:sz="4" w:space="0" w:color="auto"/>
              <w:right w:val="single" w:sz="4" w:space="0" w:color="auto"/>
            </w:tcBorders>
            <w:vAlign w:val="center"/>
          </w:tcPr>
          <w:p w:rsidR="0070431B" w:rsidRDefault="00DB0D1A">
            <w:pPr>
              <w:spacing w:line="360" w:lineRule="auto"/>
              <w:jc w:val="center"/>
              <w:rPr>
                <w:rFonts w:ascii="彩虹粗仿宋" w:eastAsia="彩虹粗仿宋"/>
                <w:sz w:val="24"/>
                <w:szCs w:val="24"/>
              </w:rPr>
            </w:pPr>
            <w:r>
              <w:rPr>
                <w:rFonts w:ascii="彩虹粗仿宋" w:eastAsia="彩虹粗仿宋" w:hint="eastAsia"/>
                <w:sz w:val="24"/>
                <w:szCs w:val="24"/>
              </w:rPr>
              <w:t>—</w:t>
            </w:r>
          </w:p>
        </w:tc>
        <w:tc>
          <w:tcPr>
            <w:tcW w:w="1656" w:type="dxa"/>
            <w:tcBorders>
              <w:top w:val="nil"/>
              <w:left w:val="nil"/>
              <w:bottom w:val="single" w:sz="4" w:space="0" w:color="auto"/>
              <w:right w:val="single" w:sz="4" w:space="0" w:color="auto"/>
            </w:tcBorders>
            <w:vAlign w:val="center"/>
          </w:tcPr>
          <w:p w:rsidR="0070431B" w:rsidRDefault="00DB0D1A">
            <w:pPr>
              <w:jc w:val="center"/>
              <w:rPr>
                <w:rFonts w:ascii="彩虹粗仿宋" w:eastAsia="彩虹粗仿宋"/>
                <w:sz w:val="24"/>
                <w:szCs w:val="24"/>
              </w:rPr>
            </w:pPr>
            <w:r>
              <w:rPr>
                <w:rFonts w:ascii="彩虹粗仿宋" w:eastAsia="彩虹粗仿宋" w:hint="eastAsia"/>
                <w:sz w:val="24"/>
                <w:szCs w:val="24"/>
              </w:rPr>
              <w:t>—</w:t>
            </w:r>
          </w:p>
        </w:tc>
        <w:tc>
          <w:tcPr>
            <w:tcW w:w="3731" w:type="dxa"/>
            <w:tcBorders>
              <w:top w:val="nil"/>
              <w:left w:val="nil"/>
              <w:bottom w:val="single" w:sz="4" w:space="0" w:color="auto"/>
              <w:right w:val="single" w:sz="4" w:space="0" w:color="auto"/>
            </w:tcBorders>
            <w:vAlign w:val="center"/>
          </w:tcPr>
          <w:p w:rsidR="0070431B" w:rsidRDefault="00DB0D1A">
            <w:pPr>
              <w:jc w:val="left"/>
              <w:rPr>
                <w:rFonts w:ascii="彩虹粗仿宋" w:eastAsia="彩虹粗仿宋"/>
              </w:rPr>
            </w:pPr>
            <w:r>
              <w:rPr>
                <w:rFonts w:ascii="彩虹粗仿宋" w:eastAsia="彩虹粗仿宋" w:hint="eastAsia"/>
              </w:rPr>
              <w:t>2019年未使用，2020年项目资金已调剂</w:t>
            </w:r>
            <w:r>
              <w:rPr>
                <w:rFonts w:ascii="彩虹粗仿宋" w:eastAsia="彩虹粗仿宋" w:hAnsi="彩虹粗仿宋" w:cs="彩虹粗仿宋" w:hint="eastAsia"/>
              </w:rPr>
              <w:t>用于金家镇大垭村人居环境整治项目和天仙镇大石村人居环境整治项目</w:t>
            </w:r>
          </w:p>
        </w:tc>
      </w:tr>
    </w:tbl>
    <w:p w:rsidR="0070431B" w:rsidRDefault="0070431B">
      <w:pPr>
        <w:spacing w:line="360" w:lineRule="auto"/>
        <w:ind w:firstLine="435"/>
        <w:rPr>
          <w:rFonts w:ascii="彩虹粗仿宋" w:eastAsia="彩虹粗仿宋"/>
          <w:sz w:val="24"/>
          <w:szCs w:val="24"/>
        </w:rPr>
      </w:pPr>
    </w:p>
    <w:p w:rsidR="0070431B" w:rsidRDefault="00DB0D1A" w:rsidP="008008E4">
      <w:pPr>
        <w:spacing w:line="360" w:lineRule="auto"/>
        <w:ind w:firstLineChars="700" w:firstLine="1687"/>
        <w:rPr>
          <w:rFonts w:ascii="彩虹粗仿宋" w:eastAsia="彩虹粗仿宋" w:hAnsi="彩虹粗仿宋" w:cs="彩虹粗仿宋"/>
          <w:b/>
          <w:bCs/>
          <w:sz w:val="24"/>
          <w:szCs w:val="24"/>
        </w:rPr>
      </w:pPr>
      <w:r w:rsidRPr="008008E4">
        <w:rPr>
          <w:rFonts w:ascii="彩虹粗仿宋" w:eastAsia="彩虹粗仿宋" w:hint="eastAsia"/>
          <w:b/>
          <w:bCs/>
          <w:sz w:val="24"/>
          <w:szCs w:val="24"/>
        </w:rPr>
        <w:t>表</w:t>
      </w:r>
      <w:r w:rsidRPr="008008E4">
        <w:rPr>
          <w:rFonts w:ascii="彩虹粗仿宋" w:eastAsia="彩虹粗仿宋"/>
          <w:b/>
          <w:bCs/>
          <w:sz w:val="24"/>
          <w:szCs w:val="24"/>
        </w:rPr>
        <w:t>2</w:t>
      </w:r>
      <w:r w:rsidRPr="008008E4">
        <w:rPr>
          <w:rFonts w:ascii="彩虹粗仿宋" w:eastAsia="彩虹粗仿宋" w:hint="eastAsia"/>
          <w:b/>
          <w:bCs/>
          <w:sz w:val="24"/>
          <w:szCs w:val="24"/>
        </w:rPr>
        <w:t>.2 市级</w:t>
      </w:r>
      <w:r>
        <w:rPr>
          <w:rFonts w:ascii="彩虹粗仿宋" w:eastAsia="彩虹粗仿宋" w:hAnsi="彩虹粗仿宋" w:cs="彩虹粗仿宋" w:hint="eastAsia"/>
          <w:b/>
          <w:bCs/>
          <w:sz w:val="24"/>
          <w:szCs w:val="24"/>
        </w:rPr>
        <w:t>“四好村”创建奖补资金项目绩效指标评分表</w:t>
      </w:r>
    </w:p>
    <w:tbl>
      <w:tblPr>
        <w:tblW w:w="8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97"/>
        <w:gridCol w:w="1399"/>
        <w:gridCol w:w="1276"/>
        <w:gridCol w:w="1984"/>
        <w:gridCol w:w="993"/>
        <w:gridCol w:w="1134"/>
        <w:gridCol w:w="1062"/>
      </w:tblGrid>
      <w:tr w:rsidR="0070431B">
        <w:trPr>
          <w:trHeight w:val="462"/>
          <w:jc w:val="center"/>
        </w:trPr>
        <w:tc>
          <w:tcPr>
            <w:tcW w:w="797" w:type="dxa"/>
            <w:vMerge w:val="restart"/>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分值</w:t>
            </w:r>
          </w:p>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权重</w:t>
            </w:r>
          </w:p>
        </w:tc>
        <w:tc>
          <w:tcPr>
            <w:tcW w:w="4659" w:type="dxa"/>
            <w:gridSpan w:val="3"/>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分层分类指标</w:t>
            </w:r>
          </w:p>
        </w:tc>
        <w:tc>
          <w:tcPr>
            <w:tcW w:w="993" w:type="dxa"/>
            <w:vMerge w:val="restart"/>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平均得分</w:t>
            </w:r>
          </w:p>
        </w:tc>
        <w:tc>
          <w:tcPr>
            <w:tcW w:w="1134" w:type="dxa"/>
            <w:vMerge w:val="restart"/>
            <w:tcBorders>
              <w:bottom w:val="single" w:sz="4" w:space="0" w:color="000000"/>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bCs/>
                <w:lang w:bidi="ar"/>
              </w:rPr>
              <w:t>大英县得分</w:t>
            </w:r>
          </w:p>
        </w:tc>
        <w:tc>
          <w:tcPr>
            <w:tcW w:w="1062" w:type="dxa"/>
            <w:vMerge w:val="restart"/>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蓬溪县得分</w:t>
            </w:r>
          </w:p>
        </w:tc>
      </w:tr>
      <w:tr w:rsidR="0070431B">
        <w:trPr>
          <w:trHeight w:val="540"/>
          <w:jc w:val="center"/>
        </w:trPr>
        <w:tc>
          <w:tcPr>
            <w:tcW w:w="797" w:type="dxa"/>
            <w:vMerge/>
            <w:tcBorders>
              <w:bottom w:val="single" w:sz="4" w:space="0" w:color="000000"/>
            </w:tcBorders>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399" w:type="dxa"/>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一级指标</w:t>
            </w:r>
          </w:p>
        </w:tc>
        <w:tc>
          <w:tcPr>
            <w:tcW w:w="1276" w:type="dxa"/>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二级指标</w:t>
            </w:r>
          </w:p>
        </w:tc>
        <w:tc>
          <w:tcPr>
            <w:tcW w:w="1984" w:type="dxa"/>
            <w:tcBorders>
              <w:bottom w:val="single" w:sz="4" w:space="0" w:color="000000"/>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三级指标</w:t>
            </w:r>
          </w:p>
        </w:tc>
        <w:tc>
          <w:tcPr>
            <w:tcW w:w="993" w:type="dxa"/>
            <w:vMerge/>
            <w:tcBorders>
              <w:bottom w:val="single" w:sz="4" w:space="0" w:color="000000"/>
            </w:tcBorders>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134" w:type="dxa"/>
            <w:vMerge/>
            <w:tcBorders>
              <w:bottom w:val="single" w:sz="4" w:space="0" w:color="000000"/>
            </w:tcBorders>
            <w:vAlign w:val="center"/>
          </w:tcPr>
          <w:p w:rsidR="0070431B" w:rsidRDefault="0070431B">
            <w:pPr>
              <w:spacing w:line="360" w:lineRule="auto"/>
              <w:jc w:val="center"/>
              <w:rPr>
                <w:rFonts w:ascii="彩虹粗仿宋" w:eastAsia="彩虹粗仿宋" w:hAnsi="彩虹粗仿宋" w:cs="彩虹粗仿宋"/>
                <w:bCs/>
              </w:rPr>
            </w:pPr>
          </w:p>
        </w:tc>
        <w:tc>
          <w:tcPr>
            <w:tcW w:w="1062" w:type="dxa"/>
            <w:vMerge/>
            <w:tcBorders>
              <w:bottom w:val="single" w:sz="4" w:space="0" w:color="000000"/>
            </w:tcBorders>
            <w:vAlign w:val="center"/>
          </w:tcPr>
          <w:p w:rsidR="0070431B" w:rsidRDefault="0070431B">
            <w:pPr>
              <w:spacing w:line="360" w:lineRule="auto"/>
              <w:jc w:val="center"/>
              <w:rPr>
                <w:rFonts w:ascii="彩虹粗仿宋" w:eastAsia="彩虹粗仿宋" w:hAnsi="彩虹粗仿宋" w:cs="彩虹粗仿宋"/>
                <w:bCs/>
              </w:rPr>
            </w:pPr>
          </w:p>
        </w:tc>
      </w:tr>
      <w:tr w:rsidR="0070431B">
        <w:trPr>
          <w:trHeight w:val="392"/>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项目决策</w:t>
            </w: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程序严密</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立项规范性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399"/>
          <w:jc w:val="center"/>
        </w:trPr>
        <w:tc>
          <w:tcPr>
            <w:tcW w:w="797" w:type="dxa"/>
            <w:tcMar>
              <w:top w:w="15" w:type="dxa"/>
              <w:left w:w="15" w:type="dxa"/>
              <w:right w:w="15" w:type="dxa"/>
            </w:tcMar>
            <w:vAlign w:val="center"/>
          </w:tcPr>
          <w:p w:rsidR="0070431B" w:rsidRDefault="00DB0D1A">
            <w:pPr>
              <w:spacing w:line="360" w:lineRule="auto"/>
              <w:ind w:firstLineChars="100" w:firstLine="210"/>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制度完善性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391"/>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规划合理</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依据充分性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383"/>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目标匹配性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47"/>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项目实施</w:t>
            </w: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分配合理</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分配及时性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11"/>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分配合理性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02"/>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使用合规</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资金使用合规性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r>
      <w:tr w:rsidR="00495D31" w:rsidTr="00AF1E8E">
        <w:trPr>
          <w:trHeight w:val="255"/>
          <w:jc w:val="center"/>
        </w:trPr>
        <w:tc>
          <w:tcPr>
            <w:tcW w:w="797" w:type="dxa"/>
            <w:vMerge w:val="restart"/>
            <w:tcBorders>
              <w:top w:val="single" w:sz="4" w:space="0" w:color="auto"/>
            </w:tcBorders>
            <w:tcMar>
              <w:top w:w="15" w:type="dxa"/>
              <w:left w:w="15" w:type="dxa"/>
              <w:right w:w="15" w:type="dxa"/>
            </w:tcMar>
            <w:vAlign w:val="center"/>
          </w:tcPr>
          <w:p w:rsidR="00495D31" w:rsidRDefault="00495D31">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bCs/>
              </w:rPr>
              <w:lastRenderedPageBreak/>
              <w:t>分值</w:t>
            </w:r>
            <w:r>
              <w:rPr>
                <w:rFonts w:ascii="彩虹粗仿宋" w:eastAsia="彩虹粗仿宋" w:hAnsi="彩虹粗仿宋" w:cs="彩虹粗仿宋" w:hint="eastAsia"/>
                <w:bCs/>
              </w:rPr>
              <w:t xml:space="preserve">  </w:t>
            </w:r>
            <w:r>
              <w:rPr>
                <w:rFonts w:ascii="彩虹粗仿宋" w:eastAsia="彩虹粗仿宋" w:hAnsi="彩虹粗仿宋" w:cs="彩虹粗仿宋"/>
                <w:bCs/>
              </w:rPr>
              <w:t>权重</w:t>
            </w:r>
          </w:p>
        </w:tc>
        <w:tc>
          <w:tcPr>
            <w:tcW w:w="4659" w:type="dxa"/>
            <w:gridSpan w:val="3"/>
            <w:tcBorders>
              <w:top w:val="single" w:sz="4" w:space="0" w:color="auto"/>
              <w:bottom w:val="single" w:sz="4" w:space="0" w:color="auto"/>
            </w:tcBorders>
            <w:tcMar>
              <w:top w:w="15" w:type="dxa"/>
              <w:left w:w="15" w:type="dxa"/>
              <w:right w:w="15" w:type="dxa"/>
            </w:tcMar>
            <w:vAlign w:val="center"/>
          </w:tcPr>
          <w:p w:rsidR="00495D31" w:rsidRDefault="00495D31">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bCs/>
              </w:rPr>
              <w:t>分层分类指标</w:t>
            </w:r>
          </w:p>
        </w:tc>
        <w:tc>
          <w:tcPr>
            <w:tcW w:w="993" w:type="dxa"/>
            <w:vMerge w:val="restart"/>
            <w:tcBorders>
              <w:top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平均得分</w:t>
            </w:r>
          </w:p>
        </w:tc>
        <w:tc>
          <w:tcPr>
            <w:tcW w:w="1134" w:type="dxa"/>
            <w:vMerge w:val="restart"/>
            <w:tcBorders>
              <w:top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大英县得分</w:t>
            </w:r>
          </w:p>
        </w:tc>
        <w:tc>
          <w:tcPr>
            <w:tcW w:w="1062" w:type="dxa"/>
            <w:vMerge w:val="restart"/>
            <w:tcBorders>
              <w:top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蓬溪县得分</w:t>
            </w:r>
          </w:p>
        </w:tc>
      </w:tr>
      <w:tr w:rsidR="00495D31" w:rsidTr="00AF1E8E">
        <w:trPr>
          <w:trHeight w:val="420"/>
          <w:jc w:val="center"/>
        </w:trPr>
        <w:tc>
          <w:tcPr>
            <w:tcW w:w="797" w:type="dxa"/>
            <w:vMerge/>
            <w:tcBorders>
              <w:bottom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p>
        </w:tc>
        <w:tc>
          <w:tcPr>
            <w:tcW w:w="1399" w:type="dxa"/>
            <w:tcBorders>
              <w:top w:val="single" w:sz="4" w:space="0" w:color="auto"/>
              <w:bottom w:val="single" w:sz="4" w:space="0" w:color="auto"/>
            </w:tcBorders>
            <w:tcMar>
              <w:top w:w="15" w:type="dxa"/>
              <w:left w:w="15" w:type="dxa"/>
              <w:right w:w="15" w:type="dxa"/>
            </w:tcMar>
            <w:vAlign w:val="center"/>
          </w:tcPr>
          <w:p w:rsidR="00495D31" w:rsidRDefault="00495D31">
            <w:pPr>
              <w:spacing w:line="360" w:lineRule="auto"/>
              <w:jc w:val="center"/>
              <w:rPr>
                <w:rFonts w:ascii="彩虹粗仿宋" w:eastAsia="彩虹粗仿宋" w:hAnsi="彩虹粗仿宋" w:cs="彩虹粗仿宋"/>
                <w:bCs/>
              </w:rPr>
            </w:pPr>
            <w:r>
              <w:rPr>
                <w:rFonts w:ascii="彩虹粗仿宋" w:eastAsia="彩虹粗仿宋" w:hAnsi="彩虹粗仿宋" w:cs="彩虹粗仿宋"/>
                <w:bCs/>
              </w:rPr>
              <w:t>一级指标</w:t>
            </w:r>
          </w:p>
        </w:tc>
        <w:tc>
          <w:tcPr>
            <w:tcW w:w="1276" w:type="dxa"/>
            <w:tcBorders>
              <w:top w:val="single" w:sz="4" w:space="0" w:color="auto"/>
              <w:bottom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二级指标</w:t>
            </w:r>
          </w:p>
        </w:tc>
        <w:tc>
          <w:tcPr>
            <w:tcW w:w="1984" w:type="dxa"/>
            <w:tcBorders>
              <w:top w:val="single" w:sz="4" w:space="0" w:color="auto"/>
              <w:bottom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三级指标</w:t>
            </w:r>
          </w:p>
        </w:tc>
        <w:tc>
          <w:tcPr>
            <w:tcW w:w="993" w:type="dxa"/>
            <w:vMerge/>
            <w:tcBorders>
              <w:bottom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p>
        </w:tc>
        <w:tc>
          <w:tcPr>
            <w:tcW w:w="1134" w:type="dxa"/>
            <w:vMerge/>
            <w:tcBorders>
              <w:bottom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p>
        </w:tc>
        <w:tc>
          <w:tcPr>
            <w:tcW w:w="1062" w:type="dxa"/>
            <w:vMerge/>
            <w:tcBorders>
              <w:bottom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p>
        </w:tc>
      </w:tr>
      <w:tr w:rsidR="00495D31" w:rsidTr="00495D31">
        <w:trPr>
          <w:trHeight w:val="480"/>
          <w:jc w:val="center"/>
        </w:trPr>
        <w:tc>
          <w:tcPr>
            <w:tcW w:w="797" w:type="dxa"/>
            <w:tcBorders>
              <w:top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399" w:type="dxa"/>
            <w:tcBorders>
              <w:top w:val="single" w:sz="4" w:space="0" w:color="auto"/>
            </w:tcBorders>
            <w:tcMar>
              <w:top w:w="15" w:type="dxa"/>
              <w:left w:w="15" w:type="dxa"/>
              <w:right w:w="15" w:type="dxa"/>
            </w:tcMar>
            <w:vAlign w:val="center"/>
          </w:tcPr>
          <w:p w:rsidR="00495D31" w:rsidRDefault="00495D31">
            <w:pPr>
              <w:spacing w:line="360" w:lineRule="auto"/>
              <w:jc w:val="center"/>
              <w:rPr>
                <w:rFonts w:ascii="彩虹粗仿宋" w:eastAsia="彩虹粗仿宋" w:hAnsi="彩虹粗仿宋" w:cs="彩虹粗仿宋"/>
                <w:bCs/>
              </w:rPr>
            </w:pPr>
            <w:r>
              <w:rPr>
                <w:rFonts w:ascii="彩虹粗仿宋" w:eastAsia="彩虹粗仿宋" w:hAnsi="彩虹粗仿宋" w:cs="彩虹粗仿宋"/>
                <w:bCs/>
              </w:rPr>
              <w:t>项目实施</w:t>
            </w:r>
          </w:p>
        </w:tc>
        <w:tc>
          <w:tcPr>
            <w:tcW w:w="1276" w:type="dxa"/>
            <w:tcBorders>
              <w:top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执行有效</w:t>
            </w:r>
          </w:p>
        </w:tc>
        <w:tc>
          <w:tcPr>
            <w:tcW w:w="1984" w:type="dxa"/>
            <w:tcBorders>
              <w:top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制度执行有效性</w:t>
            </w:r>
          </w:p>
        </w:tc>
        <w:tc>
          <w:tcPr>
            <w:tcW w:w="993" w:type="dxa"/>
            <w:tcBorders>
              <w:top w:val="single" w:sz="4" w:space="0" w:color="auto"/>
            </w:tcBorders>
            <w:tcMar>
              <w:top w:w="15" w:type="dxa"/>
              <w:left w:w="15" w:type="dxa"/>
              <w:right w:w="15" w:type="dxa"/>
            </w:tcMar>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134" w:type="dxa"/>
            <w:tcBorders>
              <w:top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062" w:type="dxa"/>
            <w:tcBorders>
              <w:top w:val="single" w:sz="4" w:space="0" w:color="auto"/>
            </w:tcBorders>
            <w:vAlign w:val="center"/>
          </w:tcPr>
          <w:p w:rsidR="00495D31" w:rsidRDefault="00495D31" w:rsidP="00495D31">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r>
      <w:tr w:rsidR="0070431B">
        <w:trPr>
          <w:trHeight w:val="387"/>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完成结果</w:t>
            </w:r>
          </w:p>
        </w:tc>
        <w:tc>
          <w:tcPr>
            <w:tcW w:w="1276"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预算完成</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资金到位率</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r>
      <w:tr w:rsidR="0070431B">
        <w:trPr>
          <w:trHeight w:val="365"/>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目标完成</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实际完成率</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r>
      <w:tr w:rsidR="0070431B">
        <w:trPr>
          <w:trHeight w:val="408"/>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违规记录</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管理合规性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315"/>
          <w:jc w:val="center"/>
        </w:trPr>
        <w:tc>
          <w:tcPr>
            <w:tcW w:w="797"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3%</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项目效果</w:t>
            </w: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区域均衡性</w:t>
            </w:r>
          </w:p>
        </w:tc>
        <w:tc>
          <w:tcPr>
            <w:tcW w:w="1984"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资金分配科学性</w:t>
            </w:r>
          </w:p>
        </w:tc>
        <w:tc>
          <w:tcPr>
            <w:tcW w:w="993"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3</w:t>
            </w:r>
          </w:p>
        </w:tc>
        <w:tc>
          <w:tcPr>
            <w:tcW w:w="1134" w:type="dxa"/>
            <w:tcBorders>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3</w:t>
            </w:r>
          </w:p>
        </w:tc>
        <w:tc>
          <w:tcPr>
            <w:tcW w:w="1062" w:type="dxa"/>
            <w:tcBorders>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3</w:t>
            </w:r>
          </w:p>
        </w:tc>
      </w:tr>
      <w:tr w:rsidR="0070431B" w:rsidTr="00495D31">
        <w:trPr>
          <w:trHeight w:val="252"/>
          <w:jc w:val="center"/>
        </w:trPr>
        <w:tc>
          <w:tcPr>
            <w:tcW w:w="797"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lang w:bidi="ar"/>
              </w:rPr>
            </w:pPr>
          </w:p>
        </w:tc>
        <w:tc>
          <w:tcPr>
            <w:tcW w:w="1276"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lang w:bidi="ar"/>
              </w:rPr>
            </w:pPr>
          </w:p>
        </w:tc>
        <w:tc>
          <w:tcPr>
            <w:tcW w:w="1984"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资金分配均衡性</w:t>
            </w:r>
          </w:p>
        </w:tc>
        <w:tc>
          <w:tcPr>
            <w:tcW w:w="993"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c>
          <w:tcPr>
            <w:tcW w:w="1134"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c>
          <w:tcPr>
            <w:tcW w:w="1062"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r>
      <w:tr w:rsidR="0070431B">
        <w:trPr>
          <w:trHeight w:val="371"/>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3%</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对象公平性</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公平公正性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3</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r>
      <w:tr w:rsidR="0070431B">
        <w:trPr>
          <w:trHeight w:val="207"/>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3%</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协调统一性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3</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w:t>
            </w:r>
          </w:p>
        </w:tc>
      </w:tr>
      <w:tr w:rsidR="0070431B">
        <w:trPr>
          <w:trHeight w:val="345"/>
          <w:jc w:val="center"/>
        </w:trPr>
        <w:tc>
          <w:tcPr>
            <w:tcW w:w="797"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val="restart"/>
            <w:tcMar>
              <w:top w:w="15" w:type="dxa"/>
              <w:left w:w="15" w:type="dxa"/>
              <w:right w:w="15" w:type="dxa"/>
            </w:tcMar>
            <w:vAlign w:val="center"/>
          </w:tcPr>
          <w:p w:rsidR="0070431B" w:rsidRDefault="00DB0D1A">
            <w:pPr>
              <w:spacing w:line="360" w:lineRule="auto"/>
              <w:jc w:val="center"/>
              <w:rPr>
                <w:rFonts w:ascii="彩虹粗仿宋" w:eastAsia="彩虹粗仿宋" w:hAnsi="彩虹粗仿宋" w:cs="彩虹粗仿宋"/>
                <w:bCs/>
              </w:rPr>
            </w:pPr>
            <w:r>
              <w:rPr>
                <w:rFonts w:ascii="彩虹粗仿宋" w:eastAsia="彩虹粗仿宋" w:hAnsi="彩虹粗仿宋" w:cs="彩虹粗仿宋" w:hint="eastAsia"/>
                <w:bCs/>
              </w:rPr>
              <w:t>社会满意度</w:t>
            </w:r>
          </w:p>
        </w:tc>
        <w:tc>
          <w:tcPr>
            <w:tcW w:w="1984"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社会民主认知度</w:t>
            </w:r>
          </w:p>
        </w:tc>
        <w:tc>
          <w:tcPr>
            <w:tcW w:w="993" w:type="dxa"/>
            <w:tcBorders>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3.7</w:t>
            </w:r>
          </w:p>
        </w:tc>
        <w:tc>
          <w:tcPr>
            <w:tcW w:w="1134" w:type="dxa"/>
            <w:tcBorders>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3.8</w:t>
            </w:r>
          </w:p>
        </w:tc>
        <w:tc>
          <w:tcPr>
            <w:tcW w:w="1062" w:type="dxa"/>
            <w:tcBorders>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3.6</w:t>
            </w:r>
          </w:p>
        </w:tc>
      </w:tr>
      <w:tr w:rsidR="0070431B">
        <w:trPr>
          <w:trHeight w:val="225"/>
          <w:jc w:val="center"/>
        </w:trPr>
        <w:tc>
          <w:tcPr>
            <w:tcW w:w="797"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社会民众满意度</w:t>
            </w:r>
          </w:p>
        </w:tc>
        <w:tc>
          <w:tcPr>
            <w:tcW w:w="993"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3.5</w:t>
            </w:r>
          </w:p>
        </w:tc>
        <w:tc>
          <w:tcPr>
            <w:tcW w:w="1134"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3.6</w:t>
            </w:r>
          </w:p>
        </w:tc>
        <w:tc>
          <w:tcPr>
            <w:tcW w:w="1062"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3.4</w:t>
            </w:r>
          </w:p>
        </w:tc>
      </w:tr>
      <w:tr w:rsidR="0070431B">
        <w:trPr>
          <w:trHeight w:val="270"/>
          <w:jc w:val="center"/>
        </w:trPr>
        <w:tc>
          <w:tcPr>
            <w:tcW w:w="797"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rPr>
              <w:t>基础管理</w:t>
            </w:r>
          </w:p>
        </w:tc>
        <w:tc>
          <w:tcPr>
            <w:tcW w:w="1276" w:type="dxa"/>
            <w:vMerge w:val="restart"/>
            <w:tcMar>
              <w:top w:w="15" w:type="dxa"/>
              <w:left w:w="15" w:type="dxa"/>
              <w:right w:w="15" w:type="dxa"/>
            </w:tcMar>
            <w:vAlign w:val="center"/>
          </w:tcPr>
          <w:p w:rsidR="0070431B" w:rsidRDefault="00DB0D1A">
            <w:pPr>
              <w:spacing w:line="360" w:lineRule="auto"/>
              <w:jc w:val="center"/>
              <w:rPr>
                <w:rFonts w:ascii="彩虹粗仿宋" w:eastAsia="彩虹粗仿宋" w:hAnsi="彩虹粗仿宋" w:cs="彩虹粗仿宋"/>
                <w:bCs/>
              </w:rPr>
            </w:pPr>
            <w:r>
              <w:rPr>
                <w:rFonts w:ascii="彩虹粗仿宋" w:eastAsia="彩虹粗仿宋" w:hAnsi="彩虹粗仿宋" w:cs="彩虹粗仿宋" w:hint="eastAsia"/>
                <w:bCs/>
              </w:rPr>
              <w:t>项目管理</w:t>
            </w:r>
          </w:p>
        </w:tc>
        <w:tc>
          <w:tcPr>
            <w:tcW w:w="1984"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项目管理合规性</w:t>
            </w:r>
          </w:p>
        </w:tc>
        <w:tc>
          <w:tcPr>
            <w:tcW w:w="993"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3.2</w:t>
            </w:r>
          </w:p>
        </w:tc>
        <w:tc>
          <w:tcPr>
            <w:tcW w:w="1134"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3.2</w:t>
            </w:r>
          </w:p>
        </w:tc>
        <w:tc>
          <w:tcPr>
            <w:tcW w:w="1062"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3.2</w:t>
            </w:r>
          </w:p>
        </w:tc>
      </w:tr>
      <w:tr w:rsidR="0070431B">
        <w:trPr>
          <w:trHeight w:val="409"/>
          <w:jc w:val="center"/>
        </w:trPr>
        <w:tc>
          <w:tcPr>
            <w:tcW w:w="797"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实施成本可控性</w:t>
            </w:r>
          </w:p>
        </w:tc>
        <w:tc>
          <w:tcPr>
            <w:tcW w:w="993"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134"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c>
          <w:tcPr>
            <w:tcW w:w="1062"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w:t>
            </w:r>
          </w:p>
        </w:tc>
      </w:tr>
      <w:tr w:rsidR="0070431B">
        <w:trPr>
          <w:trHeight w:val="210"/>
          <w:jc w:val="center"/>
        </w:trPr>
        <w:tc>
          <w:tcPr>
            <w:tcW w:w="797"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政策宣传有效性</w:t>
            </w:r>
          </w:p>
        </w:tc>
        <w:tc>
          <w:tcPr>
            <w:tcW w:w="993"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134"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43"/>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财务管理</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财务管理制度健全性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23"/>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财务监控有效性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2</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2</w:t>
            </w:r>
          </w:p>
        </w:tc>
      </w:tr>
      <w:tr w:rsidR="0070431B">
        <w:trPr>
          <w:trHeight w:val="440"/>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6%</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社会效益</w:t>
            </w:r>
          </w:p>
        </w:tc>
        <w:tc>
          <w:tcPr>
            <w:tcW w:w="1276" w:type="dxa"/>
            <w:tcBorders>
              <w:bottom w:val="single" w:sz="4" w:space="0" w:color="auto"/>
            </w:tcBorders>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Ansi="宋体" w:cs="宋体"/>
                <w:color w:val="000000"/>
              </w:rPr>
              <w:t>公共设施</w:t>
            </w:r>
          </w:p>
        </w:tc>
        <w:tc>
          <w:tcPr>
            <w:tcW w:w="1984" w:type="dxa"/>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int="eastAsia"/>
                <w:color w:val="000000"/>
              </w:rPr>
              <w:t>公共设施完善性</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5.7</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3.6</w:t>
            </w:r>
          </w:p>
        </w:tc>
      </w:tr>
      <w:tr w:rsidR="0070431B">
        <w:trPr>
          <w:trHeight w:val="406"/>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6%</w:t>
            </w:r>
          </w:p>
        </w:tc>
        <w:tc>
          <w:tcPr>
            <w:tcW w:w="1399" w:type="dxa"/>
            <w:vMerge/>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tcBorders>
              <w:top w:val="single" w:sz="4" w:space="0" w:color="auto"/>
            </w:tcBorders>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int="eastAsia"/>
                <w:color w:val="000000"/>
              </w:rPr>
              <w:t>居住环境</w:t>
            </w:r>
          </w:p>
        </w:tc>
        <w:tc>
          <w:tcPr>
            <w:tcW w:w="1984" w:type="dxa"/>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int="eastAsia"/>
                <w:color w:val="000000"/>
              </w:rPr>
              <w:t>居住环境改善度</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4.8</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r>
      <w:tr w:rsidR="0070431B">
        <w:trPr>
          <w:trHeight w:val="312"/>
          <w:jc w:val="center"/>
        </w:trPr>
        <w:tc>
          <w:tcPr>
            <w:tcW w:w="797" w:type="dxa"/>
            <w:shd w:val="clear" w:color="auto" w:fill="auto"/>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6%</w:t>
            </w:r>
          </w:p>
        </w:tc>
        <w:tc>
          <w:tcPr>
            <w:tcW w:w="1399" w:type="dxa"/>
            <w:vMerge/>
            <w:shd w:val="clear" w:color="auto" w:fill="auto"/>
            <w:tcMar>
              <w:top w:w="15" w:type="dxa"/>
              <w:left w:w="15" w:type="dxa"/>
              <w:right w:w="15" w:type="dxa"/>
            </w:tcMar>
            <w:vAlign w:val="center"/>
          </w:tcPr>
          <w:p w:rsidR="0070431B" w:rsidRDefault="0070431B">
            <w:pPr>
              <w:spacing w:line="360" w:lineRule="auto"/>
              <w:jc w:val="center"/>
              <w:rPr>
                <w:rFonts w:ascii="彩虹粗仿宋" w:eastAsia="彩虹粗仿宋" w:hAnsi="彩虹粗仿宋" w:cs="彩虹粗仿宋"/>
                <w:bCs/>
              </w:rPr>
            </w:pPr>
          </w:p>
        </w:tc>
        <w:tc>
          <w:tcPr>
            <w:tcW w:w="1276" w:type="dxa"/>
            <w:shd w:val="clear" w:color="auto" w:fill="auto"/>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Ansi="宋体" w:cs="宋体"/>
                <w:color w:val="000000"/>
              </w:rPr>
              <w:t>群众生活</w:t>
            </w:r>
          </w:p>
        </w:tc>
        <w:tc>
          <w:tcPr>
            <w:tcW w:w="1984" w:type="dxa"/>
            <w:shd w:val="clear" w:color="auto" w:fill="auto"/>
            <w:tcMar>
              <w:top w:w="15" w:type="dxa"/>
              <w:left w:w="15" w:type="dxa"/>
              <w:right w:w="15" w:type="dxa"/>
            </w:tcMar>
            <w:vAlign w:val="center"/>
          </w:tcPr>
          <w:p w:rsidR="0070431B" w:rsidRDefault="00DB0D1A">
            <w:pPr>
              <w:jc w:val="center"/>
              <w:rPr>
                <w:rFonts w:ascii="彩虹粗仿宋" w:eastAsia="彩虹粗仿宋" w:hAnsi="宋体" w:cs="宋体"/>
                <w:color w:val="000000"/>
              </w:rPr>
            </w:pPr>
            <w:r>
              <w:rPr>
                <w:rFonts w:ascii="彩虹粗仿宋" w:eastAsia="彩虹粗仿宋" w:hint="eastAsia"/>
                <w:color w:val="000000"/>
              </w:rPr>
              <w:t>群众生活丰富性</w:t>
            </w:r>
          </w:p>
        </w:tc>
        <w:tc>
          <w:tcPr>
            <w:tcW w:w="993" w:type="dxa"/>
            <w:shd w:val="clear" w:color="auto" w:fill="auto"/>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5.7</w:t>
            </w:r>
          </w:p>
        </w:tc>
        <w:tc>
          <w:tcPr>
            <w:tcW w:w="1134" w:type="dxa"/>
            <w:shd w:val="clear" w:color="auto" w:fill="auto"/>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shd w:val="clear" w:color="auto" w:fill="auto"/>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3.6</w:t>
            </w:r>
          </w:p>
        </w:tc>
      </w:tr>
      <w:tr w:rsidR="0070431B">
        <w:trPr>
          <w:trHeight w:val="481"/>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6%</w:t>
            </w:r>
          </w:p>
        </w:tc>
        <w:tc>
          <w:tcPr>
            <w:tcW w:w="1399"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生态效益</w:t>
            </w:r>
          </w:p>
        </w:tc>
        <w:tc>
          <w:tcPr>
            <w:tcW w:w="1276" w:type="dxa"/>
            <w:tcMar>
              <w:top w:w="15" w:type="dxa"/>
              <w:left w:w="15" w:type="dxa"/>
              <w:right w:w="15" w:type="dxa"/>
            </w:tcMar>
            <w:vAlign w:val="center"/>
          </w:tcPr>
          <w:p w:rsidR="0070431B" w:rsidRDefault="00DB0D1A">
            <w:pPr>
              <w:spacing w:line="360" w:lineRule="auto"/>
              <w:ind w:firstLineChars="100" w:firstLine="210"/>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环境改善</w:t>
            </w:r>
          </w:p>
        </w:tc>
        <w:tc>
          <w:tcPr>
            <w:tcW w:w="1984"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生态环境改善</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4.8</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r>
      <w:tr w:rsidR="0070431B">
        <w:trPr>
          <w:trHeight w:val="225"/>
          <w:jc w:val="center"/>
        </w:trPr>
        <w:tc>
          <w:tcPr>
            <w:tcW w:w="797"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6%</w:t>
            </w:r>
          </w:p>
        </w:tc>
        <w:tc>
          <w:tcPr>
            <w:tcW w:w="1399" w:type="dxa"/>
            <w:vMerge w:val="restart"/>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rPr>
            </w:pPr>
            <w:r>
              <w:rPr>
                <w:rFonts w:ascii="彩虹粗仿宋" w:eastAsia="彩虹粗仿宋" w:hAnsi="彩虹粗仿宋" w:cs="彩虹粗仿宋" w:hint="eastAsia"/>
                <w:bCs/>
                <w:lang w:bidi="ar"/>
              </w:rPr>
              <w:t>可持续效益</w:t>
            </w:r>
          </w:p>
        </w:tc>
        <w:tc>
          <w:tcPr>
            <w:tcW w:w="1276"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倾向性</w:t>
            </w:r>
          </w:p>
        </w:tc>
        <w:tc>
          <w:tcPr>
            <w:tcW w:w="1984"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政策倾向性</w:t>
            </w:r>
          </w:p>
        </w:tc>
        <w:tc>
          <w:tcPr>
            <w:tcW w:w="993" w:type="dxa"/>
            <w:tcBorders>
              <w:top w:val="single" w:sz="4" w:space="0" w:color="auto"/>
              <w:bottom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134"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tcBorders>
              <w:top w:val="single" w:sz="4" w:space="0" w:color="auto"/>
              <w:bottom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r>
      <w:tr w:rsidR="0070431B">
        <w:trPr>
          <w:trHeight w:val="169"/>
          <w:jc w:val="center"/>
        </w:trPr>
        <w:tc>
          <w:tcPr>
            <w:tcW w:w="797"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6%</w:t>
            </w:r>
          </w:p>
        </w:tc>
        <w:tc>
          <w:tcPr>
            <w:tcW w:w="1399" w:type="dxa"/>
            <w:vMerge/>
            <w:tcMar>
              <w:top w:w="15" w:type="dxa"/>
              <w:left w:w="15" w:type="dxa"/>
              <w:right w:w="15" w:type="dxa"/>
            </w:tcMar>
            <w:vAlign w:val="center"/>
          </w:tcPr>
          <w:p w:rsidR="0070431B" w:rsidRDefault="0070431B">
            <w:pPr>
              <w:spacing w:line="360" w:lineRule="auto"/>
              <w:jc w:val="center"/>
              <w:textAlignment w:val="center"/>
              <w:rPr>
                <w:rFonts w:ascii="彩虹粗仿宋" w:eastAsia="彩虹粗仿宋" w:hAnsi="彩虹粗仿宋" w:cs="彩虹粗仿宋"/>
                <w:bCs/>
              </w:rPr>
            </w:pPr>
          </w:p>
        </w:tc>
        <w:tc>
          <w:tcPr>
            <w:tcW w:w="1276"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可持续发展</w:t>
            </w:r>
          </w:p>
        </w:tc>
        <w:tc>
          <w:tcPr>
            <w:tcW w:w="1984"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可持续发展情况</w:t>
            </w:r>
          </w:p>
        </w:tc>
        <w:tc>
          <w:tcPr>
            <w:tcW w:w="993" w:type="dxa"/>
            <w:tcBorders>
              <w:top w:val="single" w:sz="4" w:space="0" w:color="auto"/>
            </w:tcBorders>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134"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c>
          <w:tcPr>
            <w:tcW w:w="1062" w:type="dxa"/>
            <w:tcBorders>
              <w:top w:val="single" w:sz="4" w:space="0" w:color="auto"/>
            </w:tcBorders>
            <w:vAlign w:val="center"/>
          </w:tcPr>
          <w:p w:rsidR="0070431B" w:rsidRDefault="00DB0D1A">
            <w:pPr>
              <w:spacing w:line="360" w:lineRule="auto"/>
              <w:jc w:val="center"/>
              <w:textAlignment w:val="center"/>
              <w:rPr>
                <w:rFonts w:ascii="彩虹粗仿宋" w:eastAsia="彩虹粗仿宋" w:hAnsi="彩虹粗仿宋" w:cs="彩虹粗仿宋"/>
                <w:bCs/>
                <w:lang w:bidi="ar"/>
              </w:rPr>
            </w:pPr>
            <w:r>
              <w:rPr>
                <w:rFonts w:ascii="彩虹粗仿宋" w:eastAsia="彩虹粗仿宋" w:hAnsi="彩虹粗仿宋" w:cs="彩虹粗仿宋" w:hint="eastAsia"/>
                <w:bCs/>
                <w:lang w:bidi="ar"/>
              </w:rPr>
              <w:t>4.8</w:t>
            </w:r>
          </w:p>
        </w:tc>
      </w:tr>
      <w:tr w:rsidR="0070431B">
        <w:trPr>
          <w:trHeight w:val="567"/>
          <w:jc w:val="center"/>
        </w:trPr>
        <w:tc>
          <w:tcPr>
            <w:tcW w:w="797"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
                <w:bCs/>
              </w:rPr>
            </w:pPr>
            <w:r>
              <w:rPr>
                <w:rFonts w:ascii="彩虹粗仿宋" w:eastAsia="彩虹粗仿宋" w:hAnsi="彩虹粗仿宋" w:cs="彩虹粗仿宋" w:hint="eastAsia"/>
                <w:b/>
                <w:bCs/>
              </w:rPr>
              <w:t>100%</w:t>
            </w:r>
          </w:p>
        </w:tc>
        <w:tc>
          <w:tcPr>
            <w:tcW w:w="4659" w:type="dxa"/>
            <w:gridSpan w:val="3"/>
            <w:vAlign w:val="center"/>
          </w:tcPr>
          <w:p w:rsidR="0070431B" w:rsidRDefault="00DB0D1A">
            <w:pPr>
              <w:spacing w:line="360" w:lineRule="auto"/>
              <w:jc w:val="center"/>
              <w:textAlignment w:val="center"/>
              <w:rPr>
                <w:rFonts w:ascii="彩虹粗仿宋" w:eastAsia="彩虹粗仿宋" w:hAnsi="彩虹粗仿宋" w:cs="彩虹粗仿宋"/>
                <w:b/>
                <w:bCs/>
              </w:rPr>
            </w:pPr>
            <w:r>
              <w:rPr>
                <w:rFonts w:ascii="彩虹粗仿宋" w:eastAsia="彩虹粗仿宋" w:hAnsi="彩虹粗仿宋" w:cs="彩虹粗仿宋"/>
                <w:b/>
                <w:bCs/>
              </w:rPr>
              <w:t>合计</w:t>
            </w:r>
          </w:p>
        </w:tc>
        <w:tc>
          <w:tcPr>
            <w:tcW w:w="993" w:type="dxa"/>
            <w:tcMar>
              <w:top w:w="15" w:type="dxa"/>
              <w:left w:w="15" w:type="dxa"/>
              <w:right w:w="15" w:type="dxa"/>
            </w:tcMar>
            <w:vAlign w:val="center"/>
          </w:tcPr>
          <w:p w:rsidR="0070431B" w:rsidRDefault="00DB0D1A">
            <w:pPr>
              <w:spacing w:line="360" w:lineRule="auto"/>
              <w:jc w:val="center"/>
              <w:textAlignment w:val="center"/>
              <w:rPr>
                <w:rFonts w:ascii="彩虹粗仿宋" w:eastAsia="彩虹粗仿宋" w:hAnsi="彩虹粗仿宋" w:cs="彩虹粗仿宋"/>
                <w:b/>
                <w:bCs/>
              </w:rPr>
            </w:pPr>
            <w:r>
              <w:rPr>
                <w:rFonts w:ascii="彩虹粗仿宋" w:eastAsia="彩虹粗仿宋" w:hAnsi="彩虹粗仿宋" w:cs="彩虹粗仿宋" w:hint="eastAsia"/>
                <w:b/>
                <w:bCs/>
              </w:rPr>
              <w:t>90</w:t>
            </w:r>
          </w:p>
        </w:tc>
        <w:tc>
          <w:tcPr>
            <w:tcW w:w="1134" w:type="dxa"/>
            <w:vAlign w:val="center"/>
          </w:tcPr>
          <w:p w:rsidR="0070431B" w:rsidRDefault="00DB0D1A">
            <w:pPr>
              <w:spacing w:line="360" w:lineRule="auto"/>
              <w:jc w:val="center"/>
              <w:textAlignment w:val="center"/>
              <w:rPr>
                <w:rFonts w:ascii="彩虹粗仿宋" w:eastAsia="彩虹粗仿宋" w:hAnsi="彩虹粗仿宋" w:cs="彩虹粗仿宋"/>
                <w:b/>
                <w:bCs/>
              </w:rPr>
            </w:pPr>
            <w:r>
              <w:rPr>
                <w:rFonts w:ascii="彩虹粗仿宋" w:eastAsia="彩虹粗仿宋" w:hAnsi="彩虹粗仿宋" w:cs="彩虹粗仿宋" w:hint="eastAsia"/>
                <w:b/>
                <w:bCs/>
              </w:rPr>
              <w:t>91.4</w:t>
            </w:r>
          </w:p>
        </w:tc>
        <w:tc>
          <w:tcPr>
            <w:tcW w:w="1062" w:type="dxa"/>
            <w:vAlign w:val="center"/>
          </w:tcPr>
          <w:p w:rsidR="0070431B" w:rsidRDefault="00DB0D1A">
            <w:pPr>
              <w:spacing w:line="360" w:lineRule="auto"/>
              <w:jc w:val="center"/>
              <w:textAlignment w:val="center"/>
              <w:rPr>
                <w:rFonts w:ascii="彩虹粗仿宋" w:eastAsia="彩虹粗仿宋" w:hAnsi="彩虹粗仿宋" w:cs="彩虹粗仿宋"/>
                <w:b/>
                <w:bCs/>
              </w:rPr>
            </w:pPr>
            <w:r>
              <w:rPr>
                <w:rFonts w:ascii="彩虹粗仿宋" w:eastAsia="彩虹粗仿宋" w:hAnsi="彩虹粗仿宋" w:cs="彩虹粗仿宋" w:hint="eastAsia"/>
                <w:b/>
                <w:bCs/>
              </w:rPr>
              <w:t>88.6</w:t>
            </w:r>
          </w:p>
        </w:tc>
      </w:tr>
    </w:tbl>
    <w:p w:rsidR="0070431B" w:rsidRDefault="0070431B">
      <w:pPr>
        <w:widowControl w:val="0"/>
        <w:topLinePunct/>
        <w:autoSpaceDE w:val="0"/>
        <w:spacing w:line="360" w:lineRule="auto"/>
        <w:rPr>
          <w:rFonts w:ascii="彩虹楷体" w:eastAsia="彩虹楷体"/>
          <w:b/>
          <w:sz w:val="28"/>
        </w:rPr>
      </w:pPr>
    </w:p>
    <w:p w:rsidR="0070431B" w:rsidRDefault="00DB0D1A">
      <w:pPr>
        <w:pStyle w:val="a7"/>
        <w:widowControl w:val="0"/>
        <w:spacing w:before="0" w:after="0" w:line="360" w:lineRule="auto"/>
        <w:jc w:val="both"/>
        <w:rPr>
          <w:rFonts w:ascii="彩虹楷体" w:eastAsia="彩虹楷体"/>
          <w:sz w:val="28"/>
        </w:rPr>
      </w:pPr>
      <w:bookmarkStart w:id="6" w:name="_Toc55359137"/>
      <w:r>
        <w:rPr>
          <w:rFonts w:ascii="彩虹楷体" w:eastAsia="彩虹楷体" w:hint="eastAsia"/>
          <w:sz w:val="28"/>
        </w:rPr>
        <w:t>三、项目实施情况</w:t>
      </w:r>
      <w:bookmarkEnd w:id="6"/>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7" w:name="_Toc55359138"/>
      <w:r>
        <w:rPr>
          <w:rFonts w:ascii="彩虹楷体" w:eastAsia="彩虹楷体" w:hint="eastAsia"/>
        </w:rPr>
        <w:t>（一）项目决策</w:t>
      </w:r>
      <w:bookmarkEnd w:id="7"/>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1.绩效目标情况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本项目的绩效目标是鼓励“四好村”建设，增添公共服务、提升绿化、美化、亮化村容村貌，提高“四好村”项目村村民整体素质，改善人居生活环境，丰富群众文化生</w:t>
      </w:r>
      <w:r>
        <w:rPr>
          <w:rFonts w:ascii="彩虹粗仿宋" w:eastAsia="彩虹粗仿宋" w:hAnsi="彩虹粗仿宋" w:cs="彩虹粗仿宋" w:hint="eastAsia"/>
          <w:sz w:val="24"/>
          <w:szCs w:val="24"/>
        </w:rPr>
        <w:lastRenderedPageBreak/>
        <w:t>活。</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项目属于奖补范畴，对建成挂牌的“四好村”实行奖补的一项扶持激励政策，奖补资金由各区县财政局设立专户统一管理，“专户存储、专人管理、专款专用”，实行县级报账制，项目实施单位完工后，经县财政局、县农业农村局到项目村实地联合验收合格后，一次性将奖补资金拨到项目（镇）村委会。</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2.决策依据情况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根据《中共遂宁市委办公室 遂宁市人民政府办公室关于印发&lt;创建“四好村”活动工作方案&gt;的通知》（遂委办〔2016〕86号）、《遂宁市财政局 中共遂宁市委农村工作办公室关于印发&lt;遂宁市市级“四好村”建设奖励资金管理办法&gt;的通知》（遂财农〔2017〕54号），各区（县）结合自身实际情况，对资金使用进行了具体的安排部署。</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大英县财政局、大英县扶贫开发局下达了《关于2019年市级财政专项扶贫资金安排和项目实施的函》（大财函〔2019〕39号）；蓬溪县下发了《蓬溪县脱贫攻坚领导小组办公室关于下达2019年市级财政专项扶贫资金的通知》（蓬脱贫办〔2019〕54号）《蓬溪县农业农村局人民政府关于认真实施蓬溪县2019年市级财政专项扶贫资金市级“四好村”项目实施方案的通知报告》（蓬农府函〔2019〕21号）；射洪县扶贫开发局、射洪县财政局和射</w:t>
      </w:r>
      <w:r w:rsidR="00495D31">
        <w:rPr>
          <w:rFonts w:ascii="彩虹粗仿宋" w:eastAsia="彩虹粗仿宋" w:hAnsi="彩虹粗仿宋" w:cs="彩虹粗仿宋" w:hint="eastAsia"/>
          <w:sz w:val="24"/>
          <w:szCs w:val="24"/>
        </w:rPr>
        <w:t>洪县农业农村局根据</w:t>
      </w:r>
      <w:r>
        <w:rPr>
          <w:rFonts w:ascii="彩虹粗仿宋" w:eastAsia="彩虹粗仿宋" w:hAnsi="彩虹粗仿宋" w:cs="彩虹粗仿宋" w:hint="eastAsia"/>
          <w:sz w:val="24"/>
          <w:szCs w:val="24"/>
        </w:rPr>
        <w:t>川委办〔2018〕39</w:t>
      </w:r>
      <w:r w:rsidR="00495D31">
        <w:rPr>
          <w:rFonts w:ascii="彩虹粗仿宋" w:eastAsia="彩虹粗仿宋" w:hAnsi="彩虹粗仿宋" w:cs="彩虹粗仿宋" w:hint="eastAsia"/>
          <w:sz w:val="24"/>
          <w:szCs w:val="24"/>
        </w:rPr>
        <w:t>号</w:t>
      </w:r>
      <w:r>
        <w:rPr>
          <w:rFonts w:ascii="彩虹粗仿宋" w:eastAsia="彩虹粗仿宋" w:hAnsi="彩虹粗仿宋" w:cs="彩虹粗仿宋" w:hint="eastAsia"/>
          <w:sz w:val="24"/>
          <w:szCs w:val="24"/>
        </w:rPr>
        <w:t>文件第10条，乡村振兴示范村考评标准包括“四好村”创建内容，从2019年起“四好村”创建纳入乡村振兴示范村考评，省、市不再单独创建命名“四好村”。</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3.资金分配情况</w:t>
      </w:r>
    </w:p>
    <w:p w:rsidR="0070431B" w:rsidRDefault="00DB0D1A">
      <w:pPr>
        <w:widowControl w:val="0"/>
        <w:topLinePunct/>
        <w:autoSpaceDE w:val="0"/>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根据《2019年市级财政专项扶贫资金分配表》，遂宁市市级“四好村”创建奖补资金总计248万元，资金分配是根据遂宁市本级下达的资金额度和符合奖补条件的“四好村”总数确定，奖补标准为扩权县按照</w:t>
      </w:r>
      <w:r w:rsidR="00495D31">
        <w:rPr>
          <w:rFonts w:ascii="彩虹粗仿宋" w:eastAsia="彩虹粗仿宋" w:hAnsi="彩虹粗仿宋" w:cs="彩虹粗仿宋" w:hint="eastAsia"/>
          <w:sz w:val="24"/>
          <w:szCs w:val="24"/>
        </w:rPr>
        <w:t>0.5万</w:t>
      </w:r>
      <w:r>
        <w:rPr>
          <w:rFonts w:ascii="彩虹粗仿宋" w:eastAsia="彩虹粗仿宋" w:hAnsi="彩虹粗仿宋" w:cs="彩虹粗仿宋" w:hint="eastAsia"/>
          <w:sz w:val="24"/>
          <w:szCs w:val="24"/>
        </w:rPr>
        <w:t>元/村，非扩权县按照1</w:t>
      </w:r>
      <w:r w:rsidR="00495D31">
        <w:rPr>
          <w:rFonts w:ascii="彩虹粗仿宋" w:eastAsia="彩虹粗仿宋" w:hAnsi="彩虹粗仿宋" w:cs="彩虹粗仿宋" w:hint="eastAsia"/>
          <w:sz w:val="24"/>
          <w:szCs w:val="24"/>
        </w:rPr>
        <w:t>万元</w:t>
      </w:r>
      <w:r>
        <w:rPr>
          <w:rFonts w:ascii="彩虹粗仿宋" w:eastAsia="彩虹粗仿宋" w:hAnsi="彩虹粗仿宋" w:cs="彩虹粗仿宋" w:hint="eastAsia"/>
          <w:sz w:val="24"/>
          <w:szCs w:val="24"/>
        </w:rPr>
        <w:t>/村，奖补范围包括船山区、安居区、蓬溪县、大英县、射洪县、河东新区。具体分配情况如下表：</w:t>
      </w:r>
    </w:p>
    <w:p w:rsidR="0070431B" w:rsidRDefault="00DB0D1A" w:rsidP="00D77B95">
      <w:pPr>
        <w:widowControl w:val="0"/>
        <w:topLinePunct/>
        <w:autoSpaceDE w:val="0"/>
        <w:spacing w:line="360" w:lineRule="auto"/>
        <w:jc w:val="center"/>
        <w:rPr>
          <w:rFonts w:ascii="彩虹粗仿宋" w:eastAsia="彩虹粗仿宋" w:hAnsi="彩虹粗仿宋" w:cs="彩虹粗仿宋"/>
          <w:b/>
        </w:rPr>
      </w:pPr>
      <w:r>
        <w:rPr>
          <w:rFonts w:ascii="彩虹粗仿宋" w:eastAsia="彩虹粗仿宋" w:hAnsi="彩虹粗仿宋" w:cs="彩虹粗仿宋" w:hint="eastAsia"/>
          <w:b/>
          <w:bCs/>
        </w:rPr>
        <w:t xml:space="preserve">表3.1  </w:t>
      </w:r>
      <w:r>
        <w:rPr>
          <w:rFonts w:ascii="彩虹粗仿宋" w:eastAsia="彩虹粗仿宋" w:hAnsi="彩虹粗仿宋" w:cs="彩虹粗仿宋" w:hint="eastAsia"/>
          <w:b/>
        </w:rPr>
        <w:t>2019年遂宁市市级“四好村”创建奖补资金分配情况表</w:t>
      </w:r>
      <w:r w:rsidR="00D77B95">
        <w:rPr>
          <w:rFonts w:ascii="彩虹粗仿宋" w:eastAsia="彩虹粗仿宋" w:hAnsi="彩虹粗仿宋" w:cs="彩虹粗仿宋" w:hint="eastAsia"/>
          <w:b/>
        </w:rPr>
        <w:t>（</w:t>
      </w:r>
      <w:r w:rsidR="00D77B95" w:rsidRPr="00163C4E">
        <w:rPr>
          <w:rFonts w:ascii="彩虹粗仿宋" w:eastAsia="彩虹粗仿宋" w:hAnsi="彩虹粗仿宋" w:cs="彩虹粗仿宋" w:hint="eastAsia"/>
          <w:b/>
        </w:rPr>
        <w:t>单位</w:t>
      </w:r>
      <w:r w:rsidR="00D77B95">
        <w:rPr>
          <w:rFonts w:ascii="彩虹粗仿宋" w:eastAsia="彩虹粗仿宋" w:hAnsi="彩虹粗仿宋" w:cs="彩虹粗仿宋" w:hint="eastAsia"/>
          <w:b/>
        </w:rPr>
        <w:t>：</w:t>
      </w:r>
      <w:r w:rsidR="00D77B95" w:rsidRPr="00163C4E">
        <w:rPr>
          <w:rFonts w:ascii="彩虹粗仿宋" w:eastAsia="彩虹粗仿宋" w:hAnsi="彩虹粗仿宋" w:cs="彩虹粗仿宋" w:hint="eastAsia"/>
          <w:b/>
        </w:rPr>
        <w:t>万元</w:t>
      </w:r>
      <w:r w:rsidR="00D77B95">
        <w:rPr>
          <w:rFonts w:ascii="彩虹粗仿宋" w:eastAsia="彩虹粗仿宋" w:hAnsi="彩虹粗仿宋" w:cs="彩虹粗仿宋" w:hint="eastAsia"/>
          <w:b/>
        </w:rPr>
        <w:t>）</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843"/>
        <w:gridCol w:w="1894"/>
        <w:gridCol w:w="1985"/>
        <w:gridCol w:w="1417"/>
      </w:tblGrid>
      <w:tr w:rsidR="0070431B">
        <w:trPr>
          <w:jc w:val="center"/>
        </w:trPr>
        <w:tc>
          <w:tcPr>
            <w:tcW w:w="1456" w:type="dxa"/>
            <w:shd w:val="clear" w:color="auto" w:fill="auto"/>
            <w:vAlign w:val="center"/>
          </w:tcPr>
          <w:p w:rsidR="0070431B" w:rsidRDefault="0070431B">
            <w:pPr>
              <w:widowControl w:val="0"/>
              <w:topLinePunct/>
              <w:autoSpaceDE w:val="0"/>
              <w:spacing w:line="360" w:lineRule="auto"/>
              <w:jc w:val="center"/>
              <w:rPr>
                <w:rFonts w:ascii="彩虹粗仿宋" w:eastAsia="彩虹粗仿宋" w:hAnsi="彩虹粗仿宋" w:cs="彩虹粗仿宋"/>
              </w:rPr>
            </w:pPr>
          </w:p>
        </w:tc>
        <w:tc>
          <w:tcPr>
            <w:tcW w:w="1843" w:type="dxa"/>
            <w:shd w:val="clear" w:color="auto" w:fill="auto"/>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市级预算</w:t>
            </w:r>
          </w:p>
        </w:tc>
        <w:tc>
          <w:tcPr>
            <w:tcW w:w="1894" w:type="dxa"/>
            <w:shd w:val="clear" w:color="auto" w:fill="auto"/>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实际使用</w:t>
            </w:r>
          </w:p>
        </w:tc>
        <w:tc>
          <w:tcPr>
            <w:tcW w:w="1985" w:type="dxa"/>
            <w:shd w:val="clear" w:color="auto" w:fill="auto"/>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rPr>
              <w:t>调剂使用</w:t>
            </w:r>
          </w:p>
        </w:tc>
        <w:tc>
          <w:tcPr>
            <w:tcW w:w="1417" w:type="dxa"/>
            <w:shd w:val="clear" w:color="auto" w:fill="auto"/>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结余</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船山区</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29</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29</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安居区</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83</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83</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蓬溪县</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49</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49</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大英县</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30</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30</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射洪县</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46</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46</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lastRenderedPageBreak/>
              <w:t>河东新区</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11</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11</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r w:rsidR="0070431B">
        <w:trPr>
          <w:jc w:val="center"/>
        </w:trPr>
        <w:tc>
          <w:tcPr>
            <w:tcW w:w="1456"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合计</w:t>
            </w:r>
          </w:p>
        </w:tc>
        <w:tc>
          <w:tcPr>
            <w:tcW w:w="1843"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248</w:t>
            </w:r>
          </w:p>
        </w:tc>
        <w:tc>
          <w:tcPr>
            <w:tcW w:w="1894"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202</w:t>
            </w:r>
          </w:p>
        </w:tc>
        <w:tc>
          <w:tcPr>
            <w:tcW w:w="1985"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46</w:t>
            </w:r>
          </w:p>
        </w:tc>
        <w:tc>
          <w:tcPr>
            <w:tcW w:w="1417" w:type="dxa"/>
            <w:shd w:val="clear" w:color="auto" w:fill="auto"/>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p>
        </w:tc>
      </w:tr>
    </w:tbl>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4.分配结果情况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2019年市级“四好村”创建奖补资金分配结果如下：拨付大英县财政局30万元；拨付蓬溪县财政局49万元；拨付安居区财政局83万元；拨付射洪县财政局46万元；拨付船山区财政局29万元；拨付河东新区11万元，共计248万元。</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各区（县）具体分配使用情况如下：</w:t>
      </w:r>
    </w:p>
    <w:p w:rsidR="0070431B" w:rsidRPr="008008E4" w:rsidRDefault="00DB0D1A" w:rsidP="00D77B95">
      <w:pPr>
        <w:widowControl w:val="0"/>
        <w:topLinePunct/>
        <w:autoSpaceDE w:val="0"/>
        <w:spacing w:line="360" w:lineRule="auto"/>
        <w:jc w:val="center"/>
        <w:rPr>
          <w:rFonts w:ascii="彩虹粗仿宋" w:eastAsia="彩虹粗仿宋" w:hAnsi="彩虹粗仿宋" w:cs="彩虹粗仿宋"/>
          <w:b/>
          <w:bCs/>
          <w:sz w:val="24"/>
          <w:szCs w:val="24"/>
        </w:rPr>
      </w:pPr>
      <w:r w:rsidRPr="008008E4">
        <w:rPr>
          <w:rFonts w:ascii="彩虹粗仿宋" w:eastAsia="彩虹粗仿宋" w:hAnsi="彩虹粗仿宋" w:cs="彩虹粗仿宋" w:hint="eastAsia"/>
          <w:b/>
          <w:bCs/>
          <w:sz w:val="24"/>
          <w:szCs w:val="24"/>
        </w:rPr>
        <w:t>表3.2 蓬溪县市级“四好村”创建奖补资金使用情况表</w:t>
      </w:r>
      <w:r w:rsidR="00D77B95" w:rsidRPr="008008E4">
        <w:rPr>
          <w:rFonts w:ascii="彩虹粗仿宋" w:eastAsia="彩虹粗仿宋" w:hAnsi="彩虹粗仿宋" w:cs="彩虹粗仿宋" w:hint="eastAsia"/>
          <w:b/>
          <w:bCs/>
          <w:sz w:val="24"/>
          <w:szCs w:val="24"/>
        </w:rPr>
        <w:t>（单位：万元）</w:t>
      </w:r>
    </w:p>
    <w:tbl>
      <w:tblPr>
        <w:tblStyle w:val="a8"/>
        <w:tblW w:w="0" w:type="auto"/>
        <w:tblLook w:val="04A0" w:firstRow="1" w:lastRow="0" w:firstColumn="1" w:lastColumn="0" w:noHBand="0" w:noVBand="1"/>
      </w:tblPr>
      <w:tblGrid>
        <w:gridCol w:w="675"/>
        <w:gridCol w:w="1134"/>
        <w:gridCol w:w="4392"/>
        <w:gridCol w:w="1416"/>
        <w:gridCol w:w="1668"/>
      </w:tblGrid>
      <w:tr w:rsidR="0070431B">
        <w:trPr>
          <w:trHeight w:val="657"/>
        </w:trPr>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序号</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乡镇名称</w:t>
            </w:r>
          </w:p>
        </w:tc>
        <w:tc>
          <w:tcPr>
            <w:tcW w:w="439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“四好村”名称</w:t>
            </w:r>
          </w:p>
        </w:tc>
        <w:tc>
          <w:tcPr>
            <w:tcW w:w="1417" w:type="dxa"/>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资金金额</w:t>
            </w:r>
          </w:p>
        </w:tc>
        <w:tc>
          <w:tcPr>
            <w:tcW w:w="166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使用用途</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高升乡</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文星村、毛公摊村、文峰村、阶檐村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赤诚镇</w:t>
            </w:r>
          </w:p>
        </w:tc>
        <w:tc>
          <w:tcPr>
            <w:tcW w:w="4395" w:type="dxa"/>
          </w:tcPr>
          <w:p w:rsidR="0070431B" w:rsidRDefault="00DB0D1A">
            <w:pPr>
              <w:rPr>
                <w:rFonts w:ascii="彩虹粗仿宋" w:eastAsia="彩虹粗仿宋" w:hAnsi="Calibri"/>
                <w:kern w:val="2"/>
              </w:rPr>
            </w:pPr>
            <w:r>
              <w:rPr>
                <w:rFonts w:ascii="彩虹粗仿宋" w:eastAsia="彩虹粗仿宋" w:hAnsi="彩虹粗仿宋" w:cs="彩虹粗仿宋" w:hint="eastAsia"/>
              </w:rPr>
              <w:t>凉风垭村、响堂沟村、白毛沟村、两河口村、长沟村、长青村、长岗村、高</w:t>
            </w:r>
            <w:r>
              <w:rPr>
                <w:rFonts w:ascii="彩虹粗仿宋" w:eastAsia="彩虹粗仿宋" w:hAnsi="宋体" w:hint="eastAsia"/>
                <w:color w:val="000000"/>
                <w:sz w:val="18"/>
                <w:szCs w:val="18"/>
              </w:rPr>
              <w:t>咀村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p>
        </w:tc>
        <w:tc>
          <w:tcPr>
            <w:tcW w:w="1669"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吉祥镇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锡沟村、姚家坝村、清泉村、双江村、义寨村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r w:rsidR="00495D31">
              <w:rPr>
                <w:rFonts w:ascii="彩虹粗仿宋" w:eastAsia="彩虹粗仿宋" w:hAnsi="彩虹粗仿宋" w:cs="彩虹粗仿宋" w:hint="eastAsia"/>
              </w:rPr>
              <w:t>.</w:t>
            </w:r>
            <w:r>
              <w:rPr>
                <w:rFonts w:ascii="彩虹粗仿宋" w:eastAsia="彩虹粗仿宋" w:hAnsi="彩虹粗仿宋" w:cs="彩虹粗仿宋" w:hint="eastAsia"/>
              </w:rPr>
              <w:t>5</w:t>
            </w:r>
          </w:p>
        </w:tc>
        <w:tc>
          <w:tcPr>
            <w:tcW w:w="1669"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群利镇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花啤村、断垭口村、响水村、洞口村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5</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三凤镇</w:t>
            </w:r>
          </w:p>
        </w:tc>
        <w:tc>
          <w:tcPr>
            <w:tcW w:w="439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新字村、杨柳沟村、五家湾村、简家沟村、跃进桥村、石垭字村</w:t>
            </w:r>
          </w:p>
        </w:tc>
        <w:tc>
          <w:tcPr>
            <w:tcW w:w="141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669" w:type="dxa"/>
            <w:vAlign w:val="center"/>
          </w:tcPr>
          <w:p w:rsidR="0070431B" w:rsidRDefault="00DB0D1A">
            <w:pPr>
              <w:jc w:val="cente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6</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文井镇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杨龙庙村、印盒山村、云台村、莲垭沟村、五柏树村、金台山村、狮子坪村、石牛村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7</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鸣凤镇、吉星镇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红光村、双古井村、白猴村、窑坪村、马鞍山村、双朝门村、栀子坝村、王家坪村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8</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荷叶乡</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荷叶村、马坪村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9</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宝梵镇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广教村、华莲村、曾家店村、龙洞村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10</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天福镇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天福镇村、苏沟村、桥亭村、赵家沟村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11</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新会镇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五里沟村、会宇坝村、林岩村、富垭村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12</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金桥镇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金黄村</w:t>
            </w:r>
          </w:p>
        </w:tc>
        <w:tc>
          <w:tcPr>
            <w:tcW w:w="1417" w:type="dxa"/>
          </w:tcPr>
          <w:p w:rsidR="0070431B" w:rsidRDefault="00495D31"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0.</w:t>
            </w:r>
            <w:r w:rsidR="00DB0D1A">
              <w:rPr>
                <w:rFonts w:ascii="彩虹粗仿宋" w:eastAsia="彩虹粗仿宋" w:hAnsi="彩虹粗仿宋" w:cs="彩虹粗仿宋" w:hint="eastAsia"/>
              </w:rPr>
              <w:t>5</w:t>
            </w:r>
          </w:p>
        </w:tc>
        <w:tc>
          <w:tcPr>
            <w:tcW w:w="1669" w:type="dxa"/>
          </w:tcPr>
          <w:p w:rsidR="0070431B" w:rsidRDefault="00DB0D1A">
            <w:r>
              <w:rPr>
                <w:rFonts w:ascii="彩虹粗仿宋" w:eastAsia="彩虹粗仿宋" w:hAnsi="彩虹粗仿宋" w:cs="彩虹粗仿宋" w:hint="eastAsia"/>
              </w:rPr>
              <w:t>公厕提升改造</w:t>
            </w:r>
          </w:p>
        </w:tc>
      </w:tr>
      <w:tr w:rsidR="0070431B">
        <w:trPr>
          <w:trHeight w:val="423"/>
        </w:trPr>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13</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高坪镇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金沙村、樟树坡村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14</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槐花镇</w:t>
            </w:r>
          </w:p>
        </w:tc>
        <w:tc>
          <w:tcPr>
            <w:tcW w:w="439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狮桥村、紫福村、平安村、何家坪村、黑湖沟村、哨楼村</w:t>
            </w:r>
          </w:p>
        </w:tc>
        <w:tc>
          <w:tcPr>
            <w:tcW w:w="141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669" w:type="dxa"/>
            <w:vAlign w:val="center"/>
          </w:tcPr>
          <w:p w:rsidR="0070431B" w:rsidRDefault="00DB0D1A">
            <w:pPr>
              <w:jc w:val="center"/>
            </w:pPr>
            <w:r>
              <w:rPr>
                <w:rFonts w:ascii="彩虹粗仿宋" w:eastAsia="彩虹粗仿宋" w:hAnsi="彩虹粗仿宋" w:cs="彩虹粗仿宋" w:hint="eastAsia"/>
              </w:rPr>
              <w:t>公厕提升改造</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15</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明月镇</w:t>
            </w:r>
          </w:p>
        </w:tc>
        <w:tc>
          <w:tcPr>
            <w:tcW w:w="439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九块田村、大茅坪村、宇安村、火石村、竹花村、新市村</w:t>
            </w:r>
          </w:p>
        </w:tc>
        <w:tc>
          <w:tcPr>
            <w:tcW w:w="141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669" w:type="dxa"/>
            <w:vAlign w:val="center"/>
          </w:tcPr>
          <w:p w:rsidR="0070431B" w:rsidRDefault="00DB0D1A">
            <w:pPr>
              <w:jc w:val="cente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16</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红江镇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马岩村、顺江村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p>
        </w:tc>
        <w:tc>
          <w:tcPr>
            <w:tcW w:w="1669" w:type="dxa"/>
          </w:tcPr>
          <w:p w:rsidR="0070431B" w:rsidRDefault="00DB0D1A">
            <w:r>
              <w:rPr>
                <w:rFonts w:ascii="彩虹粗仿宋" w:eastAsia="彩虹粗仿宋" w:hAnsi="彩虹粗仿宋" w:cs="彩虹粗仿宋" w:hint="eastAsia"/>
              </w:rPr>
              <w:t>公厕提升改造</w:t>
            </w:r>
          </w:p>
        </w:tc>
      </w:tr>
      <w:tr w:rsidR="0070431B" w:rsidTr="00495D31">
        <w:trPr>
          <w:trHeight w:val="660"/>
        </w:trPr>
        <w:tc>
          <w:tcPr>
            <w:tcW w:w="675" w:type="dxa"/>
            <w:vAlign w:val="center"/>
          </w:tcPr>
          <w:p w:rsidR="0070431B" w:rsidRPr="00495D31" w:rsidRDefault="00495D31" w:rsidP="00495D31">
            <w:pPr>
              <w:widowControl w:val="0"/>
              <w:topLinePunct/>
              <w:autoSpaceDE w:val="0"/>
              <w:spacing w:line="360" w:lineRule="auto"/>
              <w:rPr>
                <w:rFonts w:ascii="彩虹粗仿宋" w:eastAsia="彩虹粗仿宋" w:hAnsi="彩虹粗仿宋" w:cs="彩虹粗仿宋"/>
              </w:rPr>
            </w:pPr>
            <w:r w:rsidRPr="00495D31">
              <w:rPr>
                <w:rFonts w:ascii="彩虹粗仿宋" w:eastAsia="彩虹粗仿宋" w:hAnsi="彩虹粗仿宋" w:cs="彩虹粗仿宋" w:hint="eastAsia"/>
              </w:rPr>
              <w:lastRenderedPageBreak/>
              <w:t>序号</w:t>
            </w:r>
          </w:p>
        </w:tc>
        <w:tc>
          <w:tcPr>
            <w:tcW w:w="1134" w:type="dxa"/>
            <w:vAlign w:val="center"/>
          </w:tcPr>
          <w:p w:rsidR="0070431B" w:rsidRPr="00495D31" w:rsidRDefault="00495D31">
            <w:pPr>
              <w:widowControl w:val="0"/>
              <w:topLinePunct/>
              <w:autoSpaceDE w:val="0"/>
              <w:spacing w:line="360" w:lineRule="auto"/>
              <w:jc w:val="center"/>
              <w:rPr>
                <w:rFonts w:ascii="彩虹粗仿宋" w:eastAsia="彩虹粗仿宋" w:hAnsi="彩虹粗仿宋" w:cs="彩虹粗仿宋"/>
              </w:rPr>
            </w:pPr>
            <w:r w:rsidRPr="00495D31">
              <w:rPr>
                <w:rFonts w:ascii="彩虹粗仿宋" w:eastAsia="彩虹粗仿宋" w:hAnsi="彩虹粗仿宋" w:cs="彩虹粗仿宋" w:hint="eastAsia"/>
              </w:rPr>
              <w:t>乡镇名称</w:t>
            </w:r>
          </w:p>
        </w:tc>
        <w:tc>
          <w:tcPr>
            <w:tcW w:w="4395" w:type="dxa"/>
            <w:vAlign w:val="center"/>
          </w:tcPr>
          <w:p w:rsidR="0070431B" w:rsidRPr="00495D31" w:rsidRDefault="00495D31" w:rsidP="00495D31">
            <w:pPr>
              <w:widowControl w:val="0"/>
              <w:topLinePunct/>
              <w:autoSpaceDE w:val="0"/>
              <w:spacing w:line="360" w:lineRule="auto"/>
              <w:ind w:firstLineChars="600" w:firstLine="1260"/>
              <w:jc w:val="left"/>
              <w:rPr>
                <w:rFonts w:ascii="彩虹粗仿宋" w:eastAsia="彩虹粗仿宋" w:hAnsi="彩虹粗仿宋" w:cs="彩虹粗仿宋"/>
              </w:rPr>
            </w:pPr>
            <w:r w:rsidRPr="00495D31">
              <w:rPr>
                <w:rFonts w:ascii="彩虹粗仿宋" w:eastAsia="彩虹粗仿宋" w:hAnsi="彩虹粗仿宋" w:cs="彩虹粗仿宋" w:hint="eastAsia"/>
              </w:rPr>
              <w:t>“四好村”名称</w:t>
            </w:r>
          </w:p>
        </w:tc>
        <w:tc>
          <w:tcPr>
            <w:tcW w:w="1417" w:type="dxa"/>
            <w:vAlign w:val="center"/>
          </w:tcPr>
          <w:p w:rsidR="0070431B" w:rsidRPr="00495D31" w:rsidRDefault="00495D31" w:rsidP="00495D31">
            <w:pPr>
              <w:widowControl w:val="0"/>
              <w:topLinePunct/>
              <w:autoSpaceDE w:val="0"/>
              <w:spacing w:line="360" w:lineRule="auto"/>
              <w:jc w:val="center"/>
              <w:rPr>
                <w:rFonts w:ascii="彩虹粗仿宋" w:eastAsia="彩虹粗仿宋" w:hAnsi="彩虹粗仿宋" w:cs="彩虹粗仿宋"/>
              </w:rPr>
            </w:pPr>
            <w:r w:rsidRPr="00495D31">
              <w:rPr>
                <w:rFonts w:ascii="彩虹粗仿宋" w:eastAsia="彩虹粗仿宋" w:hAnsi="彩虹粗仿宋" w:cs="彩虹粗仿宋" w:hint="eastAsia"/>
              </w:rPr>
              <w:t>资金金额  （万元）</w:t>
            </w:r>
          </w:p>
        </w:tc>
        <w:tc>
          <w:tcPr>
            <w:tcW w:w="1669" w:type="dxa"/>
            <w:vAlign w:val="center"/>
          </w:tcPr>
          <w:p w:rsidR="0070431B" w:rsidRPr="00495D31" w:rsidRDefault="00495D31">
            <w:pPr>
              <w:jc w:val="center"/>
              <w:rPr>
                <w:rFonts w:ascii="彩虹粗仿宋" w:eastAsia="彩虹粗仿宋"/>
              </w:rPr>
            </w:pPr>
            <w:r w:rsidRPr="00495D31">
              <w:rPr>
                <w:rFonts w:ascii="彩虹粗仿宋" w:eastAsia="彩虹粗仿宋" w:hint="eastAsia"/>
              </w:rPr>
              <w:t>资金用途</w:t>
            </w:r>
          </w:p>
        </w:tc>
      </w:tr>
      <w:tr w:rsidR="00495D31">
        <w:trPr>
          <w:trHeight w:val="555"/>
        </w:trPr>
        <w:tc>
          <w:tcPr>
            <w:tcW w:w="675" w:type="dxa"/>
            <w:vAlign w:val="center"/>
          </w:tcPr>
          <w:p w:rsidR="00495D31" w:rsidRDefault="00495D31"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17</w:t>
            </w:r>
          </w:p>
        </w:tc>
        <w:tc>
          <w:tcPr>
            <w:tcW w:w="1134" w:type="dxa"/>
            <w:vAlign w:val="center"/>
          </w:tcPr>
          <w:p w:rsidR="00495D31" w:rsidRDefault="00495D31"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任隆镇</w:t>
            </w:r>
          </w:p>
        </w:tc>
        <w:tc>
          <w:tcPr>
            <w:tcW w:w="4395" w:type="dxa"/>
            <w:vAlign w:val="center"/>
          </w:tcPr>
          <w:p w:rsidR="00495D31" w:rsidRDefault="00495D31" w:rsidP="00495D31">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寨子坝村、红一村、五郎村、依姑村、杨家沟村、高脚仓村</w:t>
            </w:r>
          </w:p>
        </w:tc>
        <w:tc>
          <w:tcPr>
            <w:tcW w:w="1417" w:type="dxa"/>
            <w:vAlign w:val="center"/>
          </w:tcPr>
          <w:p w:rsidR="00495D31" w:rsidRDefault="00495D31"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669" w:type="dxa"/>
            <w:vAlign w:val="center"/>
          </w:tcPr>
          <w:p w:rsidR="00495D31" w:rsidRDefault="00495D31" w:rsidP="00495D31">
            <w:pPr>
              <w:jc w:val="center"/>
              <w:rPr>
                <w:rFonts w:ascii="彩虹粗仿宋" w:eastAsia="彩虹粗仿宋" w:hAnsi="彩虹粗仿宋" w:cs="彩虹粗仿宋"/>
              </w:rP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18</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常乐镇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智慧村、仙人洞村、大路沟村、枣垭村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19</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蓬南镇</w:t>
            </w:r>
          </w:p>
        </w:tc>
        <w:tc>
          <w:tcPr>
            <w:tcW w:w="439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三台村、朝阳村、建台村、新桥村、辉煌村、玉楼村、南峰村、新民村、石孔村、李家坪村</w:t>
            </w:r>
          </w:p>
        </w:tc>
        <w:tc>
          <w:tcPr>
            <w:tcW w:w="141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5</w:t>
            </w:r>
          </w:p>
        </w:tc>
        <w:tc>
          <w:tcPr>
            <w:tcW w:w="1669" w:type="dxa"/>
            <w:vAlign w:val="center"/>
          </w:tcPr>
          <w:p w:rsidR="0070431B" w:rsidRDefault="00DB0D1A">
            <w:pPr>
              <w:jc w:val="center"/>
            </w:pPr>
            <w:r>
              <w:rPr>
                <w:rFonts w:ascii="彩虹粗仿宋" w:eastAsia="彩虹粗仿宋" w:hAnsi="彩虹粗仿宋" w:cs="彩虹粗仿宋" w:hint="eastAsia"/>
              </w:rPr>
              <w:t>公厕提升改造</w:t>
            </w:r>
          </w:p>
        </w:tc>
      </w:tr>
      <w:tr w:rsidR="0070431B">
        <w:tc>
          <w:tcPr>
            <w:tcW w:w="675"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20</w:t>
            </w: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大石镇</w:t>
            </w:r>
          </w:p>
        </w:tc>
        <w:tc>
          <w:tcPr>
            <w:tcW w:w="4395" w:type="dxa"/>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雷洞村、泉程村、七里村、偏马村</w:t>
            </w: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669" w:type="dxa"/>
          </w:tcPr>
          <w:p w:rsidR="0070431B" w:rsidRDefault="00DB0D1A">
            <w:r>
              <w:rPr>
                <w:rFonts w:ascii="彩虹粗仿宋" w:eastAsia="彩虹粗仿宋" w:hAnsi="彩虹粗仿宋" w:cs="彩虹粗仿宋" w:hint="eastAsia"/>
              </w:rPr>
              <w:t>公厕提升改造</w:t>
            </w:r>
          </w:p>
        </w:tc>
      </w:tr>
      <w:tr w:rsidR="0070431B">
        <w:trPr>
          <w:trHeight w:val="516"/>
        </w:trPr>
        <w:tc>
          <w:tcPr>
            <w:tcW w:w="675" w:type="dxa"/>
          </w:tcPr>
          <w:p w:rsidR="0070431B" w:rsidRDefault="0070431B">
            <w:pPr>
              <w:widowControl w:val="0"/>
              <w:topLinePunct/>
              <w:autoSpaceDE w:val="0"/>
              <w:spacing w:line="360" w:lineRule="auto"/>
              <w:jc w:val="left"/>
              <w:rPr>
                <w:rFonts w:ascii="彩虹粗仿宋" w:eastAsia="彩虹粗仿宋" w:hAnsi="彩虹粗仿宋" w:cs="彩虹粗仿宋"/>
              </w:rPr>
            </w:pP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b/>
              </w:rPr>
            </w:pPr>
            <w:r>
              <w:rPr>
                <w:rFonts w:ascii="彩虹粗仿宋" w:eastAsia="彩虹粗仿宋" w:hAnsi="彩虹粗仿宋" w:cs="彩虹粗仿宋" w:hint="eastAsia"/>
                <w:b/>
              </w:rPr>
              <w:t>合计</w:t>
            </w:r>
          </w:p>
        </w:tc>
        <w:tc>
          <w:tcPr>
            <w:tcW w:w="4395" w:type="dxa"/>
          </w:tcPr>
          <w:p w:rsidR="0070431B" w:rsidRDefault="0070431B">
            <w:pPr>
              <w:widowControl w:val="0"/>
              <w:topLinePunct/>
              <w:autoSpaceDE w:val="0"/>
              <w:spacing w:line="360" w:lineRule="auto"/>
              <w:jc w:val="center"/>
              <w:rPr>
                <w:rFonts w:ascii="彩虹粗仿宋" w:eastAsia="彩虹粗仿宋" w:hAnsi="彩虹粗仿宋" w:cs="彩虹粗仿宋"/>
                <w:b/>
              </w:rPr>
            </w:pPr>
          </w:p>
        </w:tc>
        <w:tc>
          <w:tcPr>
            <w:tcW w:w="1417" w:type="dxa"/>
          </w:tcPr>
          <w:p w:rsidR="0070431B" w:rsidRDefault="00DB0D1A" w:rsidP="00495D31">
            <w:pPr>
              <w:widowControl w:val="0"/>
              <w:topLinePunct/>
              <w:autoSpaceDE w:val="0"/>
              <w:spacing w:line="360" w:lineRule="auto"/>
              <w:jc w:val="center"/>
              <w:rPr>
                <w:rFonts w:ascii="彩虹粗仿宋" w:eastAsia="彩虹粗仿宋" w:hAnsi="彩虹粗仿宋" w:cs="彩虹粗仿宋"/>
                <w:b/>
              </w:rPr>
            </w:pPr>
            <w:r>
              <w:rPr>
                <w:rFonts w:ascii="彩虹粗仿宋" w:eastAsia="彩虹粗仿宋" w:hAnsi="彩虹粗仿宋" w:cs="彩虹粗仿宋" w:hint="eastAsia"/>
                <w:b/>
              </w:rPr>
              <w:t>49</w:t>
            </w:r>
          </w:p>
        </w:tc>
        <w:tc>
          <w:tcPr>
            <w:tcW w:w="1669" w:type="dxa"/>
          </w:tcPr>
          <w:p w:rsidR="0070431B" w:rsidRDefault="0070431B">
            <w:pPr>
              <w:widowControl w:val="0"/>
              <w:topLinePunct/>
              <w:autoSpaceDE w:val="0"/>
              <w:spacing w:line="360" w:lineRule="auto"/>
              <w:jc w:val="center"/>
              <w:rPr>
                <w:rFonts w:ascii="彩虹粗仿宋" w:eastAsia="彩虹粗仿宋" w:hAnsi="彩虹粗仿宋" w:cs="彩虹粗仿宋"/>
                <w:b/>
              </w:rPr>
            </w:pPr>
          </w:p>
        </w:tc>
      </w:tr>
    </w:tbl>
    <w:p w:rsidR="0070431B" w:rsidRDefault="0070431B">
      <w:pPr>
        <w:widowControl w:val="0"/>
        <w:topLinePunct/>
        <w:autoSpaceDE w:val="0"/>
        <w:spacing w:line="360" w:lineRule="auto"/>
        <w:ind w:firstLineChars="200" w:firstLine="482"/>
        <w:jc w:val="center"/>
        <w:rPr>
          <w:rFonts w:ascii="彩虹粗仿宋" w:eastAsia="彩虹粗仿宋" w:hAnsi="彩虹粗仿宋" w:cs="彩虹粗仿宋"/>
          <w:b/>
          <w:sz w:val="24"/>
          <w:szCs w:val="24"/>
        </w:rPr>
      </w:pPr>
    </w:p>
    <w:p w:rsidR="0070431B" w:rsidRPr="008008E4" w:rsidRDefault="00DB0D1A" w:rsidP="00D77B95">
      <w:pPr>
        <w:widowControl w:val="0"/>
        <w:topLinePunct/>
        <w:autoSpaceDE w:val="0"/>
        <w:spacing w:line="360" w:lineRule="auto"/>
        <w:jc w:val="center"/>
        <w:rPr>
          <w:rFonts w:ascii="彩虹粗仿宋" w:eastAsia="彩虹粗仿宋" w:hAnsi="彩虹粗仿宋" w:cs="彩虹粗仿宋"/>
          <w:b/>
          <w:bCs/>
          <w:sz w:val="24"/>
          <w:szCs w:val="24"/>
        </w:rPr>
      </w:pPr>
      <w:r w:rsidRPr="008008E4">
        <w:rPr>
          <w:rFonts w:ascii="彩虹粗仿宋" w:eastAsia="彩虹粗仿宋" w:hAnsi="彩虹粗仿宋" w:cs="彩虹粗仿宋" w:hint="eastAsia"/>
          <w:b/>
          <w:bCs/>
          <w:sz w:val="24"/>
          <w:szCs w:val="24"/>
        </w:rPr>
        <w:t>表3.3 大英县市级“四好村”创建奖补资金使用情况表</w:t>
      </w:r>
      <w:r w:rsidR="00D77B95" w:rsidRPr="008008E4">
        <w:rPr>
          <w:rFonts w:ascii="彩虹粗仿宋" w:eastAsia="彩虹粗仿宋" w:hAnsi="彩虹粗仿宋" w:cs="彩虹粗仿宋" w:hint="eastAsia"/>
          <w:b/>
          <w:bCs/>
          <w:sz w:val="24"/>
          <w:szCs w:val="24"/>
        </w:rPr>
        <w:t>（单位：万元）</w:t>
      </w:r>
    </w:p>
    <w:tbl>
      <w:tblPr>
        <w:tblStyle w:val="a8"/>
        <w:tblW w:w="0" w:type="auto"/>
        <w:tblLook w:val="04A0" w:firstRow="1" w:lastRow="0" w:firstColumn="1" w:lastColumn="0" w:noHBand="0" w:noVBand="1"/>
      </w:tblPr>
      <w:tblGrid>
        <w:gridCol w:w="675"/>
        <w:gridCol w:w="1133"/>
        <w:gridCol w:w="3763"/>
        <w:gridCol w:w="1196"/>
        <w:gridCol w:w="2518"/>
      </w:tblGrid>
      <w:tr w:rsidR="0070431B">
        <w:trPr>
          <w:trHeight w:val="583"/>
        </w:trPr>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序号</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乡镇名称</w:t>
            </w:r>
          </w:p>
        </w:tc>
        <w:tc>
          <w:tcPr>
            <w:tcW w:w="376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“四好村”名称</w:t>
            </w:r>
          </w:p>
        </w:tc>
        <w:tc>
          <w:tcPr>
            <w:tcW w:w="1197" w:type="dxa"/>
            <w:vAlign w:val="center"/>
          </w:tcPr>
          <w:p w:rsidR="0070431B" w:rsidRDefault="00DB0D1A" w:rsidP="00D77B95">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资金金额</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资金用途</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玉峰镇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农田村、河星坊、送家沟村、梁家坝、鲤鱼浸村、蒲家沟村、飞场湾村、八德桥村、四口湾村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r w:rsidR="00495D31">
              <w:rPr>
                <w:rFonts w:ascii="彩虹粗仿宋" w:eastAsia="彩虹粗仿宋" w:hAnsi="彩虹粗仿宋" w:cs="彩虹粗仿宋" w:hint="eastAsia"/>
              </w:rPr>
              <w:t>.</w:t>
            </w:r>
            <w:r>
              <w:rPr>
                <w:rFonts w:ascii="彩虹粗仿宋" w:eastAsia="彩虹粗仿宋" w:hAnsi="彩虹粗仿宋" w:cs="彩虹粗仿宋" w:hint="eastAsia"/>
              </w:rPr>
              <w:t>5</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天保镇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燕窝山村、木鱼石村、八字墙村、新开寺村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3</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象山镇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4个村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河边镇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石山村、落泉村、九店村、骑龙村、双石村、青云村、太华村、张飞沟村、下埝村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4</w:t>
            </w:r>
            <w:r w:rsidR="00495D31">
              <w:rPr>
                <w:rFonts w:ascii="彩虹粗仿宋" w:eastAsia="彩虹粗仿宋" w:hAnsi="彩虹粗仿宋" w:cs="彩虹粗仿宋" w:hint="eastAsia"/>
              </w:rPr>
              <w:t>.</w:t>
            </w:r>
            <w:r>
              <w:rPr>
                <w:rFonts w:ascii="彩虹粗仿宋" w:eastAsia="彩虹粗仿宋" w:hAnsi="彩虹粗仿宋" w:cs="彩虹粗仿宋" w:hint="eastAsia"/>
              </w:rPr>
              <w:t>5</w:t>
            </w:r>
          </w:p>
        </w:tc>
        <w:tc>
          <w:tcPr>
            <w:tcW w:w="2519" w:type="dxa"/>
            <w:vAlign w:val="center"/>
          </w:tcPr>
          <w:p w:rsidR="0070431B" w:rsidRDefault="00DB0D1A">
            <w:pPr>
              <w:jc w:val="center"/>
              <w:rPr>
                <w:rFonts w:ascii="彩虹粗仿宋" w:eastAsia="彩虹粗仿宋" w:hAnsi="Calibri"/>
                <w:kern w:val="2"/>
              </w:rPr>
            </w:pPr>
            <w:r>
              <w:rPr>
                <w:rFonts w:ascii="彩虹粗仿宋" w:eastAsia="彩虹粗仿宋" w:hAnsi="宋体" w:hint="eastAsia"/>
                <w:color w:val="000000"/>
              </w:rPr>
              <w:t>安装过境村道路路灯及社通道路灯、整治清理评塘、村级白柠檬基地建设、便道建设、清运垃圾、杂草、整修路面等</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5</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金元镇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洞湾村、永镇桥、高堰村、斑竹山村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2519" w:type="dxa"/>
            <w:vAlign w:val="center"/>
          </w:tcPr>
          <w:p w:rsidR="0070431B" w:rsidRDefault="00DB0D1A">
            <w:pPr>
              <w:widowControl w:val="0"/>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6</w:t>
            </w:r>
          </w:p>
        </w:tc>
        <w:tc>
          <w:tcPr>
            <w:tcW w:w="1134" w:type="dxa"/>
            <w:vAlign w:val="center"/>
          </w:tcPr>
          <w:p w:rsidR="0070431B" w:rsidRDefault="0070431B">
            <w:pPr>
              <w:widowControl w:val="0"/>
              <w:topLinePunct/>
              <w:autoSpaceDE w:val="0"/>
              <w:spacing w:line="360" w:lineRule="auto"/>
              <w:jc w:val="center"/>
              <w:rPr>
                <w:rFonts w:ascii="彩虹粗仿宋" w:eastAsia="彩虹粗仿宋" w:hAnsi="彩虹粗仿宋" w:cs="彩虹粗仿宋"/>
              </w:rPr>
            </w:pP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啤垭村、寸塘口村、凤凰沟村、华安村、青龙坡、水井村、天星村、豪子口村、犀牛村、新苗村、忠荣村、三溪口村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6</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7</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回马镇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金竹村、团结村、新龙桥村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1</w:t>
            </w:r>
            <w:r w:rsidR="00495D31">
              <w:rPr>
                <w:rFonts w:ascii="彩虹粗仿宋" w:eastAsia="彩虹粗仿宋" w:hAnsi="彩虹粗仿宋" w:cs="彩虹粗仿宋" w:hint="eastAsia"/>
              </w:rPr>
              <w:t>.</w:t>
            </w:r>
            <w:r>
              <w:rPr>
                <w:rFonts w:ascii="彩虹粗仿宋" w:eastAsia="彩虹粗仿宋" w:hAnsi="彩虹粗仿宋" w:cs="彩虹粗仿宋" w:hint="eastAsia"/>
              </w:rPr>
              <w:t>5</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rPr>
          <w:trHeight w:val="590"/>
        </w:trPr>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8</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卓筒井镇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关昌村、福兴村等4个村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2</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trPr>
          <w:trHeight w:val="345"/>
        </w:trPr>
        <w:tc>
          <w:tcPr>
            <w:tcW w:w="675"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9</w:t>
            </w:r>
          </w:p>
        </w:tc>
        <w:tc>
          <w:tcPr>
            <w:tcW w:w="1134"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隆盛镇</w:t>
            </w:r>
          </w:p>
        </w:tc>
        <w:tc>
          <w:tcPr>
            <w:tcW w:w="3765" w:type="dxa"/>
            <w:vAlign w:val="center"/>
          </w:tcPr>
          <w:p w:rsidR="0070431B" w:rsidRDefault="00DB0D1A">
            <w:pPr>
              <w:widowControl w:val="0"/>
              <w:topLinePunct/>
              <w:autoSpaceDE w:val="0"/>
              <w:spacing w:line="360" w:lineRule="auto"/>
              <w:jc w:val="left"/>
              <w:rPr>
                <w:rFonts w:ascii="彩虹粗仿宋" w:eastAsia="彩虹粗仿宋" w:hAnsi="彩虹粗仿宋" w:cs="彩虹粗仿宋"/>
              </w:rPr>
            </w:pPr>
            <w:r>
              <w:rPr>
                <w:rFonts w:ascii="彩虹粗仿宋" w:eastAsia="彩虹粗仿宋" w:hAnsi="彩虹粗仿宋" w:cs="彩虹粗仿宋" w:hint="eastAsia"/>
              </w:rPr>
              <w:t>11个村</w:t>
            </w:r>
          </w:p>
        </w:tc>
        <w:tc>
          <w:tcPr>
            <w:tcW w:w="1197" w:type="dxa"/>
            <w:vAlign w:val="center"/>
          </w:tcPr>
          <w:p w:rsidR="0070431B" w:rsidRDefault="00DB0D1A" w:rsidP="00495D31">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5</w:t>
            </w:r>
            <w:r w:rsidR="00495D31">
              <w:rPr>
                <w:rFonts w:ascii="彩虹粗仿宋" w:eastAsia="彩虹粗仿宋" w:hAnsi="彩虹粗仿宋" w:cs="彩虹粗仿宋" w:hint="eastAsia"/>
              </w:rPr>
              <w:t>.</w:t>
            </w:r>
            <w:r>
              <w:rPr>
                <w:rFonts w:ascii="彩虹粗仿宋" w:eastAsia="彩虹粗仿宋" w:hAnsi="彩虹粗仿宋" w:cs="彩虹粗仿宋" w:hint="eastAsia"/>
              </w:rPr>
              <w:t>5</w:t>
            </w:r>
          </w:p>
        </w:tc>
        <w:tc>
          <w:tcPr>
            <w:tcW w:w="2519" w:type="dxa"/>
            <w:vAlign w:val="center"/>
          </w:tcPr>
          <w:p w:rsidR="0070431B" w:rsidRDefault="00DB0D1A">
            <w:pPr>
              <w:widowControl w:val="0"/>
              <w:topLinePunct/>
              <w:autoSpaceDE w:val="0"/>
              <w:spacing w:line="360" w:lineRule="auto"/>
              <w:jc w:val="center"/>
              <w:rPr>
                <w:rFonts w:ascii="彩虹粗仿宋" w:eastAsia="彩虹粗仿宋" w:hAnsi="彩虹粗仿宋" w:cs="彩虹粗仿宋"/>
              </w:rPr>
            </w:pPr>
            <w:r>
              <w:rPr>
                <w:rFonts w:ascii="彩虹粗仿宋" w:eastAsia="彩虹粗仿宋" w:hAnsi="彩虹粗仿宋" w:cs="彩虹粗仿宋" w:hint="eastAsia"/>
              </w:rPr>
              <w:t>整治村容村貌</w:t>
            </w:r>
          </w:p>
        </w:tc>
      </w:tr>
      <w:tr w:rsidR="0070431B" w:rsidTr="00495D31">
        <w:trPr>
          <w:trHeight w:val="305"/>
        </w:trPr>
        <w:tc>
          <w:tcPr>
            <w:tcW w:w="675" w:type="dxa"/>
          </w:tcPr>
          <w:p w:rsidR="0070431B" w:rsidRDefault="0070431B">
            <w:pPr>
              <w:widowControl w:val="0"/>
              <w:topLinePunct/>
              <w:autoSpaceDE w:val="0"/>
              <w:spacing w:line="360" w:lineRule="auto"/>
              <w:jc w:val="left"/>
              <w:rPr>
                <w:rFonts w:ascii="彩虹粗仿宋" w:eastAsia="彩虹粗仿宋" w:hAnsi="彩虹粗仿宋" w:cs="彩虹粗仿宋"/>
              </w:rPr>
            </w:pPr>
          </w:p>
        </w:tc>
        <w:tc>
          <w:tcPr>
            <w:tcW w:w="1134" w:type="dxa"/>
          </w:tcPr>
          <w:p w:rsidR="0070431B" w:rsidRDefault="00DB0D1A">
            <w:pPr>
              <w:widowControl w:val="0"/>
              <w:topLinePunct/>
              <w:autoSpaceDE w:val="0"/>
              <w:spacing w:line="360" w:lineRule="auto"/>
              <w:jc w:val="center"/>
              <w:rPr>
                <w:rFonts w:ascii="彩虹粗仿宋" w:eastAsia="彩虹粗仿宋" w:hAnsi="彩虹粗仿宋" w:cs="彩虹粗仿宋"/>
                <w:b/>
              </w:rPr>
            </w:pPr>
            <w:r>
              <w:rPr>
                <w:rFonts w:ascii="彩虹粗仿宋" w:eastAsia="彩虹粗仿宋" w:hAnsi="彩虹粗仿宋" w:cs="彩虹粗仿宋" w:hint="eastAsia"/>
                <w:b/>
              </w:rPr>
              <w:t>合计</w:t>
            </w:r>
          </w:p>
        </w:tc>
        <w:tc>
          <w:tcPr>
            <w:tcW w:w="3765" w:type="dxa"/>
          </w:tcPr>
          <w:p w:rsidR="0070431B" w:rsidRDefault="0070431B">
            <w:pPr>
              <w:widowControl w:val="0"/>
              <w:topLinePunct/>
              <w:autoSpaceDE w:val="0"/>
              <w:spacing w:line="360" w:lineRule="auto"/>
              <w:jc w:val="left"/>
              <w:rPr>
                <w:rFonts w:ascii="彩虹粗仿宋" w:eastAsia="彩虹粗仿宋" w:hAnsi="彩虹粗仿宋" w:cs="彩虹粗仿宋"/>
                <w:b/>
              </w:rPr>
            </w:pPr>
          </w:p>
        </w:tc>
        <w:tc>
          <w:tcPr>
            <w:tcW w:w="1197" w:type="dxa"/>
          </w:tcPr>
          <w:p w:rsidR="0070431B" w:rsidRDefault="00DB0D1A" w:rsidP="00495D31">
            <w:pPr>
              <w:widowControl w:val="0"/>
              <w:topLinePunct/>
              <w:autoSpaceDE w:val="0"/>
              <w:spacing w:line="360" w:lineRule="auto"/>
              <w:ind w:firstLineChars="200" w:firstLine="422"/>
              <w:jc w:val="left"/>
              <w:rPr>
                <w:rFonts w:ascii="彩虹粗仿宋" w:eastAsia="彩虹粗仿宋" w:hAnsi="彩虹粗仿宋" w:cs="彩虹粗仿宋"/>
                <w:b/>
              </w:rPr>
            </w:pPr>
            <w:r>
              <w:rPr>
                <w:rFonts w:ascii="彩虹粗仿宋" w:eastAsia="彩虹粗仿宋" w:hAnsi="彩虹粗仿宋" w:cs="彩虹粗仿宋" w:hint="eastAsia"/>
                <w:b/>
              </w:rPr>
              <w:t>30</w:t>
            </w:r>
          </w:p>
        </w:tc>
        <w:tc>
          <w:tcPr>
            <w:tcW w:w="2519" w:type="dxa"/>
          </w:tcPr>
          <w:p w:rsidR="0070431B" w:rsidRDefault="0070431B">
            <w:pPr>
              <w:widowControl w:val="0"/>
              <w:topLinePunct/>
              <w:autoSpaceDE w:val="0"/>
              <w:spacing w:line="360" w:lineRule="auto"/>
              <w:jc w:val="left"/>
              <w:rPr>
                <w:rFonts w:ascii="彩虹粗仿宋" w:eastAsia="彩虹粗仿宋" w:hAnsi="彩虹粗仿宋" w:cs="彩虹粗仿宋"/>
                <w:b/>
              </w:rPr>
            </w:pPr>
          </w:p>
        </w:tc>
      </w:tr>
    </w:tbl>
    <w:p w:rsidR="0070431B" w:rsidRDefault="0070431B">
      <w:pPr>
        <w:widowControl w:val="0"/>
        <w:topLinePunct/>
        <w:autoSpaceDE w:val="0"/>
        <w:spacing w:line="360" w:lineRule="auto"/>
        <w:ind w:firstLineChars="200" w:firstLine="480"/>
        <w:jc w:val="left"/>
        <w:rPr>
          <w:rFonts w:ascii="彩虹粗仿宋" w:eastAsia="彩虹粗仿宋" w:hAnsi="彩虹粗仿宋" w:cs="彩虹粗仿宋"/>
          <w:sz w:val="24"/>
          <w:szCs w:val="24"/>
        </w:rPr>
      </w:pP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射洪县2019年市级“四好村”创建奖补资金46万元拨付到位，射洪县扶贫开发局、</w:t>
      </w:r>
      <w:r>
        <w:rPr>
          <w:rFonts w:ascii="彩虹粗仿宋" w:eastAsia="彩虹粗仿宋" w:hAnsi="彩虹粗仿宋" w:cs="彩虹粗仿宋" w:hint="eastAsia"/>
          <w:sz w:val="24"/>
          <w:szCs w:val="24"/>
        </w:rPr>
        <w:lastRenderedPageBreak/>
        <w:t>射洪县财政局和射洪县农业农村局已申请将射洪县2019年市级“四好村”奖补资金46万元，调整为</w:t>
      </w:r>
      <w:r w:rsidR="00495D31">
        <w:rPr>
          <w:rFonts w:ascii="彩虹粗仿宋" w:eastAsia="彩虹粗仿宋" w:hAnsi="彩虹粗仿宋" w:cs="彩虹粗仿宋" w:hint="eastAsia"/>
          <w:sz w:val="24"/>
          <w:szCs w:val="24"/>
        </w:rPr>
        <w:t>两</w:t>
      </w:r>
      <w:r>
        <w:rPr>
          <w:rFonts w:ascii="彩虹粗仿宋" w:eastAsia="彩虹粗仿宋" w:hAnsi="彩虹粗仿宋" w:cs="彩虹粗仿宋" w:hint="eastAsia"/>
          <w:sz w:val="24"/>
          <w:szCs w:val="24"/>
        </w:rPr>
        <w:t>笔奖补资金，用于金家镇大垭村人居环境整治项目22万元和天仙镇大石村人居环境整治项目24万元。</w:t>
      </w:r>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8" w:name="_Toc55359139"/>
      <w:r>
        <w:rPr>
          <w:rFonts w:ascii="彩虹楷体" w:eastAsia="彩虹楷体" w:hint="eastAsia"/>
        </w:rPr>
        <w:t>（二）项目管理</w:t>
      </w:r>
      <w:bookmarkEnd w:id="8"/>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1.资金到位情况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大英县农业农村局、蓬溪县农业农村局、安居区农业农村局、射洪县农业农村局是本项目的具体实施单位，市级资金由遂宁市财政局拨付各区县财政局，实施单位根据项目进度向区财政局申请使用资金，到2019年底，各实施单位资金到位情况如下：</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（1）大英县农业农村局2019年共收到县财政局拨付30万元。</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（2）蓬溪县农业农村局2019年共收到县财政局拨付49万元。</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（3）射洪县农业农村局2019年共收到县财政局拨付46万元。</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2.资金管理情况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此项资金为市级“四好村”创建奖补资金，资金到账后，纳入财政专户，专人管理，专款专用，严格按照项目资金管理程序使用。</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3.财务管理情况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大英县农业农村局和蓬溪县农业农村局财务管理、内部控制方面的制度健全，人员配置合理且较为完善；安居区农业农村局尚未完善财务管理、内部控制相关制度，人员配置也较少。2019年市级“四好村”创建奖补资金是各区县财政局设立专户统一管理，专户储存、专人管理、专款专用，项目实行县级报账制，项目实施单位完工后，经县财政局、县农业农村局联合验收合格后，拨付给各乡镇。奖补资金到位后，由各区县实施单位严格按照资金拨付程序使用，资金专户管理，列入2019年政府收支分类科目2130599“其他扶贫支出”、经济分类科目30299“其他商品和服务支出”，该项资金全额纳入专项库款保障管理。</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各区县财务管理方面基本按规章制度执行，大英县、蓬溪县、安居区财务处理及时、会计核算较为规范。但是，安居区财政局仅提供了财政资金支付入账通知书，奖补资金直接拨付给各乡镇，会计核算资料不足，在会计核算方面不严谨。</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4.组织实施情况</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该项目资金是拨付到区县财政局，资金到账后，实行县级报账制，严格按照市级“四好村”创建奖补资金发放程序使用。</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lastRenderedPageBreak/>
        <w:t>2019年市级“四好村”创建奖补资金发放情况为：大英县发放30万元，安居区发放83万元，蓬溪县发放49万元，资金拨付使用达100%。射洪县发放46万元，申请了预算调整，2019年未使用，占预算的0%。</w:t>
      </w:r>
    </w:p>
    <w:p w:rsidR="0070431B" w:rsidRDefault="00DB0D1A">
      <w:pPr>
        <w:pStyle w:val="a7"/>
        <w:widowControl w:val="0"/>
        <w:spacing w:before="0" w:after="0" w:line="360" w:lineRule="auto"/>
        <w:jc w:val="both"/>
        <w:rPr>
          <w:rFonts w:ascii="彩虹楷体" w:eastAsia="彩虹楷体"/>
          <w:sz w:val="28"/>
        </w:rPr>
      </w:pPr>
      <w:bookmarkStart w:id="9" w:name="_Toc55359140"/>
      <w:r>
        <w:rPr>
          <w:rFonts w:ascii="彩虹楷体" w:eastAsia="彩虹楷体" w:hint="eastAsia"/>
          <w:sz w:val="28"/>
        </w:rPr>
        <w:t>四、项目绩效情况</w:t>
      </w:r>
      <w:bookmarkEnd w:id="9"/>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10" w:name="_Toc55201648"/>
      <w:bookmarkStart w:id="11" w:name="_Toc55359141"/>
      <w:r>
        <w:rPr>
          <w:rFonts w:ascii="彩虹楷体" w:eastAsia="彩虹楷体" w:hint="eastAsia"/>
        </w:rPr>
        <w:t>（一）项目完成情况</w:t>
      </w:r>
      <w:bookmarkEnd w:id="10"/>
      <w:bookmarkEnd w:id="11"/>
    </w:p>
    <w:p w:rsidR="0070431B" w:rsidRDefault="00DB0D1A">
      <w:pPr>
        <w:spacing w:line="360" w:lineRule="auto"/>
        <w:ind w:firstLineChars="200" w:firstLine="480"/>
        <w:rPr>
          <w:rFonts w:ascii="彩虹粗仿宋" w:eastAsia="彩虹粗仿宋"/>
          <w:sz w:val="24"/>
          <w:szCs w:val="24"/>
        </w:rPr>
      </w:pPr>
      <w:r>
        <w:rPr>
          <w:rFonts w:ascii="彩虹粗仿宋" w:eastAsia="彩虹粗仿宋" w:hint="eastAsia"/>
          <w:sz w:val="24"/>
          <w:szCs w:val="24"/>
        </w:rPr>
        <w:t>1</w:t>
      </w:r>
      <w:r w:rsidR="00452919">
        <w:rPr>
          <w:rFonts w:ascii="彩虹粗仿宋" w:eastAsia="彩虹粗仿宋" w:hint="eastAsia"/>
          <w:sz w:val="24"/>
          <w:szCs w:val="24"/>
        </w:rPr>
        <w:t>.</w:t>
      </w:r>
      <w:r>
        <w:rPr>
          <w:rFonts w:ascii="彩虹粗仿宋" w:eastAsia="彩虹粗仿宋" w:hint="eastAsia"/>
          <w:sz w:val="24"/>
          <w:szCs w:val="24"/>
        </w:rPr>
        <w:t>完成数量</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本项目按照扩权县</w:t>
      </w:r>
      <w:r w:rsidR="00452919">
        <w:rPr>
          <w:rFonts w:ascii="彩虹粗仿宋" w:eastAsia="彩虹粗仿宋" w:hint="eastAsia"/>
          <w:sz w:val="24"/>
          <w:szCs w:val="24"/>
        </w:rPr>
        <w:t>0.</w:t>
      </w:r>
      <w:r>
        <w:rPr>
          <w:rFonts w:ascii="彩虹粗仿宋" w:eastAsia="彩虹粗仿宋" w:hint="eastAsia"/>
          <w:sz w:val="24"/>
          <w:szCs w:val="24"/>
        </w:rPr>
        <w:t>5</w:t>
      </w:r>
      <w:r w:rsidR="00452919">
        <w:rPr>
          <w:rFonts w:ascii="彩虹粗仿宋" w:eastAsia="彩虹粗仿宋" w:hint="eastAsia"/>
          <w:sz w:val="24"/>
          <w:szCs w:val="24"/>
        </w:rPr>
        <w:t>万</w:t>
      </w:r>
      <w:r>
        <w:rPr>
          <w:rFonts w:ascii="彩虹粗仿宋" w:eastAsia="彩虹粗仿宋" w:hint="eastAsia"/>
          <w:sz w:val="24"/>
          <w:szCs w:val="24"/>
        </w:rPr>
        <w:t>元/村，非扩权县1</w:t>
      </w:r>
      <w:r w:rsidR="00452919">
        <w:rPr>
          <w:rFonts w:ascii="彩虹粗仿宋" w:eastAsia="彩虹粗仿宋" w:hint="eastAsia"/>
          <w:sz w:val="24"/>
          <w:szCs w:val="24"/>
        </w:rPr>
        <w:t>万</w:t>
      </w:r>
      <w:r>
        <w:rPr>
          <w:rFonts w:ascii="彩虹粗仿宋" w:eastAsia="彩虹粗仿宋" w:hint="eastAsia"/>
          <w:sz w:val="24"/>
          <w:szCs w:val="24"/>
        </w:rPr>
        <w:t>元/村的标准进行市级“四好村”创建奖补。市级财政预算248万元，其中，船山区29万元</w:t>
      </w:r>
      <w:r w:rsidR="00452919">
        <w:rPr>
          <w:rFonts w:ascii="彩虹粗仿宋" w:eastAsia="彩虹粗仿宋" w:hint="eastAsia"/>
          <w:sz w:val="24"/>
          <w:szCs w:val="24"/>
        </w:rPr>
        <w:t>、</w:t>
      </w:r>
      <w:r>
        <w:rPr>
          <w:rFonts w:ascii="彩虹粗仿宋" w:eastAsia="彩虹粗仿宋" w:hint="eastAsia"/>
          <w:sz w:val="24"/>
          <w:szCs w:val="24"/>
        </w:rPr>
        <w:t>安居区83万元</w:t>
      </w:r>
      <w:r w:rsidR="00452919">
        <w:rPr>
          <w:rFonts w:ascii="彩虹粗仿宋" w:eastAsia="彩虹粗仿宋" w:hint="eastAsia"/>
          <w:sz w:val="24"/>
          <w:szCs w:val="24"/>
        </w:rPr>
        <w:t>、</w:t>
      </w:r>
      <w:r>
        <w:rPr>
          <w:rFonts w:ascii="彩虹粗仿宋" w:eastAsia="彩虹粗仿宋" w:hint="eastAsia"/>
          <w:sz w:val="24"/>
          <w:szCs w:val="24"/>
        </w:rPr>
        <w:t>蓬溪县49万元</w:t>
      </w:r>
      <w:r w:rsidR="00452919">
        <w:rPr>
          <w:rFonts w:ascii="彩虹粗仿宋" w:eastAsia="彩虹粗仿宋" w:hint="eastAsia"/>
          <w:sz w:val="24"/>
          <w:szCs w:val="24"/>
        </w:rPr>
        <w:t>、</w:t>
      </w:r>
      <w:r>
        <w:rPr>
          <w:rFonts w:ascii="彩虹粗仿宋" w:eastAsia="彩虹粗仿宋" w:hint="eastAsia"/>
          <w:sz w:val="24"/>
          <w:szCs w:val="24"/>
        </w:rPr>
        <w:t>大英县30</w:t>
      </w:r>
      <w:r w:rsidR="00452919">
        <w:rPr>
          <w:rFonts w:ascii="彩虹粗仿宋" w:eastAsia="彩虹粗仿宋" w:hint="eastAsia"/>
          <w:sz w:val="24"/>
          <w:szCs w:val="24"/>
        </w:rPr>
        <w:t>万元、</w:t>
      </w:r>
      <w:r>
        <w:rPr>
          <w:rFonts w:ascii="彩虹粗仿宋" w:eastAsia="彩虹粗仿宋" w:hint="eastAsia"/>
          <w:sz w:val="24"/>
          <w:szCs w:val="24"/>
        </w:rPr>
        <w:t>射洪县46万元</w:t>
      </w:r>
      <w:r w:rsidR="00452919">
        <w:rPr>
          <w:rFonts w:ascii="彩虹粗仿宋" w:eastAsia="彩虹粗仿宋" w:hint="eastAsia"/>
          <w:sz w:val="24"/>
          <w:szCs w:val="24"/>
        </w:rPr>
        <w:t>、</w:t>
      </w:r>
      <w:r>
        <w:rPr>
          <w:rFonts w:ascii="彩虹粗仿宋" w:eastAsia="彩虹粗仿宋" w:hint="eastAsia"/>
          <w:sz w:val="24"/>
          <w:szCs w:val="24"/>
        </w:rPr>
        <w:t>河东新区11万元。</w:t>
      </w:r>
    </w:p>
    <w:p w:rsidR="0070431B" w:rsidRDefault="00DB0D1A">
      <w:pPr>
        <w:widowControl w:val="0"/>
        <w:topLinePunct/>
        <w:autoSpaceDE w:val="0"/>
        <w:spacing w:line="360" w:lineRule="auto"/>
        <w:ind w:firstLineChars="200" w:firstLine="480"/>
        <w:jc w:val="left"/>
        <w:rPr>
          <w:rFonts w:ascii="彩虹粗仿宋" w:eastAsia="彩虹粗仿宋" w:hAnsi="彩虹粗仿宋" w:cs="彩虹粗仿宋"/>
          <w:sz w:val="24"/>
          <w:szCs w:val="24"/>
        </w:rPr>
      </w:pPr>
      <w:r>
        <w:rPr>
          <w:rFonts w:ascii="彩虹粗仿宋" w:eastAsia="彩虹粗仿宋" w:hint="eastAsia"/>
          <w:sz w:val="24"/>
          <w:szCs w:val="24"/>
        </w:rPr>
        <w:t>从现场评价情况来看，蓬溪县和大英县均已完成，射洪县因</w:t>
      </w:r>
      <w:r>
        <w:rPr>
          <w:rFonts w:ascii="彩虹粗仿宋" w:eastAsia="彩虹粗仿宋" w:hAnsi="彩虹粗仿宋" w:cs="彩虹粗仿宋" w:hint="eastAsia"/>
          <w:sz w:val="24"/>
          <w:szCs w:val="24"/>
        </w:rPr>
        <w:t>已向上级单位申请将2019年市级“四好村”奖补资金46万元，调整为</w:t>
      </w:r>
      <w:r w:rsidR="00452919">
        <w:rPr>
          <w:rFonts w:ascii="彩虹粗仿宋" w:eastAsia="彩虹粗仿宋" w:hAnsi="彩虹粗仿宋" w:cs="彩虹粗仿宋" w:hint="eastAsia"/>
          <w:sz w:val="24"/>
          <w:szCs w:val="24"/>
        </w:rPr>
        <w:t>两</w:t>
      </w:r>
      <w:r>
        <w:rPr>
          <w:rFonts w:ascii="彩虹粗仿宋" w:eastAsia="彩虹粗仿宋" w:hAnsi="彩虹粗仿宋" w:cs="彩虹粗仿宋" w:hint="eastAsia"/>
          <w:sz w:val="24"/>
          <w:szCs w:val="24"/>
        </w:rPr>
        <w:t>笔奖补资金，用于金家镇大垭村人居环境整治项目和天仙镇大石村人居环境整治项目，金额分别为22万元和24万元。故综合来看，本项目完成率为63.2%。</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2</w:t>
      </w:r>
      <w:r w:rsidR="00452919">
        <w:rPr>
          <w:rFonts w:ascii="彩虹粗仿宋" w:eastAsia="彩虹粗仿宋" w:hint="eastAsia"/>
          <w:sz w:val="24"/>
          <w:szCs w:val="24"/>
        </w:rPr>
        <w:t>.</w:t>
      </w:r>
      <w:r>
        <w:rPr>
          <w:rFonts w:ascii="彩虹粗仿宋" w:eastAsia="彩虹粗仿宋" w:hint="eastAsia"/>
          <w:sz w:val="24"/>
          <w:szCs w:val="24"/>
        </w:rPr>
        <w:t>完成质量</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根据现场评价情况，本项目建设内容主要包括农村公厕提升改造、整治村容村貌、安装农村道路路灯、村内便道建设、清运垃圾、杂草、开展文化活动等，项目建成后，有助于提升农村基础设施，改善农村居住环境，提升村民文化生活，形成和睦、文明的农村生活氛围。</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3</w:t>
      </w:r>
      <w:r w:rsidR="00452919">
        <w:rPr>
          <w:rFonts w:ascii="彩虹粗仿宋" w:eastAsia="彩虹粗仿宋" w:hint="eastAsia"/>
          <w:sz w:val="24"/>
          <w:szCs w:val="24"/>
        </w:rPr>
        <w:t>.</w:t>
      </w:r>
      <w:r>
        <w:rPr>
          <w:rFonts w:ascii="彩虹粗仿宋" w:eastAsia="彩虹粗仿宋" w:hint="eastAsia"/>
          <w:sz w:val="24"/>
          <w:szCs w:val="24"/>
        </w:rPr>
        <w:t>完成时效</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本项目2019年安排市级财政资金248</w:t>
      </w:r>
      <w:r w:rsidR="00452919">
        <w:rPr>
          <w:rFonts w:ascii="彩虹粗仿宋" w:eastAsia="彩虹粗仿宋" w:hint="eastAsia"/>
          <w:sz w:val="24"/>
          <w:szCs w:val="24"/>
        </w:rPr>
        <w:t>万元。</w:t>
      </w:r>
      <w:r>
        <w:rPr>
          <w:rFonts w:ascii="彩虹粗仿宋" w:eastAsia="彩虹粗仿宋" w:hint="eastAsia"/>
          <w:sz w:val="24"/>
          <w:szCs w:val="24"/>
        </w:rPr>
        <w:t>从现场评价结果来看，蓬溪县、射洪县、大英县</w:t>
      </w:r>
      <w:r w:rsidR="00452919">
        <w:rPr>
          <w:rFonts w:ascii="彩虹粗仿宋" w:eastAsia="彩虹粗仿宋" w:hint="eastAsia"/>
          <w:sz w:val="24"/>
          <w:szCs w:val="24"/>
        </w:rPr>
        <w:t>共计</w:t>
      </w:r>
      <w:r>
        <w:rPr>
          <w:rFonts w:ascii="彩虹粗仿宋" w:eastAsia="彩虹粗仿宋" w:hint="eastAsia"/>
          <w:sz w:val="24"/>
          <w:szCs w:val="24"/>
        </w:rPr>
        <w:t>收到资金125万元，</w:t>
      </w:r>
      <w:r w:rsidR="00452919">
        <w:rPr>
          <w:rFonts w:ascii="彩虹粗仿宋" w:eastAsia="彩虹粗仿宋" w:hint="eastAsia"/>
          <w:sz w:val="24"/>
          <w:szCs w:val="24"/>
        </w:rPr>
        <w:t>其中，</w:t>
      </w:r>
      <w:r>
        <w:rPr>
          <w:rFonts w:ascii="彩虹粗仿宋" w:eastAsia="彩虹粗仿宋" w:hint="eastAsia"/>
          <w:sz w:val="24"/>
          <w:szCs w:val="24"/>
        </w:rPr>
        <w:t>蓬溪县49万元、大英县30万元</w:t>
      </w:r>
      <w:r w:rsidR="00452919">
        <w:rPr>
          <w:rFonts w:ascii="彩虹粗仿宋" w:eastAsia="彩虹粗仿宋" w:hint="eastAsia"/>
          <w:sz w:val="24"/>
          <w:szCs w:val="24"/>
        </w:rPr>
        <w:t>已于</w:t>
      </w:r>
      <w:r>
        <w:rPr>
          <w:rFonts w:ascii="彩虹粗仿宋" w:eastAsia="彩虹粗仿宋" w:hint="eastAsia"/>
          <w:sz w:val="24"/>
          <w:szCs w:val="24"/>
        </w:rPr>
        <w:t>2019年</w:t>
      </w:r>
      <w:r w:rsidR="00452919">
        <w:rPr>
          <w:rFonts w:ascii="彩虹粗仿宋" w:eastAsia="彩虹粗仿宋" w:hint="eastAsia"/>
          <w:sz w:val="24"/>
          <w:szCs w:val="24"/>
        </w:rPr>
        <w:t>使用</w:t>
      </w:r>
      <w:r>
        <w:rPr>
          <w:rFonts w:ascii="彩虹粗仿宋" w:eastAsia="彩虹粗仿宋" w:hint="eastAsia"/>
          <w:sz w:val="24"/>
          <w:szCs w:val="24"/>
        </w:rPr>
        <w:t>，射洪县46万元已</w:t>
      </w:r>
      <w:r w:rsidR="00452919">
        <w:rPr>
          <w:rFonts w:ascii="彩虹粗仿宋" w:eastAsia="彩虹粗仿宋" w:hint="eastAsia"/>
          <w:sz w:val="24"/>
          <w:szCs w:val="24"/>
        </w:rPr>
        <w:t>于2020年</w:t>
      </w:r>
      <w:r>
        <w:rPr>
          <w:rFonts w:ascii="彩虹粗仿宋" w:eastAsia="彩虹粗仿宋" w:hint="eastAsia"/>
          <w:sz w:val="24"/>
          <w:szCs w:val="24"/>
        </w:rPr>
        <w:t>报批后调整使用。</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4</w:t>
      </w:r>
      <w:r w:rsidR="00452919">
        <w:rPr>
          <w:rFonts w:ascii="彩虹粗仿宋" w:eastAsia="彩虹粗仿宋" w:hint="eastAsia"/>
          <w:sz w:val="24"/>
          <w:szCs w:val="24"/>
        </w:rPr>
        <w:t>.</w:t>
      </w:r>
      <w:r>
        <w:rPr>
          <w:rFonts w:ascii="彩虹粗仿宋" w:eastAsia="彩虹粗仿宋" w:hint="eastAsia"/>
          <w:sz w:val="24"/>
          <w:szCs w:val="24"/>
        </w:rPr>
        <w:t>完成成本</w:t>
      </w:r>
    </w:p>
    <w:p w:rsidR="0070431B" w:rsidRDefault="00DB0D1A">
      <w:pPr>
        <w:spacing w:line="360" w:lineRule="auto"/>
        <w:ind w:firstLine="480"/>
        <w:rPr>
          <w:rFonts w:ascii="彩虹粗仿宋" w:eastAsia="彩虹粗仿宋" w:hAnsi="彩虹粗仿宋" w:cs="彩虹粗仿宋"/>
          <w:bCs/>
          <w:sz w:val="24"/>
          <w:szCs w:val="24"/>
        </w:rPr>
      </w:pPr>
      <w:r>
        <w:rPr>
          <w:rFonts w:ascii="彩虹粗仿宋" w:eastAsia="彩虹粗仿宋" w:hint="eastAsia"/>
          <w:sz w:val="24"/>
          <w:szCs w:val="24"/>
        </w:rPr>
        <w:t>本项目涉及村镇多，单个村资金规模较少，成本控制难度较大。根据现场评价，本项目</w:t>
      </w:r>
      <w:r>
        <w:rPr>
          <w:rFonts w:ascii="彩虹粗仿宋" w:eastAsia="彩虹粗仿宋" w:hAnsi="彩虹粗仿宋" w:cs="彩虹粗仿宋" w:hint="eastAsia"/>
          <w:sz w:val="24"/>
          <w:szCs w:val="24"/>
        </w:rPr>
        <w:t>遵循</w:t>
      </w:r>
      <w:r>
        <w:rPr>
          <w:rFonts w:ascii="彩虹粗仿宋" w:eastAsia="彩虹粗仿宋" w:hAnsi="彩虹粗仿宋" w:cs="彩虹粗仿宋" w:hint="eastAsia"/>
          <w:bCs/>
          <w:sz w:val="24"/>
          <w:szCs w:val="24"/>
        </w:rPr>
        <w:t>采取县级报账制，由各乡镇核实辖区的“四好村”创建项目数量并上报，区县农业农村局进行抽查和审批，确保每个项目成本得到有效控制。</w:t>
      </w:r>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12" w:name="_Toc55359142"/>
      <w:r>
        <w:rPr>
          <w:rFonts w:ascii="彩虹楷体" w:eastAsia="彩虹楷体" w:hint="eastAsia"/>
        </w:rPr>
        <w:t>（二）项目效益情况</w:t>
      </w:r>
      <w:bookmarkEnd w:id="12"/>
    </w:p>
    <w:p w:rsidR="0070431B" w:rsidRDefault="00DB0D1A">
      <w:pPr>
        <w:spacing w:line="360" w:lineRule="auto"/>
        <w:ind w:firstLine="480"/>
        <w:rPr>
          <w:rFonts w:ascii="彩虹粗仿宋" w:eastAsia="彩虹粗仿宋" w:hAnsi="彩虹粗仿宋" w:cs="彩虹粗仿宋"/>
          <w:bCs/>
          <w:sz w:val="24"/>
          <w:szCs w:val="24"/>
        </w:rPr>
      </w:pPr>
      <w:r>
        <w:rPr>
          <w:rFonts w:ascii="彩虹粗仿宋" w:eastAsia="彩虹粗仿宋" w:hAnsi="彩虹粗仿宋" w:cs="彩虹粗仿宋" w:hint="eastAsia"/>
          <w:bCs/>
          <w:sz w:val="24"/>
          <w:szCs w:val="24"/>
        </w:rPr>
        <w:t>1</w:t>
      </w:r>
      <w:r w:rsidR="006B51C5">
        <w:rPr>
          <w:rFonts w:ascii="彩虹粗仿宋" w:eastAsia="彩虹粗仿宋" w:hAnsi="彩虹粗仿宋" w:cs="彩虹粗仿宋" w:hint="eastAsia"/>
          <w:bCs/>
          <w:sz w:val="24"/>
          <w:szCs w:val="24"/>
        </w:rPr>
        <w:t>.</w:t>
      </w:r>
      <w:r>
        <w:rPr>
          <w:rFonts w:ascii="彩虹粗仿宋" w:eastAsia="彩虹粗仿宋" w:hAnsi="彩虹粗仿宋" w:cs="彩虹粗仿宋" w:hint="eastAsia"/>
          <w:bCs/>
          <w:sz w:val="24"/>
          <w:szCs w:val="24"/>
        </w:rPr>
        <w:t>经济效益</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本项目属于民生创建奖补类，项目本身的直接经济效益不显著。</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lastRenderedPageBreak/>
        <w:t>2</w:t>
      </w:r>
      <w:r w:rsidR="006B51C5">
        <w:rPr>
          <w:rFonts w:ascii="彩虹粗仿宋" w:eastAsia="彩虹粗仿宋" w:hint="eastAsia"/>
          <w:sz w:val="24"/>
          <w:szCs w:val="24"/>
        </w:rPr>
        <w:t>.</w:t>
      </w:r>
      <w:r>
        <w:rPr>
          <w:rFonts w:ascii="彩虹粗仿宋" w:eastAsia="彩虹粗仿宋" w:hint="eastAsia"/>
          <w:sz w:val="24"/>
          <w:szCs w:val="24"/>
        </w:rPr>
        <w:t>社会效益</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本项目的开展，有利于改善农村公共服务设施的水平，有利于农村村容村貌的整治，构建干净、有序的居住环境，有利于丰富村民群众的文化生活，有利于提高村民生活质量，社会效益显著。</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3</w:t>
      </w:r>
      <w:r w:rsidR="006B51C5">
        <w:rPr>
          <w:rFonts w:ascii="彩虹粗仿宋" w:eastAsia="彩虹粗仿宋" w:hAnsi="彩虹粗仿宋" w:cs="彩虹粗仿宋" w:hint="eastAsia"/>
          <w:sz w:val="24"/>
          <w:szCs w:val="24"/>
        </w:rPr>
        <w:t>.</w:t>
      </w:r>
      <w:r>
        <w:rPr>
          <w:rFonts w:ascii="彩虹粗仿宋" w:eastAsia="彩虹粗仿宋" w:hAnsi="彩虹粗仿宋" w:cs="彩虹粗仿宋" w:hint="eastAsia"/>
          <w:sz w:val="24"/>
          <w:szCs w:val="24"/>
        </w:rPr>
        <w:t>生态效益</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本项目的开展，有利于农村整体环境和生态环境的保护。</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4</w:t>
      </w:r>
      <w:r w:rsidR="006B51C5">
        <w:rPr>
          <w:rFonts w:ascii="彩虹粗仿宋" w:eastAsia="彩虹粗仿宋" w:hAnsi="彩虹粗仿宋" w:cs="彩虹粗仿宋" w:hint="eastAsia"/>
          <w:sz w:val="24"/>
          <w:szCs w:val="24"/>
        </w:rPr>
        <w:t>.</w:t>
      </w:r>
      <w:r>
        <w:rPr>
          <w:rFonts w:ascii="彩虹粗仿宋" w:eastAsia="彩虹粗仿宋" w:hAnsi="彩虹粗仿宋" w:cs="彩虹粗仿宋" w:hint="eastAsia"/>
          <w:sz w:val="24"/>
          <w:szCs w:val="24"/>
        </w:rPr>
        <w:t>可持续效益</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据了解，本项目按照统一标准安排，具有普惠性质，后续将纳入农村“新经济”建设的范畴，政策上的持续支持和保障，对于项目的维护和进一步发展有重要意义。</w:t>
      </w:r>
    </w:p>
    <w:p w:rsidR="0070431B" w:rsidRDefault="00DB0D1A">
      <w:pPr>
        <w:spacing w:line="360" w:lineRule="auto"/>
        <w:ind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5</w:t>
      </w:r>
      <w:r w:rsidR="006B51C5">
        <w:rPr>
          <w:rFonts w:ascii="彩虹粗仿宋" w:eastAsia="彩虹粗仿宋" w:hAnsi="彩虹粗仿宋" w:cs="彩虹粗仿宋" w:hint="eastAsia"/>
          <w:sz w:val="24"/>
          <w:szCs w:val="24"/>
        </w:rPr>
        <w:t>.</w:t>
      </w:r>
      <w:r>
        <w:rPr>
          <w:rFonts w:ascii="彩虹粗仿宋" w:eastAsia="彩虹粗仿宋" w:hAnsi="彩虹粗仿宋" w:cs="彩虹粗仿宋" w:hint="eastAsia"/>
          <w:sz w:val="24"/>
          <w:szCs w:val="24"/>
        </w:rPr>
        <w:t>社会满意度</w:t>
      </w:r>
    </w:p>
    <w:p w:rsidR="0070431B" w:rsidRDefault="00DB0D1A">
      <w:pPr>
        <w:spacing w:line="360" w:lineRule="auto"/>
        <w:ind w:firstLineChars="200" w:firstLine="480"/>
        <w:rPr>
          <w:rFonts w:ascii="彩虹粗仿宋" w:eastAsia="彩虹粗仿宋" w:hAnsi="彩虹粗仿宋" w:cs="彩虹粗仿宋"/>
          <w:sz w:val="24"/>
          <w:szCs w:val="24"/>
        </w:rPr>
      </w:pPr>
      <w:r>
        <w:rPr>
          <w:rFonts w:ascii="彩虹粗仿宋" w:eastAsia="彩虹粗仿宋" w:hAnsi="彩虹粗仿宋" w:cs="彩虹粗仿宋" w:hint="eastAsia"/>
          <w:sz w:val="24"/>
          <w:szCs w:val="24"/>
        </w:rPr>
        <w:t>本项目开展以来，各村镇在村内各处通过宣传栏公示、墙壁画等形式对本项目及相关政策进行宣传。通过对</w:t>
      </w:r>
      <w:r>
        <w:rPr>
          <w:rFonts w:ascii="彩虹粗仿宋" w:eastAsia="彩虹粗仿宋" w:hint="eastAsia"/>
          <w:sz w:val="24"/>
          <w:szCs w:val="24"/>
        </w:rPr>
        <w:t>大英县隆盛镇五龙寨村、土门垭村、蓬溪县新会镇新河村、老木垭村等村镇的调查，村民对“四好村”认知度较高，</w:t>
      </w:r>
      <w:r>
        <w:rPr>
          <w:rFonts w:ascii="彩虹粗仿宋" w:eastAsia="彩虹粗仿宋" w:hAnsi="彩虹粗仿宋" w:cs="彩虹粗仿宋" w:hint="eastAsia"/>
          <w:sz w:val="24"/>
          <w:szCs w:val="24"/>
        </w:rPr>
        <w:t>达到90%以上。项目实施后，村民切身感受到项目给生活带来的改变和益处，民众满意度较高。</w:t>
      </w:r>
    </w:p>
    <w:p w:rsidR="0070431B" w:rsidRDefault="00DB0D1A">
      <w:pPr>
        <w:pStyle w:val="a7"/>
        <w:widowControl w:val="0"/>
        <w:spacing w:before="0" w:after="0" w:line="360" w:lineRule="auto"/>
        <w:jc w:val="both"/>
        <w:rPr>
          <w:rFonts w:ascii="彩虹楷体" w:eastAsia="彩虹楷体"/>
          <w:sz w:val="28"/>
        </w:rPr>
      </w:pPr>
      <w:bookmarkStart w:id="13" w:name="_Toc55359143"/>
      <w:r>
        <w:rPr>
          <w:rFonts w:ascii="彩虹楷体" w:eastAsia="彩虹楷体" w:hint="eastAsia"/>
          <w:sz w:val="28"/>
        </w:rPr>
        <w:t>五、评价结论及存在问题</w:t>
      </w:r>
      <w:bookmarkEnd w:id="13"/>
    </w:p>
    <w:p w:rsidR="0070431B" w:rsidRDefault="00DB0D1A">
      <w:pPr>
        <w:pStyle w:val="a7"/>
        <w:widowControl w:val="0"/>
        <w:spacing w:before="0" w:after="0" w:line="360" w:lineRule="auto"/>
        <w:ind w:firstLineChars="200" w:firstLine="482"/>
        <w:jc w:val="both"/>
        <w:outlineLvl w:val="2"/>
        <w:rPr>
          <w:rFonts w:ascii="彩虹楷体" w:eastAsia="彩虹楷体"/>
        </w:rPr>
      </w:pPr>
      <w:bookmarkStart w:id="14" w:name="_Toc55359144"/>
      <w:r>
        <w:rPr>
          <w:rFonts w:ascii="彩虹楷体" w:eastAsia="彩虹楷体" w:hint="eastAsia"/>
        </w:rPr>
        <w:t>（一）评价结论</w:t>
      </w:r>
      <w:bookmarkEnd w:id="14"/>
    </w:p>
    <w:p w:rsidR="0070431B" w:rsidRDefault="00DB0D1A">
      <w:pPr>
        <w:widowControl w:val="0"/>
        <w:topLinePunct/>
        <w:autoSpaceDE w:val="0"/>
        <w:spacing w:line="360" w:lineRule="auto"/>
        <w:ind w:firstLineChars="200" w:firstLine="480"/>
        <w:rPr>
          <w:rFonts w:ascii="彩虹粗仿宋" w:eastAsia="彩虹粗仿宋" w:hAnsi="Cambria" w:cs="宋体"/>
          <w:kern w:val="28"/>
          <w:sz w:val="24"/>
          <w:szCs w:val="24"/>
        </w:rPr>
      </w:pPr>
      <w:r>
        <w:rPr>
          <w:rFonts w:ascii="彩虹粗仿宋" w:eastAsia="彩虹粗仿宋" w:hint="eastAsia"/>
          <w:sz w:val="24"/>
        </w:rPr>
        <w:t>本项目旨在通过增添公共</w:t>
      </w:r>
      <w:r w:rsidR="006B51C5">
        <w:rPr>
          <w:rFonts w:ascii="彩虹粗仿宋" w:eastAsia="彩虹粗仿宋" w:hint="eastAsia"/>
          <w:sz w:val="24"/>
        </w:rPr>
        <w:t>服务设施、改善农村居住生活环境、开展各种形式的村民群众文化活动</w:t>
      </w:r>
      <w:r>
        <w:rPr>
          <w:rFonts w:ascii="彩虹粗仿宋" w:eastAsia="彩虹粗仿宋" w:hint="eastAsia"/>
          <w:sz w:val="24"/>
        </w:rPr>
        <w:t>等，创建市级“四好村”，即：“</w:t>
      </w:r>
      <w:r>
        <w:rPr>
          <w:rFonts w:ascii="彩虹粗仿宋" w:eastAsia="彩虹粗仿宋" w:hAnsi="彩虹粗仿宋" w:cs="彩虹粗仿宋" w:hint="eastAsia"/>
          <w:sz w:val="24"/>
          <w:szCs w:val="24"/>
        </w:rPr>
        <w:t>住上好房子、过上好日子、养成好习惯、形成好风气</w:t>
      </w:r>
      <w:r>
        <w:rPr>
          <w:rFonts w:ascii="彩虹粗仿宋" w:eastAsia="彩虹粗仿宋" w:hint="eastAsia"/>
          <w:sz w:val="24"/>
        </w:rPr>
        <w:t>”。</w:t>
      </w:r>
    </w:p>
    <w:p w:rsidR="0070431B" w:rsidRDefault="00DB0D1A">
      <w:pPr>
        <w:spacing w:line="360" w:lineRule="auto"/>
        <w:ind w:firstLineChars="200" w:firstLine="480"/>
        <w:rPr>
          <w:rFonts w:ascii="彩虹粗仿宋" w:eastAsia="彩虹粗仿宋" w:hAnsi="Cambria" w:cs="宋体"/>
          <w:kern w:val="28"/>
          <w:sz w:val="24"/>
          <w:szCs w:val="24"/>
        </w:rPr>
      </w:pPr>
      <w:r>
        <w:rPr>
          <w:rFonts w:ascii="彩虹粗仿宋" w:eastAsia="彩虹粗仿宋" w:hAnsi="Cambria" w:cs="宋体" w:hint="eastAsia"/>
          <w:kern w:val="28"/>
          <w:sz w:val="24"/>
          <w:szCs w:val="24"/>
        </w:rPr>
        <w:t>通过现场评价，除射洪县外，其余各区（县）本项目决策均严格按照相关程序执行；项目管理合法合规、资金支付均按照财务管理、内控管理等规定执行，不存在徇私舞弊、弄虚作假的情形；项目绩效总体评价较高，评价得分90分。</w:t>
      </w:r>
    </w:p>
    <w:p w:rsidR="0070431B" w:rsidRDefault="00B772BD" w:rsidP="00B772BD">
      <w:pPr>
        <w:pStyle w:val="a7"/>
        <w:widowControl w:val="0"/>
        <w:spacing w:before="0" w:after="0" w:line="360" w:lineRule="auto"/>
        <w:ind w:left="482"/>
        <w:jc w:val="both"/>
        <w:outlineLvl w:val="2"/>
        <w:rPr>
          <w:rFonts w:ascii="彩虹楷体" w:eastAsia="彩虹楷体"/>
        </w:rPr>
      </w:pPr>
      <w:bookmarkStart w:id="15" w:name="_Toc55359145"/>
      <w:r>
        <w:rPr>
          <w:rFonts w:ascii="彩虹楷体" w:eastAsia="彩虹楷体" w:hint="eastAsia"/>
        </w:rPr>
        <w:t>（二</w:t>
      </w:r>
      <w:bookmarkStart w:id="16" w:name="_GoBack"/>
      <w:bookmarkEnd w:id="16"/>
      <w:r>
        <w:rPr>
          <w:rFonts w:ascii="彩虹楷体" w:eastAsia="彩虹楷体" w:hint="eastAsia"/>
        </w:rPr>
        <w:t>）</w:t>
      </w:r>
      <w:r w:rsidR="00DB0D1A">
        <w:rPr>
          <w:rFonts w:ascii="彩虹楷体" w:eastAsia="彩虹楷体" w:hint="eastAsia"/>
        </w:rPr>
        <w:t>存在问题</w:t>
      </w:r>
      <w:bookmarkEnd w:id="15"/>
    </w:p>
    <w:p w:rsidR="0070431B" w:rsidRDefault="00DB0D1A">
      <w:pPr>
        <w:spacing w:line="360" w:lineRule="auto"/>
        <w:rPr>
          <w:rFonts w:ascii="彩虹粗仿宋" w:eastAsia="彩虹粗仿宋" w:hAnsi="彩虹粗仿宋" w:cs="彩虹粗仿宋"/>
          <w:sz w:val="24"/>
          <w:szCs w:val="24"/>
        </w:rPr>
      </w:pPr>
      <w:r>
        <w:rPr>
          <w:rFonts w:hint="eastAsia"/>
        </w:rPr>
        <w:t xml:space="preserve">     </w:t>
      </w:r>
      <w:r>
        <w:rPr>
          <w:rFonts w:ascii="彩虹粗仿宋" w:eastAsia="彩虹粗仿宋" w:hAnsi="彩虹粗仿宋" w:cs="彩虹粗仿宋" w:hint="eastAsia"/>
          <w:sz w:val="24"/>
          <w:szCs w:val="24"/>
        </w:rPr>
        <w:t xml:space="preserve"> 1.效益方面</w:t>
      </w:r>
    </w:p>
    <w:p w:rsidR="0070431B" w:rsidRDefault="00DB0D1A">
      <w:pPr>
        <w:widowControl w:val="0"/>
        <w:spacing w:line="360" w:lineRule="auto"/>
        <w:ind w:leftChars="68" w:left="143" w:firstLineChars="200" w:firstLine="480"/>
        <w:rPr>
          <w:rFonts w:ascii="彩虹粗仿宋" w:eastAsia="彩虹粗仿宋" w:hAnsi="Cambria" w:cs="宋体"/>
          <w:kern w:val="28"/>
          <w:sz w:val="24"/>
          <w:szCs w:val="24"/>
        </w:rPr>
      </w:pPr>
      <w:r>
        <w:rPr>
          <w:rFonts w:ascii="彩虹粗仿宋" w:eastAsia="彩虹粗仿宋" w:hAnsi="Cambria" w:cs="宋体" w:hint="eastAsia"/>
          <w:kern w:val="28"/>
          <w:sz w:val="24"/>
          <w:szCs w:val="24"/>
        </w:rPr>
        <w:t>本项目按照</w:t>
      </w:r>
      <w:proofErr w:type="gramStart"/>
      <w:r>
        <w:rPr>
          <w:rFonts w:ascii="彩虹粗仿宋" w:eastAsia="彩虹粗仿宋" w:hAnsi="Cambria" w:cs="宋体" w:hint="eastAsia"/>
          <w:kern w:val="28"/>
          <w:sz w:val="24"/>
          <w:szCs w:val="24"/>
        </w:rPr>
        <w:t>扩权县</w:t>
      </w:r>
      <w:proofErr w:type="gramEnd"/>
      <w:r w:rsidR="006B51C5">
        <w:rPr>
          <w:rFonts w:ascii="彩虹粗仿宋" w:eastAsia="彩虹粗仿宋" w:hAnsi="Cambria" w:cs="宋体" w:hint="eastAsia"/>
          <w:kern w:val="28"/>
          <w:sz w:val="24"/>
          <w:szCs w:val="24"/>
        </w:rPr>
        <w:t>0.5万</w:t>
      </w:r>
      <w:r>
        <w:rPr>
          <w:rFonts w:ascii="彩虹粗仿宋" w:eastAsia="彩虹粗仿宋" w:hAnsi="Cambria" w:cs="宋体" w:hint="eastAsia"/>
          <w:kern w:val="28"/>
          <w:sz w:val="24"/>
          <w:szCs w:val="24"/>
        </w:rPr>
        <w:t>元/村，非</w:t>
      </w:r>
      <w:proofErr w:type="gramStart"/>
      <w:r>
        <w:rPr>
          <w:rFonts w:ascii="彩虹粗仿宋" w:eastAsia="彩虹粗仿宋" w:hAnsi="Cambria" w:cs="宋体" w:hint="eastAsia"/>
          <w:kern w:val="28"/>
          <w:sz w:val="24"/>
          <w:szCs w:val="24"/>
        </w:rPr>
        <w:t>扩权县</w:t>
      </w:r>
      <w:proofErr w:type="gramEnd"/>
      <w:r>
        <w:rPr>
          <w:rFonts w:ascii="彩虹粗仿宋" w:eastAsia="彩虹粗仿宋" w:hAnsi="Cambria" w:cs="宋体" w:hint="eastAsia"/>
          <w:kern w:val="28"/>
          <w:sz w:val="24"/>
          <w:szCs w:val="24"/>
        </w:rPr>
        <w:t>1</w:t>
      </w:r>
      <w:r w:rsidR="006B51C5">
        <w:rPr>
          <w:rFonts w:ascii="彩虹粗仿宋" w:eastAsia="彩虹粗仿宋" w:hAnsi="Cambria" w:cs="宋体" w:hint="eastAsia"/>
          <w:kern w:val="28"/>
          <w:sz w:val="24"/>
          <w:szCs w:val="24"/>
        </w:rPr>
        <w:t>万</w:t>
      </w:r>
      <w:r>
        <w:rPr>
          <w:rFonts w:ascii="彩虹粗仿宋" w:eastAsia="彩虹粗仿宋" w:hAnsi="Cambria" w:cs="宋体" w:hint="eastAsia"/>
          <w:kern w:val="28"/>
          <w:sz w:val="24"/>
          <w:szCs w:val="24"/>
        </w:rPr>
        <w:t>元/村的标准进行奖补，市级财政资金总金额248万元。资金总量较少、</w:t>
      </w:r>
      <w:proofErr w:type="gramStart"/>
      <w:r>
        <w:rPr>
          <w:rFonts w:ascii="彩虹粗仿宋" w:eastAsia="彩虹粗仿宋" w:hAnsi="Cambria" w:cs="宋体" w:hint="eastAsia"/>
          <w:kern w:val="28"/>
          <w:sz w:val="24"/>
          <w:szCs w:val="24"/>
        </w:rPr>
        <w:t>单个村</w:t>
      </w:r>
      <w:proofErr w:type="gramEnd"/>
      <w:r>
        <w:rPr>
          <w:rFonts w:ascii="彩虹粗仿宋" w:eastAsia="彩虹粗仿宋" w:hAnsi="Cambria" w:cs="宋体" w:hint="eastAsia"/>
          <w:kern w:val="28"/>
          <w:sz w:val="24"/>
          <w:szCs w:val="24"/>
        </w:rPr>
        <w:t>拨付资金也较少，对“四好村”创建的积极性、完成的覆盖面均有一定影响。</w:t>
      </w:r>
    </w:p>
    <w:p w:rsidR="006B51C5" w:rsidRDefault="006B51C5">
      <w:pPr>
        <w:widowControl w:val="0"/>
        <w:spacing w:line="360" w:lineRule="auto"/>
        <w:ind w:leftChars="68" w:left="143" w:firstLineChars="200" w:firstLine="480"/>
        <w:rPr>
          <w:rFonts w:ascii="彩虹粗仿宋" w:eastAsia="彩虹粗仿宋" w:hAnsi="Cambria" w:cs="宋体"/>
          <w:kern w:val="28"/>
          <w:sz w:val="24"/>
          <w:szCs w:val="24"/>
        </w:rPr>
      </w:pPr>
    </w:p>
    <w:p w:rsidR="006B51C5" w:rsidRDefault="006B51C5">
      <w:pPr>
        <w:widowControl w:val="0"/>
        <w:spacing w:line="360" w:lineRule="auto"/>
        <w:ind w:leftChars="68" w:left="143" w:firstLineChars="200" w:firstLine="480"/>
        <w:rPr>
          <w:rFonts w:ascii="彩虹粗仿宋" w:eastAsia="彩虹粗仿宋" w:hAnsi="Cambria" w:cs="宋体"/>
          <w:kern w:val="28"/>
          <w:sz w:val="24"/>
          <w:szCs w:val="24"/>
        </w:rPr>
      </w:pPr>
    </w:p>
    <w:p w:rsidR="0070431B" w:rsidRDefault="00DB0D1A">
      <w:pPr>
        <w:pStyle w:val="a7"/>
        <w:widowControl w:val="0"/>
        <w:spacing w:before="0" w:after="0" w:line="360" w:lineRule="auto"/>
        <w:jc w:val="both"/>
        <w:rPr>
          <w:rFonts w:ascii="彩虹楷体" w:eastAsia="彩虹楷体"/>
          <w:sz w:val="28"/>
        </w:rPr>
      </w:pPr>
      <w:bookmarkStart w:id="17" w:name="_Toc55359146"/>
      <w:r>
        <w:rPr>
          <w:rFonts w:ascii="彩虹楷体" w:eastAsia="彩虹楷体" w:hint="eastAsia"/>
          <w:sz w:val="28"/>
        </w:rPr>
        <w:lastRenderedPageBreak/>
        <w:t>六、相关建议</w:t>
      </w:r>
      <w:bookmarkEnd w:id="17"/>
    </w:p>
    <w:p w:rsidR="0070431B" w:rsidRPr="006B51C5" w:rsidRDefault="00DB0D1A" w:rsidP="006B51C5">
      <w:pPr>
        <w:spacing w:line="360" w:lineRule="auto"/>
        <w:ind w:firstLineChars="200" w:firstLine="482"/>
        <w:rPr>
          <w:rFonts w:ascii="彩虹楷体" w:eastAsia="彩虹楷体"/>
          <w:b/>
          <w:sz w:val="24"/>
          <w:szCs w:val="24"/>
        </w:rPr>
      </w:pPr>
      <w:r w:rsidRPr="006B51C5">
        <w:rPr>
          <w:rFonts w:ascii="彩虹楷体" w:eastAsia="彩虹楷体" w:hint="eastAsia"/>
          <w:b/>
          <w:sz w:val="24"/>
          <w:szCs w:val="24"/>
        </w:rPr>
        <w:t>（一）加强绩效目标文件学习，加强项目宣传，提高绩效目标完成效率</w:t>
      </w:r>
    </w:p>
    <w:p w:rsidR="0070431B" w:rsidRDefault="00DB0D1A">
      <w:pPr>
        <w:spacing w:line="360" w:lineRule="auto"/>
        <w:ind w:firstLineChars="200" w:firstLine="480"/>
        <w:rPr>
          <w:rFonts w:ascii="彩虹粗仿宋" w:eastAsia="彩虹粗仿宋"/>
          <w:sz w:val="24"/>
          <w:szCs w:val="24"/>
        </w:rPr>
      </w:pPr>
      <w:r>
        <w:rPr>
          <w:rFonts w:ascii="彩虹粗仿宋" w:eastAsia="彩虹粗仿宋" w:hint="eastAsia"/>
          <w:sz w:val="24"/>
          <w:szCs w:val="24"/>
        </w:rPr>
        <w:t>全面实施预算绩效管理是党中央、国务院</w:t>
      </w:r>
      <w:proofErr w:type="gramStart"/>
      <w:r>
        <w:rPr>
          <w:rFonts w:ascii="彩虹粗仿宋" w:eastAsia="彩虹粗仿宋" w:hint="eastAsia"/>
          <w:sz w:val="24"/>
          <w:szCs w:val="24"/>
        </w:rPr>
        <w:t>作出</w:t>
      </w:r>
      <w:proofErr w:type="gramEnd"/>
      <w:r>
        <w:rPr>
          <w:rFonts w:ascii="彩虹粗仿宋" w:eastAsia="彩虹粗仿宋" w:hint="eastAsia"/>
          <w:sz w:val="24"/>
          <w:szCs w:val="24"/>
        </w:rPr>
        <w:t>的重大战略部署，是推动财政资金聚力增效、提高公共服务供给质量以及增强政府公信力和执行力的重要抓手。建议各部门加强对财政绩效管理和评价的学习，并制定相应的管理办法，注重理论知识与实操的结合。</w:t>
      </w:r>
    </w:p>
    <w:p w:rsidR="0070431B" w:rsidRPr="006B51C5" w:rsidRDefault="00DB0D1A" w:rsidP="006B51C5">
      <w:pPr>
        <w:spacing w:line="360" w:lineRule="auto"/>
        <w:ind w:firstLineChars="200" w:firstLine="482"/>
        <w:rPr>
          <w:rFonts w:ascii="彩虹楷体" w:eastAsia="彩虹楷体"/>
          <w:b/>
          <w:sz w:val="24"/>
          <w:szCs w:val="24"/>
        </w:rPr>
      </w:pPr>
      <w:r w:rsidRPr="006B51C5">
        <w:rPr>
          <w:rFonts w:ascii="彩虹楷体" w:eastAsia="彩虹楷体" w:hint="eastAsia"/>
          <w:b/>
          <w:sz w:val="24"/>
          <w:szCs w:val="24"/>
        </w:rPr>
        <w:t>（二）增加财政资金预算安排，确保“四好村”创建任务完成</w:t>
      </w:r>
    </w:p>
    <w:p w:rsidR="0070431B" w:rsidRDefault="00DB0D1A">
      <w:pPr>
        <w:spacing w:line="360" w:lineRule="auto"/>
        <w:ind w:firstLine="480"/>
        <w:rPr>
          <w:rFonts w:ascii="彩虹粗仿宋" w:eastAsia="彩虹粗仿宋"/>
          <w:sz w:val="24"/>
          <w:szCs w:val="24"/>
        </w:rPr>
      </w:pPr>
      <w:r>
        <w:rPr>
          <w:rFonts w:ascii="彩虹粗仿宋" w:eastAsia="彩虹粗仿宋" w:hint="eastAsia"/>
          <w:sz w:val="24"/>
          <w:szCs w:val="24"/>
        </w:rPr>
        <w:t>因“四好村”</w:t>
      </w:r>
      <w:proofErr w:type="gramStart"/>
      <w:r>
        <w:rPr>
          <w:rFonts w:ascii="彩虹粗仿宋" w:eastAsia="彩虹粗仿宋" w:hint="eastAsia"/>
          <w:sz w:val="24"/>
          <w:szCs w:val="24"/>
        </w:rPr>
        <w:t>创建奖补资金</w:t>
      </w:r>
      <w:proofErr w:type="gramEnd"/>
      <w:r>
        <w:rPr>
          <w:rFonts w:ascii="彩虹粗仿宋" w:eastAsia="彩虹粗仿宋" w:hint="eastAsia"/>
          <w:sz w:val="24"/>
          <w:szCs w:val="24"/>
        </w:rPr>
        <w:t>金额规模不大、</w:t>
      </w:r>
      <w:proofErr w:type="gramStart"/>
      <w:r>
        <w:rPr>
          <w:rFonts w:ascii="彩虹粗仿宋" w:eastAsia="彩虹粗仿宋" w:hint="eastAsia"/>
          <w:sz w:val="24"/>
          <w:szCs w:val="24"/>
        </w:rPr>
        <w:t>单个村</w:t>
      </w:r>
      <w:proofErr w:type="gramEnd"/>
      <w:r>
        <w:rPr>
          <w:rFonts w:ascii="彩虹粗仿宋" w:eastAsia="彩虹粗仿宋" w:hint="eastAsia"/>
          <w:sz w:val="24"/>
          <w:szCs w:val="24"/>
        </w:rPr>
        <w:t>分配金额有限，对“四好村”创建的积极性、创建的时效性、创建的完成度等各方面均有一定影响。建议在财政预算可行的提前下，可适当考虑资金安排的倾斜。</w:t>
      </w: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480"/>
        <w:rPr>
          <w:rFonts w:ascii="彩虹粗仿宋" w:eastAsia="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pPr>
        <w:spacing w:line="360" w:lineRule="auto"/>
        <w:ind w:firstLineChars="200" w:firstLine="480"/>
        <w:rPr>
          <w:rFonts w:ascii="彩虹粗仿宋" w:eastAsia="彩虹粗仿宋" w:hAnsi="彩虹粗仿宋" w:cs="彩虹粗仿宋"/>
          <w:sz w:val="24"/>
          <w:szCs w:val="24"/>
        </w:rPr>
      </w:pPr>
    </w:p>
    <w:p w:rsidR="0070431B" w:rsidRDefault="0070431B" w:rsidP="006B51C5">
      <w:pPr>
        <w:spacing w:after="163" w:line="360" w:lineRule="auto"/>
      </w:pPr>
    </w:p>
    <w:p w:rsidR="0070431B" w:rsidRDefault="00DB0D1A">
      <w:pPr>
        <w:spacing w:after="163" w:line="360" w:lineRule="auto"/>
        <w:ind w:firstLine="480"/>
        <w:jc w:val="center"/>
        <w:rPr>
          <w:rFonts w:ascii="彩虹黑体" w:eastAsia="彩虹黑体"/>
        </w:rPr>
      </w:pPr>
      <w:r>
        <w:rPr>
          <w:noProof/>
        </w:rPr>
        <w:drawing>
          <wp:inline distT="0" distB="0" distL="0" distR="0">
            <wp:extent cx="1253490" cy="4027170"/>
            <wp:effectExtent l="0" t="0" r="3810" b="0"/>
            <wp:docPr id="2" name="图片 2"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ps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253490" cy="4027170"/>
                    </a:xfrm>
                    <a:prstGeom prst="rect">
                      <a:avLst/>
                    </a:prstGeom>
                    <a:noFill/>
                    <a:ln>
                      <a:noFill/>
                    </a:ln>
                  </pic:spPr>
                </pic:pic>
              </a:graphicData>
            </a:graphic>
          </wp:inline>
        </w:drawing>
      </w:r>
    </w:p>
    <w:p w:rsidR="0070431B" w:rsidRDefault="00DB0D1A">
      <w:pPr>
        <w:spacing w:after="163" w:line="360" w:lineRule="auto"/>
        <w:ind w:firstLine="480"/>
        <w:rPr>
          <w:rFonts w:ascii="彩虹黑体" w:eastAsia="彩虹黑体"/>
        </w:rPr>
      </w:pPr>
      <w:r>
        <w:rPr>
          <w:rFonts w:ascii="彩虹黑体" w:eastAsia="彩虹黑体" w:hint="eastAsia"/>
        </w:rPr>
        <w:t xml:space="preserve"> </w:t>
      </w:r>
    </w:p>
    <w:p w:rsidR="0070431B" w:rsidRDefault="00DB0D1A">
      <w:pPr>
        <w:spacing w:after="163" w:line="360" w:lineRule="auto"/>
        <w:ind w:firstLine="480"/>
        <w:rPr>
          <w:rFonts w:ascii="彩虹黑体" w:eastAsia="彩虹黑体"/>
        </w:rPr>
      </w:pPr>
      <w:r>
        <w:rPr>
          <w:rFonts w:ascii="彩虹黑体" w:eastAsia="彩虹黑体" w:hint="eastAsia"/>
        </w:rPr>
        <w:t xml:space="preserve"> </w:t>
      </w:r>
    </w:p>
    <w:p w:rsidR="0070431B" w:rsidRDefault="00DB0D1A">
      <w:pPr>
        <w:spacing w:after="163" w:line="360" w:lineRule="auto"/>
        <w:ind w:firstLine="480"/>
        <w:rPr>
          <w:rFonts w:ascii="彩虹黑体" w:eastAsia="彩虹黑体"/>
        </w:rPr>
      </w:pPr>
      <w:r>
        <w:rPr>
          <w:rFonts w:ascii="彩虹黑体" w:eastAsia="彩虹黑体" w:hint="eastAsia"/>
        </w:rPr>
        <w:t xml:space="preserve"> </w:t>
      </w:r>
    </w:p>
    <w:p w:rsidR="0070431B" w:rsidRDefault="0070431B">
      <w:pPr>
        <w:spacing w:after="163" w:line="360" w:lineRule="auto"/>
        <w:ind w:firstLine="480"/>
        <w:rPr>
          <w:rFonts w:ascii="彩虹黑体" w:eastAsia="彩虹黑体"/>
        </w:rPr>
      </w:pPr>
    </w:p>
    <w:p w:rsidR="0070431B" w:rsidRDefault="0070431B">
      <w:pPr>
        <w:spacing w:after="163" w:line="360" w:lineRule="auto"/>
        <w:ind w:firstLine="480"/>
        <w:rPr>
          <w:rFonts w:ascii="彩虹黑体" w:eastAsia="彩虹黑体"/>
        </w:rPr>
      </w:pPr>
    </w:p>
    <w:p w:rsidR="0070431B" w:rsidRDefault="00DB0D1A">
      <w:pPr>
        <w:spacing w:after="163" w:line="360" w:lineRule="auto"/>
        <w:ind w:firstLine="480"/>
        <w:rPr>
          <w:rFonts w:ascii="彩虹黑体" w:eastAsia="彩虹黑体"/>
        </w:rPr>
      </w:pPr>
      <w:r>
        <w:rPr>
          <w:rFonts w:ascii="彩虹黑体" w:eastAsia="彩虹黑体" w:hint="eastAsia"/>
        </w:rPr>
        <w:t xml:space="preserve"> </w:t>
      </w:r>
    </w:p>
    <w:p w:rsidR="0070431B" w:rsidRDefault="00DB0D1A">
      <w:pPr>
        <w:spacing w:after="163" w:line="360" w:lineRule="auto"/>
        <w:ind w:firstLine="480"/>
        <w:rPr>
          <w:rFonts w:ascii="彩虹黑体" w:eastAsia="彩虹黑体"/>
        </w:rPr>
      </w:pPr>
      <w:r>
        <w:rPr>
          <w:rFonts w:ascii="彩虹黑体" w:eastAsia="彩虹黑体" w:hint="eastAsia"/>
          <w:noProof/>
        </w:rPr>
        <w:drawing>
          <wp:anchor distT="0" distB="0" distL="114300" distR="114300" simplePos="0" relativeHeight="251661312" behindDoc="0" locked="0" layoutInCell="1" allowOverlap="0">
            <wp:simplePos x="0" y="0"/>
            <wp:positionH relativeFrom="column">
              <wp:posOffset>4362450</wp:posOffset>
            </wp:positionH>
            <wp:positionV relativeFrom="line">
              <wp:posOffset>152400</wp:posOffset>
            </wp:positionV>
            <wp:extent cx="1333500" cy="1343025"/>
            <wp:effectExtent l="0" t="0" r="0" b="9525"/>
            <wp:wrapSquare wrapText="bothSides"/>
            <wp:docPr id="3" name="图片 3"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ps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333500" cy="1343025"/>
                    </a:xfrm>
                    <a:prstGeom prst="rect">
                      <a:avLst/>
                    </a:prstGeom>
                    <a:noFill/>
                    <a:ln>
                      <a:noFill/>
                    </a:ln>
                  </pic:spPr>
                </pic:pic>
              </a:graphicData>
            </a:graphic>
          </wp:anchor>
        </w:drawing>
      </w:r>
      <w:r>
        <w:rPr>
          <w:rFonts w:ascii="彩虹黑体" w:eastAsia="彩虹黑体" w:hint="eastAsia"/>
        </w:rPr>
        <w:t xml:space="preserve"> </w:t>
      </w:r>
    </w:p>
    <w:p w:rsidR="0070431B" w:rsidRDefault="00DB0D1A">
      <w:pPr>
        <w:spacing w:after="163" w:line="360" w:lineRule="auto"/>
        <w:ind w:firstLine="560"/>
        <w:rPr>
          <w:rFonts w:ascii="彩虹黑体" w:eastAsia="彩虹黑体"/>
          <w:sz w:val="28"/>
          <w:szCs w:val="28"/>
        </w:rPr>
      </w:pPr>
      <w:r>
        <w:rPr>
          <w:rFonts w:ascii="彩虹黑体" w:eastAsia="彩虹黑体" w:hint="eastAsia"/>
          <w:sz w:val="28"/>
          <w:szCs w:val="28"/>
        </w:rPr>
        <w:t>建银工程咨询有限责任公司四川分公司</w:t>
      </w:r>
    </w:p>
    <w:p w:rsidR="0070431B" w:rsidRDefault="00DB0D1A">
      <w:pPr>
        <w:spacing w:after="163" w:line="360" w:lineRule="auto"/>
        <w:ind w:firstLine="560"/>
        <w:rPr>
          <w:rFonts w:ascii="彩虹黑体" w:eastAsia="彩虹黑体"/>
          <w:sz w:val="28"/>
          <w:szCs w:val="28"/>
        </w:rPr>
      </w:pPr>
      <w:r>
        <w:rPr>
          <w:rFonts w:ascii="彩虹黑体" w:eastAsia="彩虹黑体" w:hint="eastAsia"/>
          <w:sz w:val="28"/>
          <w:szCs w:val="28"/>
        </w:rPr>
        <w:t>地址：成都市青羊区提督街88号</w:t>
      </w:r>
    </w:p>
    <w:p w:rsidR="0070431B" w:rsidRDefault="00DB0D1A">
      <w:pPr>
        <w:spacing w:after="163" w:line="360" w:lineRule="auto"/>
        <w:ind w:rightChars="-837" w:right="-1758" w:firstLineChars="200" w:firstLine="560"/>
        <w:rPr>
          <w:rFonts w:ascii="彩虹黑体" w:eastAsia="彩虹黑体"/>
          <w:sz w:val="28"/>
          <w:szCs w:val="28"/>
        </w:rPr>
      </w:pPr>
      <w:r>
        <w:rPr>
          <w:rFonts w:ascii="彩虹黑体" w:eastAsia="彩虹黑体" w:hint="eastAsia"/>
          <w:sz w:val="28"/>
          <w:szCs w:val="28"/>
        </w:rPr>
        <w:t>公司网址：http://www.ccbconsulting.com</w:t>
      </w:r>
    </w:p>
    <w:p w:rsidR="0070431B" w:rsidRDefault="00DB0D1A">
      <w:pPr>
        <w:rPr>
          <w:rFonts w:ascii="仿宋_GB2312"/>
        </w:rPr>
      </w:pPr>
      <w:r>
        <w:t xml:space="preserve">  </w:t>
      </w:r>
    </w:p>
    <w:sectPr w:rsidR="0070431B">
      <w:footerReference w:type="even" r:id="rId16"/>
      <w:footerReference w:type="default" r:id="rId17"/>
      <w:pgSz w:w="11905" w:h="16838"/>
      <w:pgMar w:top="1531" w:right="1418" w:bottom="1531" w:left="1418" w:header="851" w:footer="992" w:gutter="0"/>
      <w:pgNumType w:fmt="numberInDash" w:start="1"/>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F63" w:rsidRDefault="00113F63">
      <w:r>
        <w:separator/>
      </w:r>
    </w:p>
  </w:endnote>
  <w:endnote w:type="continuationSeparator" w:id="0">
    <w:p w:rsidR="00113F63" w:rsidRDefault="0011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彩虹粗仿宋">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楷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1B" w:rsidRDefault="00DB0D1A">
    <w:pPr>
      <w:pStyle w:val="a5"/>
      <w:jc w:val="center"/>
      <w:rPr>
        <w:rFonts w:ascii="彩虹粗仿宋" w:eastAsia="彩虹粗仿宋"/>
        <w:sz w:val="21"/>
      </w:rPr>
    </w:pPr>
    <w:r>
      <w:rPr>
        <w:rFonts w:ascii="彩虹粗仿宋" w:eastAsia="彩虹粗仿宋" w:hint="eastAsia"/>
        <w:sz w:val="21"/>
      </w:rPr>
      <w:fldChar w:fldCharType="begin"/>
    </w:r>
    <w:r>
      <w:rPr>
        <w:rFonts w:ascii="彩虹粗仿宋" w:eastAsia="彩虹粗仿宋" w:hint="eastAsia"/>
        <w:sz w:val="21"/>
      </w:rPr>
      <w:instrText>PAGE   \* MERGEFORMAT</w:instrText>
    </w:r>
    <w:r>
      <w:rPr>
        <w:rFonts w:ascii="彩虹粗仿宋" w:eastAsia="彩虹粗仿宋" w:hint="eastAsia"/>
        <w:sz w:val="21"/>
      </w:rPr>
      <w:fldChar w:fldCharType="separate"/>
    </w:r>
    <w:r>
      <w:rPr>
        <w:rFonts w:ascii="彩虹粗仿宋" w:eastAsia="彩虹粗仿宋"/>
        <w:sz w:val="21"/>
        <w:lang w:val="zh-CN"/>
      </w:rPr>
      <w:t>-</w:t>
    </w:r>
    <w:r>
      <w:rPr>
        <w:rFonts w:ascii="彩虹粗仿宋" w:eastAsia="彩虹粗仿宋"/>
        <w:sz w:val="21"/>
      </w:rPr>
      <w:t xml:space="preserve"> 2 -</w:t>
    </w:r>
    <w:r>
      <w:rPr>
        <w:rFonts w:ascii="彩虹粗仿宋" w:eastAsia="彩虹粗仿宋" w:hint="eastAsia"/>
        <w:sz w:val="21"/>
      </w:rPr>
      <w:fldChar w:fldCharType="end"/>
    </w:r>
  </w:p>
  <w:p w:rsidR="0070431B" w:rsidRDefault="0070431B">
    <w:pPr>
      <w:pStyle w:val="a5"/>
      <w:rPr>
        <w:rFonts w:ascii="彩虹粗仿宋" w:eastAsia="彩虹粗仿宋"/>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1B" w:rsidRDefault="0070431B">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1B" w:rsidRDefault="0070431B">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1B" w:rsidRDefault="00DB0D1A">
    <w:pPr>
      <w:pStyle w:val="a5"/>
      <w:ind w:right="360" w:firstLine="360"/>
    </w:pPr>
    <w:r>
      <w:rPr>
        <w:rFonts w:ascii="仿宋_GB2312" w:hint="eastAsia"/>
        <w:noProof/>
        <w:sz w:val="32"/>
        <w:szCs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-175260</wp:posOffset>
              </wp:positionV>
              <wp:extent cx="558800" cy="229870"/>
              <wp:effectExtent l="0" t="0" r="3175" b="2540"/>
              <wp:wrapNone/>
              <wp:docPr id="48" name="矩形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229870"/>
                      </a:xfrm>
                      <a:prstGeom prst="rect">
                        <a:avLst/>
                      </a:prstGeom>
                      <a:noFill/>
                      <a:ln>
                        <a:noFill/>
                      </a:ln>
                    </wps:spPr>
                    <wps:txbx>
                      <w:txbxContent>
                        <w:p w:rsidR="0070431B" w:rsidRDefault="00DB0D1A">
                          <w:pPr>
                            <w:pStyle w:val="a5"/>
                            <w:rPr>
                              <w:rFonts w:ascii="彩虹粗仿宋" w:eastAsia="彩虹粗仿宋"/>
                            </w:rPr>
                          </w:pPr>
                          <w:r>
                            <w:rPr>
                              <w:rFonts w:ascii="彩虹粗仿宋" w:eastAsia="彩虹粗仿宋" w:cs="宋体" w:hint="eastAsia"/>
                              <w:sz w:val="21"/>
                            </w:rPr>
                            <w:fldChar w:fldCharType="begin"/>
                          </w:r>
                          <w:r>
                            <w:rPr>
                              <w:rStyle w:val="a9"/>
                              <w:rFonts w:ascii="彩虹粗仿宋" w:eastAsia="彩虹粗仿宋" w:cs="宋体" w:hint="eastAsia"/>
                              <w:sz w:val="21"/>
                            </w:rPr>
                            <w:instrText>Page</w:instrText>
                          </w:r>
                          <w:r>
                            <w:rPr>
                              <w:rFonts w:ascii="彩虹粗仿宋" w:eastAsia="彩虹粗仿宋" w:cs="宋体" w:hint="eastAsia"/>
                              <w:sz w:val="21"/>
                            </w:rPr>
                            <w:fldChar w:fldCharType="separate"/>
                          </w:r>
                          <w:r>
                            <w:rPr>
                              <w:rStyle w:val="a9"/>
                              <w:rFonts w:ascii="彩虹粗仿宋" w:eastAsia="彩虹粗仿宋" w:cs="宋体"/>
                              <w:sz w:val="21"/>
                            </w:rPr>
                            <w:t>- 56 -</w:t>
                          </w:r>
                          <w:r>
                            <w:rPr>
                              <w:rFonts w:ascii="彩虹粗仿宋" w:eastAsia="彩虹粗仿宋" w:cs="宋体" w:hint="eastAsia"/>
                              <w:sz w:val="21"/>
                            </w:rPr>
                            <w:fldChar w:fldCharType="end"/>
                          </w:r>
                        </w:p>
                      </w:txbxContent>
                    </wps:txbx>
                    <wps:bodyPr rot="0" vert="horz" wrap="none" lIns="12700" tIns="0" rIns="12700" bIns="0" anchor="t" anchorCtr="0" upright="1">
                      <a:spAutoFit/>
                    </wps:bodyPr>
                  </wps:wsp>
                </a:graphicData>
              </a:graphic>
            </wp:anchor>
          </w:drawing>
        </mc:Choice>
        <mc:Fallback xmlns:w15="http://schemas.microsoft.com/office/word/2012/wordml" xmlns:wpsCustomData="http://www.wps.cn/officeDocument/2013/wpsCustomData">
          <w:pict>
            <v:rect id="_x0000_s1026" o:spid="_x0000_s1026" o:spt="1" style="position:absolute;left:0pt;margin-top:-13.8pt;height:18.1pt;width:44pt;mso-position-horizontal:center;mso-position-horizontal-relative:margin;mso-wrap-style:none;z-index:251660288;mso-width-relative:page;mso-height-relative:page;" filled="f" stroked="f" coordsize="21600,21600" o:gfxdata="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Ls2r&#10;1QAAAAUBAAAPAAAAAAAAAAEAIAAAACIAAABkcnMvZG93bnJldi54bWxQSwECFAAUAAAACACHTuJA&#10;QZ4iTOsBAACxAwAADgAAAAAAAAABACAAAAAkAQAAZHJzL2Uyb0RvYy54bWxQSwUGAAAAAAYABgBZ&#10;AQAAgQUAAAAA&#10;">
              <v:fill on="f" focussize="0,0"/>
              <v:stroke on="f"/>
              <v:imagedata o:title=""/>
              <o:lock v:ext="edit" aspectratio="f"/>
              <v:textbox inset="1pt,0mm,1pt,0mm" style="mso-fit-shape-to-text:t;">
                <w:txbxContent>
                  <w:p>
                    <w:pPr>
                      <w:pStyle w:val="8"/>
                      <w:rPr>
                        <w:rFonts w:ascii="彩虹粗仿宋" w:eastAsia="彩虹粗仿宋"/>
                      </w:rPr>
                    </w:pPr>
                    <w:r>
                      <w:rPr>
                        <w:rFonts w:hint="eastAsia" w:ascii="彩虹粗仿宋" w:eastAsia="彩虹粗仿宋" w:cs="宋体"/>
                        <w:sz w:val="21"/>
                      </w:rPr>
                      <w:fldChar w:fldCharType="begin"/>
                    </w:r>
                    <w:r>
                      <w:rPr>
                        <w:rStyle w:val="16"/>
                        <w:rFonts w:hint="eastAsia" w:ascii="彩虹粗仿宋" w:eastAsia="彩虹粗仿宋" w:cs="宋体"/>
                        <w:sz w:val="21"/>
                      </w:rPr>
                      <w:instrText xml:space="preserve">Page</w:instrText>
                    </w:r>
                    <w:r>
                      <w:rPr>
                        <w:rFonts w:hint="eastAsia" w:ascii="彩虹粗仿宋" w:eastAsia="彩虹粗仿宋" w:cs="宋体"/>
                        <w:sz w:val="21"/>
                      </w:rPr>
                      <w:fldChar w:fldCharType="separate"/>
                    </w:r>
                    <w:r>
                      <w:rPr>
                        <w:rStyle w:val="16"/>
                        <w:rFonts w:ascii="彩虹粗仿宋" w:eastAsia="彩虹粗仿宋" w:cs="宋体"/>
                        <w:sz w:val="21"/>
                      </w:rPr>
                      <w:t>- 56 -</w:t>
                    </w:r>
                    <w:r>
                      <w:rPr>
                        <w:rFonts w:hint="eastAsia" w:ascii="彩虹粗仿宋" w:eastAsia="彩虹粗仿宋" w:cs="宋体"/>
                        <w:sz w:val="21"/>
                      </w:rP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1B" w:rsidRDefault="00DB0D1A">
    <w:pPr>
      <w:pStyle w:val="a5"/>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-174625</wp:posOffset>
              </wp:positionV>
              <wp:extent cx="533400" cy="229870"/>
              <wp:effectExtent l="0" t="0" r="0" b="1905"/>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29870"/>
                      </a:xfrm>
                      <a:prstGeom prst="rect">
                        <a:avLst/>
                      </a:prstGeom>
                      <a:noFill/>
                      <a:ln>
                        <a:noFill/>
                      </a:ln>
                    </wps:spPr>
                    <wps:txbx>
                      <w:txbxContent>
                        <w:p w:rsidR="0070431B" w:rsidRDefault="00DB0D1A">
                          <w:pPr>
                            <w:pStyle w:val="a5"/>
                            <w:rPr>
                              <w:rFonts w:ascii="彩虹粗仿宋" w:eastAsia="彩虹粗仿宋" w:cs="宋体"/>
                              <w:sz w:val="21"/>
                            </w:rPr>
                          </w:pPr>
                          <w:r>
                            <w:rPr>
                              <w:rFonts w:ascii="彩虹粗仿宋" w:eastAsia="彩虹粗仿宋" w:cs="宋体" w:hint="eastAsia"/>
                              <w:sz w:val="21"/>
                            </w:rPr>
                            <w:fldChar w:fldCharType="begin"/>
                          </w:r>
                          <w:r>
                            <w:rPr>
                              <w:rFonts w:ascii="彩虹粗仿宋" w:eastAsia="彩虹粗仿宋" w:cs="宋体" w:hint="eastAsia"/>
                              <w:sz w:val="21"/>
                            </w:rPr>
                            <w:instrText xml:space="preserve"> PAGE  \* MERGEFORMAT </w:instrText>
                          </w:r>
                          <w:r>
                            <w:rPr>
                              <w:rFonts w:ascii="彩虹粗仿宋" w:eastAsia="彩虹粗仿宋" w:cs="宋体" w:hint="eastAsia"/>
                              <w:sz w:val="21"/>
                            </w:rPr>
                            <w:fldChar w:fldCharType="separate"/>
                          </w:r>
                          <w:r w:rsidR="00B772BD">
                            <w:rPr>
                              <w:rFonts w:ascii="彩虹粗仿宋" w:eastAsia="彩虹粗仿宋" w:cs="宋体"/>
                              <w:noProof/>
                              <w:sz w:val="21"/>
                            </w:rPr>
                            <w:t>- 9 -</w:t>
                          </w:r>
                          <w:r>
                            <w:rPr>
                              <w:rFonts w:ascii="彩虹粗仿宋" w:eastAsia="彩虹粗仿宋" w:cs="宋体" w:hint="eastAsia"/>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7" o:spid="_x0000_s1027" type="#_x0000_t202" style="position:absolute;margin-left:0;margin-top:-13.75pt;width:42pt;height:18.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" filled="f" stroked="f">
              <v:textbox style="mso-fit-shape-to-text:t" inset="0,0,0,0">
                <w:txbxContent>
                  <w:p w:rsidR="0070431B" w:rsidRDefault="00DB0D1A">
                    <w:pPr>
                      <w:pStyle w:val="a5"/>
                      <w:rPr>
                        <w:rFonts w:ascii="彩虹粗仿宋" w:eastAsia="彩虹粗仿宋" w:cs="宋体"/>
                        <w:sz w:val="21"/>
                      </w:rPr>
                    </w:pPr>
                    <w:r>
                      <w:rPr>
                        <w:rFonts w:ascii="彩虹粗仿宋" w:eastAsia="彩虹粗仿宋" w:cs="宋体" w:hint="eastAsia"/>
                        <w:sz w:val="21"/>
                      </w:rPr>
                      <w:fldChar w:fldCharType="begin"/>
                    </w:r>
                    <w:r>
                      <w:rPr>
                        <w:rFonts w:ascii="彩虹粗仿宋" w:eastAsia="彩虹粗仿宋" w:cs="宋体" w:hint="eastAsia"/>
                        <w:sz w:val="21"/>
                      </w:rPr>
                      <w:instrText xml:space="preserve"> PAGE  \* MERGEFORMAT </w:instrText>
                    </w:r>
                    <w:r>
                      <w:rPr>
                        <w:rFonts w:ascii="彩虹粗仿宋" w:eastAsia="彩虹粗仿宋" w:cs="宋体" w:hint="eastAsia"/>
                        <w:sz w:val="21"/>
                      </w:rPr>
                      <w:fldChar w:fldCharType="separate"/>
                    </w:r>
                    <w:r w:rsidR="00B772BD">
                      <w:rPr>
                        <w:rFonts w:ascii="彩虹粗仿宋" w:eastAsia="彩虹粗仿宋" w:cs="宋体"/>
                        <w:noProof/>
                        <w:sz w:val="21"/>
                      </w:rPr>
                      <w:t>- 9 -</w:t>
                    </w:r>
                    <w:r>
                      <w:rPr>
                        <w:rFonts w:ascii="彩虹粗仿宋" w:eastAsia="彩虹粗仿宋" w:cs="宋体" w:hint="eastAsia"/>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F63" w:rsidRDefault="00113F63">
      <w:r>
        <w:separator/>
      </w:r>
    </w:p>
  </w:footnote>
  <w:footnote w:type="continuationSeparator" w:id="0">
    <w:p w:rsidR="00113F63" w:rsidRDefault="00113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A57CFD"/>
    <w:multiLevelType w:val="singleLevel"/>
    <w:tmpl w:val="70A57CF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6EB"/>
    <w:rsid w:val="000161FA"/>
    <w:rsid w:val="00016491"/>
    <w:rsid w:val="000319FC"/>
    <w:rsid w:val="000349C2"/>
    <w:rsid w:val="00046522"/>
    <w:rsid w:val="00064AD8"/>
    <w:rsid w:val="000764C6"/>
    <w:rsid w:val="000B32EC"/>
    <w:rsid w:val="000F2E57"/>
    <w:rsid w:val="000F46DD"/>
    <w:rsid w:val="00103813"/>
    <w:rsid w:val="00111E02"/>
    <w:rsid w:val="00113F63"/>
    <w:rsid w:val="001206DE"/>
    <w:rsid w:val="0014408D"/>
    <w:rsid w:val="00154A27"/>
    <w:rsid w:val="001669F4"/>
    <w:rsid w:val="00182808"/>
    <w:rsid w:val="001A4A3A"/>
    <w:rsid w:val="001D579D"/>
    <w:rsid w:val="00203F1B"/>
    <w:rsid w:val="00206514"/>
    <w:rsid w:val="00211016"/>
    <w:rsid w:val="002206EB"/>
    <w:rsid w:val="00224F15"/>
    <w:rsid w:val="00253BB1"/>
    <w:rsid w:val="002627DB"/>
    <w:rsid w:val="002764D5"/>
    <w:rsid w:val="00281C9B"/>
    <w:rsid w:val="002827D0"/>
    <w:rsid w:val="002827FB"/>
    <w:rsid w:val="00284226"/>
    <w:rsid w:val="002A15EC"/>
    <w:rsid w:val="002A4DCC"/>
    <w:rsid w:val="002A5909"/>
    <w:rsid w:val="002A7AB1"/>
    <w:rsid w:val="002C1313"/>
    <w:rsid w:val="002D46D3"/>
    <w:rsid w:val="002D6CEB"/>
    <w:rsid w:val="002E0909"/>
    <w:rsid w:val="00306217"/>
    <w:rsid w:val="00325B32"/>
    <w:rsid w:val="0033438B"/>
    <w:rsid w:val="00384555"/>
    <w:rsid w:val="00385562"/>
    <w:rsid w:val="0038729F"/>
    <w:rsid w:val="003A6347"/>
    <w:rsid w:val="003A7033"/>
    <w:rsid w:val="003B02AB"/>
    <w:rsid w:val="003B0582"/>
    <w:rsid w:val="003B2CD0"/>
    <w:rsid w:val="003B31D4"/>
    <w:rsid w:val="003C305A"/>
    <w:rsid w:val="003D20B8"/>
    <w:rsid w:val="003E1CF8"/>
    <w:rsid w:val="004015F5"/>
    <w:rsid w:val="00434F2D"/>
    <w:rsid w:val="004371FC"/>
    <w:rsid w:val="00440F51"/>
    <w:rsid w:val="00452919"/>
    <w:rsid w:val="0047113A"/>
    <w:rsid w:val="00495D31"/>
    <w:rsid w:val="0049675A"/>
    <w:rsid w:val="004A309E"/>
    <w:rsid w:val="004A6EA2"/>
    <w:rsid w:val="00503A74"/>
    <w:rsid w:val="005043C2"/>
    <w:rsid w:val="00514819"/>
    <w:rsid w:val="00537B8E"/>
    <w:rsid w:val="0054307B"/>
    <w:rsid w:val="005630E5"/>
    <w:rsid w:val="00571FAC"/>
    <w:rsid w:val="00572CA6"/>
    <w:rsid w:val="00580E2E"/>
    <w:rsid w:val="00582B4D"/>
    <w:rsid w:val="00583DF8"/>
    <w:rsid w:val="005B38C2"/>
    <w:rsid w:val="005B641A"/>
    <w:rsid w:val="005C2AB9"/>
    <w:rsid w:val="005D27D9"/>
    <w:rsid w:val="005E25A9"/>
    <w:rsid w:val="005E3073"/>
    <w:rsid w:val="005E3FB7"/>
    <w:rsid w:val="0064419E"/>
    <w:rsid w:val="00646305"/>
    <w:rsid w:val="00691EE2"/>
    <w:rsid w:val="0069526C"/>
    <w:rsid w:val="006A0945"/>
    <w:rsid w:val="006A26BF"/>
    <w:rsid w:val="006A56EF"/>
    <w:rsid w:val="006B3CC9"/>
    <w:rsid w:val="006B51C5"/>
    <w:rsid w:val="006B555E"/>
    <w:rsid w:val="006D30DD"/>
    <w:rsid w:val="007040D7"/>
    <w:rsid w:val="0070431B"/>
    <w:rsid w:val="00710F6F"/>
    <w:rsid w:val="00720EE5"/>
    <w:rsid w:val="00731BF0"/>
    <w:rsid w:val="007338BA"/>
    <w:rsid w:val="00740898"/>
    <w:rsid w:val="007416FA"/>
    <w:rsid w:val="00744872"/>
    <w:rsid w:val="0075135D"/>
    <w:rsid w:val="00754E46"/>
    <w:rsid w:val="007558AB"/>
    <w:rsid w:val="00757710"/>
    <w:rsid w:val="00764C4C"/>
    <w:rsid w:val="00767958"/>
    <w:rsid w:val="00771936"/>
    <w:rsid w:val="0079704C"/>
    <w:rsid w:val="007A503A"/>
    <w:rsid w:val="007B010A"/>
    <w:rsid w:val="007B488B"/>
    <w:rsid w:val="007E04A7"/>
    <w:rsid w:val="007F3FAE"/>
    <w:rsid w:val="007F7F30"/>
    <w:rsid w:val="008008E4"/>
    <w:rsid w:val="00820578"/>
    <w:rsid w:val="008508FC"/>
    <w:rsid w:val="00853B6E"/>
    <w:rsid w:val="00861E71"/>
    <w:rsid w:val="008824A0"/>
    <w:rsid w:val="008A244B"/>
    <w:rsid w:val="008A26A7"/>
    <w:rsid w:val="00900B79"/>
    <w:rsid w:val="009017D3"/>
    <w:rsid w:val="009026B7"/>
    <w:rsid w:val="00924206"/>
    <w:rsid w:val="0093103F"/>
    <w:rsid w:val="00934C7D"/>
    <w:rsid w:val="0093712D"/>
    <w:rsid w:val="00940445"/>
    <w:rsid w:val="009546A3"/>
    <w:rsid w:val="009A4850"/>
    <w:rsid w:val="009C707D"/>
    <w:rsid w:val="009D4AB3"/>
    <w:rsid w:val="009F76A8"/>
    <w:rsid w:val="00A05EEC"/>
    <w:rsid w:val="00A60791"/>
    <w:rsid w:val="00A66C80"/>
    <w:rsid w:val="00A80CE0"/>
    <w:rsid w:val="00A8239D"/>
    <w:rsid w:val="00A825F2"/>
    <w:rsid w:val="00A8382C"/>
    <w:rsid w:val="00A91F90"/>
    <w:rsid w:val="00AA01FB"/>
    <w:rsid w:val="00AB6CC7"/>
    <w:rsid w:val="00AC16FA"/>
    <w:rsid w:val="00AE5583"/>
    <w:rsid w:val="00B2230F"/>
    <w:rsid w:val="00B232AE"/>
    <w:rsid w:val="00B34AF3"/>
    <w:rsid w:val="00B500F4"/>
    <w:rsid w:val="00B50DA8"/>
    <w:rsid w:val="00B62A00"/>
    <w:rsid w:val="00B64A00"/>
    <w:rsid w:val="00B67CAE"/>
    <w:rsid w:val="00B72D3D"/>
    <w:rsid w:val="00B7706A"/>
    <w:rsid w:val="00B772BD"/>
    <w:rsid w:val="00B8045F"/>
    <w:rsid w:val="00BA1D15"/>
    <w:rsid w:val="00BC1851"/>
    <w:rsid w:val="00BD22BC"/>
    <w:rsid w:val="00C23BE1"/>
    <w:rsid w:val="00C53104"/>
    <w:rsid w:val="00C72DB2"/>
    <w:rsid w:val="00C74B02"/>
    <w:rsid w:val="00C82225"/>
    <w:rsid w:val="00C86794"/>
    <w:rsid w:val="00C91C80"/>
    <w:rsid w:val="00CB5D53"/>
    <w:rsid w:val="00CC33E6"/>
    <w:rsid w:val="00D016C0"/>
    <w:rsid w:val="00D047AA"/>
    <w:rsid w:val="00D16C8E"/>
    <w:rsid w:val="00D565F4"/>
    <w:rsid w:val="00D77B95"/>
    <w:rsid w:val="00D8778F"/>
    <w:rsid w:val="00D9511A"/>
    <w:rsid w:val="00DA051D"/>
    <w:rsid w:val="00DA64E5"/>
    <w:rsid w:val="00DB0D1A"/>
    <w:rsid w:val="00DB54FC"/>
    <w:rsid w:val="00DB6439"/>
    <w:rsid w:val="00DC3C58"/>
    <w:rsid w:val="00DC610A"/>
    <w:rsid w:val="00DE3EC7"/>
    <w:rsid w:val="00DE71CA"/>
    <w:rsid w:val="00DF1061"/>
    <w:rsid w:val="00DF2696"/>
    <w:rsid w:val="00E07C7C"/>
    <w:rsid w:val="00E2278C"/>
    <w:rsid w:val="00E37898"/>
    <w:rsid w:val="00E44599"/>
    <w:rsid w:val="00E47395"/>
    <w:rsid w:val="00E51E9A"/>
    <w:rsid w:val="00E72FF5"/>
    <w:rsid w:val="00E90E5B"/>
    <w:rsid w:val="00E952C2"/>
    <w:rsid w:val="00ED0803"/>
    <w:rsid w:val="00F0175A"/>
    <w:rsid w:val="00F17181"/>
    <w:rsid w:val="00F26EA1"/>
    <w:rsid w:val="00F45541"/>
    <w:rsid w:val="00F52E40"/>
    <w:rsid w:val="00F66E14"/>
    <w:rsid w:val="00F91658"/>
    <w:rsid w:val="00FB3DCB"/>
    <w:rsid w:val="00FE73A6"/>
    <w:rsid w:val="05270A73"/>
    <w:rsid w:val="0D105A19"/>
    <w:rsid w:val="0E324FDE"/>
    <w:rsid w:val="1DFE642B"/>
    <w:rsid w:val="2000724E"/>
    <w:rsid w:val="20606E5D"/>
    <w:rsid w:val="2A2F0E49"/>
    <w:rsid w:val="2A381BA7"/>
    <w:rsid w:val="4CAB3DC1"/>
    <w:rsid w:val="508E73C8"/>
    <w:rsid w:val="5FB314E4"/>
    <w:rsid w:val="66CA6CCE"/>
    <w:rsid w:val="68247DB5"/>
    <w:rsid w:val="7F19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宋体"/>
      <w:sz w:val="21"/>
      <w:szCs w:val="21"/>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Pr>
      <w:rFonts w:ascii="彩虹粗仿宋" w:eastAsia="彩虹粗仿宋" w:hAnsi="彩虹粗仿宋" w:cs="彩虹粗仿宋"/>
      <w:sz w:val="28"/>
      <w:szCs w:val="28"/>
      <w:lang w:val="zh-CN" w:bidi="zh-CN"/>
    </w:rPr>
  </w:style>
  <w:style w:type="paragraph" w:styleId="30">
    <w:name w:val="toc 3"/>
    <w:basedOn w:val="a"/>
    <w:next w:val="a"/>
    <w:uiPriority w:val="39"/>
    <w:unhideWhenUsed/>
    <w:qFormat/>
    <w:pPr>
      <w:spacing w:after="100" w:line="276" w:lineRule="auto"/>
      <w:ind w:left="440"/>
      <w:jc w:val="left"/>
    </w:pPr>
    <w:rPr>
      <w:rFonts w:ascii="Calibri" w:hAnsi="Calibri"/>
      <w:sz w:val="22"/>
      <w:szCs w:val="22"/>
    </w:rPr>
  </w:style>
  <w:style w:type="paragraph" w:styleId="a4">
    <w:name w:val="Balloon Text"/>
    <w:basedOn w:val="a"/>
    <w:link w:val="Char0"/>
    <w:uiPriority w:val="99"/>
    <w:unhideWhenUsed/>
    <w:qFormat/>
    <w:rPr>
      <w:rFonts w:asciiTheme="minorHAnsi" w:eastAsiaTheme="minorEastAsia" w:hAnsiTheme="minorHAnsi" w:cstheme="minorBidi"/>
      <w:kern w:val="2"/>
      <w:sz w:val="18"/>
      <w:szCs w:val="18"/>
    </w:rPr>
  </w:style>
  <w:style w:type="paragraph" w:styleId="a5">
    <w:name w:val="footer"/>
    <w:basedOn w:val="a"/>
    <w:link w:val="Char1"/>
    <w:uiPriority w:val="99"/>
    <w:qFormat/>
    <w:pPr>
      <w:tabs>
        <w:tab w:val="center" w:pos="4153"/>
        <w:tab w:val="right" w:pos="8307"/>
      </w:tabs>
      <w:snapToGrid w:val="0"/>
      <w:jc w:val="left"/>
    </w:pPr>
    <w:rPr>
      <w:rFonts w:asciiTheme="minorHAnsi" w:eastAsiaTheme="minorEastAsia" w:hAnsiTheme="minorHAnsi" w:cstheme="minorBidi"/>
      <w:kern w:val="2"/>
      <w:sz w:val="18"/>
    </w:rPr>
  </w:style>
  <w:style w:type="paragraph" w:styleId="a6">
    <w:name w:val="header"/>
    <w:basedOn w:val="a"/>
    <w:link w:val="Char2"/>
    <w:qFormat/>
    <w:pPr>
      <w:pBdr>
        <w:bottom w:val="single" w:sz="6" w:space="1" w:color="auto"/>
      </w:pBdr>
      <w:tabs>
        <w:tab w:val="center" w:pos="4153"/>
        <w:tab w:val="right" w:pos="8307"/>
      </w:tabs>
      <w:snapToGrid w:val="0"/>
      <w:jc w:val="center"/>
    </w:pPr>
    <w:rPr>
      <w:sz w:val="18"/>
    </w:rPr>
  </w:style>
  <w:style w:type="paragraph" w:styleId="10">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7">
    <w:name w:val="Subtitle"/>
    <w:basedOn w:val="a"/>
    <w:next w:val="a"/>
    <w:link w:val="Char3"/>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hAnsi="Calibri"/>
      <w:sz w:val="22"/>
      <w:szCs w:val="22"/>
    </w:rPr>
  </w:style>
  <w:style w:type="table" w:styleId="a8">
    <w:name w:val="Table Grid"/>
    <w:basedOn w:val="a1"/>
    <w:uiPriority w:val="5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style>
  <w:style w:type="character" w:styleId="aa">
    <w:name w:val="Hyperlink"/>
    <w:uiPriority w:val="99"/>
    <w:unhideWhenUsed/>
    <w:qFormat/>
    <w:rPr>
      <w:color w:val="0000FF"/>
      <w:u w:val="single"/>
    </w:rPr>
  </w:style>
  <w:style w:type="character" w:customStyle="1" w:styleId="1Char">
    <w:name w:val="标题 1 Char"/>
    <w:basedOn w:val="a0"/>
    <w:link w:val="1"/>
    <w:qFormat/>
    <w:rPr>
      <w:rFonts w:ascii="Times New Roman" w:eastAsia="宋体" w:hAnsi="Times New Roman" w:cs="Times New Roman"/>
      <w:b/>
      <w:kern w:val="44"/>
      <w:sz w:val="44"/>
      <w:szCs w:val="21"/>
    </w:rPr>
  </w:style>
  <w:style w:type="character" w:customStyle="1" w:styleId="2Char">
    <w:name w:val="标题 2 Char"/>
    <w:basedOn w:val="a0"/>
    <w:link w:val="2"/>
    <w:qFormat/>
    <w:rPr>
      <w:rFonts w:ascii="Arial" w:eastAsia="黑体" w:hAnsi="Arial" w:cs="Times New Roman"/>
      <w:b/>
      <w:kern w:val="0"/>
      <w:sz w:val="32"/>
      <w:szCs w:val="21"/>
    </w:rPr>
  </w:style>
  <w:style w:type="character" w:customStyle="1" w:styleId="3Char">
    <w:name w:val="标题 3 Char"/>
    <w:basedOn w:val="a0"/>
    <w:link w:val="3"/>
    <w:qFormat/>
    <w:rPr>
      <w:rFonts w:ascii="Times New Roman" w:eastAsia="宋体" w:hAnsi="Times New Roman" w:cs="Times New Roman"/>
      <w:b/>
      <w:kern w:val="0"/>
      <w:sz w:val="32"/>
      <w:szCs w:val="21"/>
    </w:rPr>
  </w:style>
  <w:style w:type="character" w:customStyle="1" w:styleId="Char1">
    <w:name w:val="页脚 Char"/>
    <w:link w:val="a5"/>
    <w:uiPriority w:val="99"/>
    <w:qFormat/>
    <w:rPr>
      <w:sz w:val="18"/>
      <w:szCs w:val="21"/>
    </w:rPr>
  </w:style>
  <w:style w:type="character" w:customStyle="1" w:styleId="Char0">
    <w:name w:val="批注框文本 Char"/>
    <w:link w:val="a4"/>
    <w:uiPriority w:val="99"/>
    <w:qFormat/>
    <w:rPr>
      <w:sz w:val="18"/>
      <w:szCs w:val="18"/>
    </w:rPr>
  </w:style>
  <w:style w:type="character" w:customStyle="1" w:styleId="Char2">
    <w:name w:val="页眉 Char"/>
    <w:basedOn w:val="a0"/>
    <w:link w:val="a6"/>
    <w:qFormat/>
    <w:rPr>
      <w:rFonts w:ascii="Times New Roman" w:eastAsia="宋体" w:hAnsi="Times New Roman" w:cs="Times New Roman"/>
      <w:kern w:val="0"/>
      <w:sz w:val="18"/>
      <w:szCs w:val="21"/>
    </w:rPr>
  </w:style>
  <w:style w:type="character" w:customStyle="1" w:styleId="Char10">
    <w:name w:val="页脚 Char1"/>
    <w:basedOn w:val="a0"/>
    <w:uiPriority w:val="99"/>
    <w:semiHidden/>
    <w:qFormat/>
    <w:rPr>
      <w:rFonts w:ascii="Times New Roman" w:eastAsia="宋体" w:hAnsi="Times New Roman" w:cs="Times New Roman"/>
      <w:kern w:val="0"/>
      <w:sz w:val="18"/>
      <w:szCs w:val="18"/>
    </w:rPr>
  </w:style>
  <w:style w:type="character" w:customStyle="1" w:styleId="Char11">
    <w:name w:val="批注框文本 Char1"/>
    <w:basedOn w:val="a0"/>
    <w:uiPriority w:val="99"/>
    <w:semiHidden/>
    <w:qFormat/>
    <w:rPr>
      <w:rFonts w:ascii="Times New Roman" w:eastAsia="宋体" w:hAnsi="Times New Roman" w:cs="Times New Roman"/>
      <w:kern w:val="0"/>
      <w:sz w:val="18"/>
      <w:szCs w:val="18"/>
    </w:rPr>
  </w:style>
  <w:style w:type="character" w:customStyle="1" w:styleId="Char3">
    <w:name w:val="副标题 Char"/>
    <w:basedOn w:val="a0"/>
    <w:link w:val="a7"/>
    <w:qFormat/>
    <w:rPr>
      <w:rFonts w:ascii="Cambria" w:eastAsia="宋体" w:hAnsi="Cambria" w:cs="Times New Roman"/>
      <w:b/>
      <w:kern w:val="28"/>
      <w:sz w:val="24"/>
      <w:szCs w:val="24"/>
    </w:rPr>
  </w:style>
  <w:style w:type="character" w:customStyle="1" w:styleId="Char">
    <w:name w:val="正文文本 Char"/>
    <w:basedOn w:val="a0"/>
    <w:link w:val="a3"/>
    <w:uiPriority w:val="1"/>
    <w:qFormat/>
    <w:rPr>
      <w:rFonts w:ascii="彩虹粗仿宋" w:eastAsia="彩虹粗仿宋" w:hAnsi="彩虹粗仿宋" w:cs="彩虹粗仿宋"/>
      <w:kern w:val="0"/>
      <w:sz w:val="28"/>
      <w:szCs w:val="28"/>
      <w:lang w:val="zh-CN" w:bidi="zh-CN"/>
    </w:rPr>
  </w:style>
  <w:style w:type="paragraph" w:customStyle="1" w:styleId="TableParagraph">
    <w:name w:val="Table Paragraph"/>
    <w:basedOn w:val="a"/>
    <w:uiPriority w:val="1"/>
    <w:qFormat/>
    <w:pPr>
      <w:jc w:val="center"/>
    </w:pPr>
    <w:rPr>
      <w:rFonts w:ascii="彩虹粗仿宋" w:eastAsia="彩虹粗仿宋" w:hAnsi="彩虹粗仿宋" w:cs="彩虹粗仿宋"/>
      <w:lang w:val="zh-CN" w:bidi="zh-CN"/>
    </w:rPr>
  </w:style>
  <w:style w:type="paragraph" w:customStyle="1" w:styleId="TOC1">
    <w:name w:val="TOC 标题1"/>
    <w:basedOn w:val="1"/>
    <w:next w:val="a"/>
    <w:uiPriority w:val="39"/>
    <w:qFormat/>
    <w:pPr>
      <w:spacing w:before="480" w:after="0" w:line="276" w:lineRule="auto"/>
      <w:jc w:val="left"/>
      <w:outlineLvl w:val="9"/>
    </w:pPr>
    <w:rPr>
      <w:rFonts w:ascii="Cambria" w:hAnsi="Cambria"/>
      <w:bCs/>
      <w:color w:val="365F91"/>
      <w:kern w:val="0"/>
      <w:sz w:val="28"/>
      <w:szCs w:val="28"/>
    </w:rPr>
  </w:style>
  <w:style w:type="paragraph" w:styleId="ab">
    <w:name w:val="List Paragraph"/>
    <w:basedOn w:val="a"/>
    <w:uiPriority w:val="1"/>
    <w:qFormat/>
    <w:pPr>
      <w:spacing w:before="232"/>
      <w:ind w:left="340" w:firstLine="559"/>
    </w:pPr>
    <w:rPr>
      <w:rFonts w:ascii="彩虹粗仿宋" w:eastAsia="彩虹粗仿宋" w:hAnsi="彩虹粗仿宋" w:cs="彩虹粗仿宋"/>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eastAsia="宋体"/>
      <w:sz w:val="21"/>
      <w:szCs w:val="21"/>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Pr>
      <w:rFonts w:ascii="彩虹粗仿宋" w:eastAsia="彩虹粗仿宋" w:hAnsi="彩虹粗仿宋" w:cs="彩虹粗仿宋"/>
      <w:sz w:val="28"/>
      <w:szCs w:val="28"/>
      <w:lang w:val="zh-CN" w:bidi="zh-CN"/>
    </w:rPr>
  </w:style>
  <w:style w:type="paragraph" w:styleId="30">
    <w:name w:val="toc 3"/>
    <w:basedOn w:val="a"/>
    <w:next w:val="a"/>
    <w:uiPriority w:val="39"/>
    <w:unhideWhenUsed/>
    <w:qFormat/>
    <w:pPr>
      <w:spacing w:after="100" w:line="276" w:lineRule="auto"/>
      <w:ind w:left="440"/>
      <w:jc w:val="left"/>
    </w:pPr>
    <w:rPr>
      <w:rFonts w:ascii="Calibri" w:hAnsi="Calibri"/>
      <w:sz w:val="22"/>
      <w:szCs w:val="22"/>
    </w:rPr>
  </w:style>
  <w:style w:type="paragraph" w:styleId="a4">
    <w:name w:val="Balloon Text"/>
    <w:basedOn w:val="a"/>
    <w:link w:val="Char0"/>
    <w:uiPriority w:val="99"/>
    <w:unhideWhenUsed/>
    <w:qFormat/>
    <w:rPr>
      <w:rFonts w:asciiTheme="minorHAnsi" w:eastAsiaTheme="minorEastAsia" w:hAnsiTheme="minorHAnsi" w:cstheme="minorBidi"/>
      <w:kern w:val="2"/>
      <w:sz w:val="18"/>
      <w:szCs w:val="18"/>
    </w:rPr>
  </w:style>
  <w:style w:type="paragraph" w:styleId="a5">
    <w:name w:val="footer"/>
    <w:basedOn w:val="a"/>
    <w:link w:val="Char1"/>
    <w:uiPriority w:val="99"/>
    <w:qFormat/>
    <w:pPr>
      <w:tabs>
        <w:tab w:val="center" w:pos="4153"/>
        <w:tab w:val="right" w:pos="8307"/>
      </w:tabs>
      <w:snapToGrid w:val="0"/>
      <w:jc w:val="left"/>
    </w:pPr>
    <w:rPr>
      <w:rFonts w:asciiTheme="minorHAnsi" w:eastAsiaTheme="minorEastAsia" w:hAnsiTheme="minorHAnsi" w:cstheme="minorBidi"/>
      <w:kern w:val="2"/>
      <w:sz w:val="18"/>
    </w:rPr>
  </w:style>
  <w:style w:type="paragraph" w:styleId="a6">
    <w:name w:val="header"/>
    <w:basedOn w:val="a"/>
    <w:link w:val="Char2"/>
    <w:qFormat/>
    <w:pPr>
      <w:pBdr>
        <w:bottom w:val="single" w:sz="6" w:space="1" w:color="auto"/>
      </w:pBdr>
      <w:tabs>
        <w:tab w:val="center" w:pos="4153"/>
        <w:tab w:val="right" w:pos="8307"/>
      </w:tabs>
      <w:snapToGrid w:val="0"/>
      <w:jc w:val="center"/>
    </w:pPr>
    <w:rPr>
      <w:sz w:val="18"/>
    </w:rPr>
  </w:style>
  <w:style w:type="paragraph" w:styleId="10">
    <w:name w:val="toc 1"/>
    <w:basedOn w:val="a"/>
    <w:next w:val="a"/>
    <w:uiPriority w:val="39"/>
    <w:unhideWhenUsed/>
    <w:qFormat/>
    <w:pPr>
      <w:adjustRightInd w:val="0"/>
      <w:snapToGrid w:val="0"/>
      <w:spacing w:line="360" w:lineRule="auto"/>
      <w:ind w:firstLineChars="200" w:firstLine="720"/>
    </w:pPr>
    <w:rPr>
      <w:rFonts w:ascii="Calibri" w:eastAsia="黑体" w:hAnsi="Calibri"/>
      <w:sz w:val="28"/>
      <w:szCs w:val="24"/>
    </w:rPr>
  </w:style>
  <w:style w:type="paragraph" w:styleId="a7">
    <w:name w:val="Subtitle"/>
    <w:basedOn w:val="a"/>
    <w:next w:val="a"/>
    <w:link w:val="Char3"/>
    <w:uiPriority w:val="11"/>
    <w:qFormat/>
    <w:pPr>
      <w:spacing w:before="240" w:after="120" w:line="312" w:lineRule="auto"/>
      <w:jc w:val="left"/>
      <w:outlineLvl w:val="1"/>
    </w:pPr>
    <w:rPr>
      <w:rFonts w:ascii="Cambria" w:hAnsi="Cambria"/>
      <w:b/>
      <w:kern w:val="28"/>
      <w:sz w:val="24"/>
      <w:szCs w:val="24"/>
    </w:rPr>
  </w:style>
  <w:style w:type="paragraph" w:styleId="20">
    <w:name w:val="toc 2"/>
    <w:basedOn w:val="a"/>
    <w:next w:val="a"/>
    <w:uiPriority w:val="39"/>
    <w:unhideWhenUsed/>
    <w:qFormat/>
    <w:pPr>
      <w:spacing w:after="100" w:line="276" w:lineRule="auto"/>
      <w:ind w:left="220"/>
      <w:jc w:val="left"/>
    </w:pPr>
    <w:rPr>
      <w:rFonts w:ascii="Calibri" w:hAnsi="Calibri"/>
      <w:sz w:val="22"/>
      <w:szCs w:val="22"/>
    </w:rPr>
  </w:style>
  <w:style w:type="table" w:styleId="a8">
    <w:name w:val="Table Grid"/>
    <w:basedOn w:val="a1"/>
    <w:uiPriority w:val="5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style>
  <w:style w:type="character" w:styleId="aa">
    <w:name w:val="Hyperlink"/>
    <w:uiPriority w:val="99"/>
    <w:unhideWhenUsed/>
    <w:qFormat/>
    <w:rPr>
      <w:color w:val="0000FF"/>
      <w:u w:val="single"/>
    </w:rPr>
  </w:style>
  <w:style w:type="character" w:customStyle="1" w:styleId="1Char">
    <w:name w:val="标题 1 Char"/>
    <w:basedOn w:val="a0"/>
    <w:link w:val="1"/>
    <w:qFormat/>
    <w:rPr>
      <w:rFonts w:ascii="Times New Roman" w:eastAsia="宋体" w:hAnsi="Times New Roman" w:cs="Times New Roman"/>
      <w:b/>
      <w:kern w:val="44"/>
      <w:sz w:val="44"/>
      <w:szCs w:val="21"/>
    </w:rPr>
  </w:style>
  <w:style w:type="character" w:customStyle="1" w:styleId="2Char">
    <w:name w:val="标题 2 Char"/>
    <w:basedOn w:val="a0"/>
    <w:link w:val="2"/>
    <w:qFormat/>
    <w:rPr>
      <w:rFonts w:ascii="Arial" w:eastAsia="黑体" w:hAnsi="Arial" w:cs="Times New Roman"/>
      <w:b/>
      <w:kern w:val="0"/>
      <w:sz w:val="32"/>
      <w:szCs w:val="21"/>
    </w:rPr>
  </w:style>
  <w:style w:type="character" w:customStyle="1" w:styleId="3Char">
    <w:name w:val="标题 3 Char"/>
    <w:basedOn w:val="a0"/>
    <w:link w:val="3"/>
    <w:qFormat/>
    <w:rPr>
      <w:rFonts w:ascii="Times New Roman" w:eastAsia="宋体" w:hAnsi="Times New Roman" w:cs="Times New Roman"/>
      <w:b/>
      <w:kern w:val="0"/>
      <w:sz w:val="32"/>
      <w:szCs w:val="21"/>
    </w:rPr>
  </w:style>
  <w:style w:type="character" w:customStyle="1" w:styleId="Char1">
    <w:name w:val="页脚 Char"/>
    <w:link w:val="a5"/>
    <w:uiPriority w:val="99"/>
    <w:qFormat/>
    <w:rPr>
      <w:sz w:val="18"/>
      <w:szCs w:val="21"/>
    </w:rPr>
  </w:style>
  <w:style w:type="character" w:customStyle="1" w:styleId="Char0">
    <w:name w:val="批注框文本 Char"/>
    <w:link w:val="a4"/>
    <w:uiPriority w:val="99"/>
    <w:qFormat/>
    <w:rPr>
      <w:sz w:val="18"/>
      <w:szCs w:val="18"/>
    </w:rPr>
  </w:style>
  <w:style w:type="character" w:customStyle="1" w:styleId="Char2">
    <w:name w:val="页眉 Char"/>
    <w:basedOn w:val="a0"/>
    <w:link w:val="a6"/>
    <w:qFormat/>
    <w:rPr>
      <w:rFonts w:ascii="Times New Roman" w:eastAsia="宋体" w:hAnsi="Times New Roman" w:cs="Times New Roman"/>
      <w:kern w:val="0"/>
      <w:sz w:val="18"/>
      <w:szCs w:val="21"/>
    </w:rPr>
  </w:style>
  <w:style w:type="character" w:customStyle="1" w:styleId="Char10">
    <w:name w:val="页脚 Char1"/>
    <w:basedOn w:val="a0"/>
    <w:uiPriority w:val="99"/>
    <w:semiHidden/>
    <w:qFormat/>
    <w:rPr>
      <w:rFonts w:ascii="Times New Roman" w:eastAsia="宋体" w:hAnsi="Times New Roman" w:cs="Times New Roman"/>
      <w:kern w:val="0"/>
      <w:sz w:val="18"/>
      <w:szCs w:val="18"/>
    </w:rPr>
  </w:style>
  <w:style w:type="character" w:customStyle="1" w:styleId="Char11">
    <w:name w:val="批注框文本 Char1"/>
    <w:basedOn w:val="a0"/>
    <w:uiPriority w:val="99"/>
    <w:semiHidden/>
    <w:qFormat/>
    <w:rPr>
      <w:rFonts w:ascii="Times New Roman" w:eastAsia="宋体" w:hAnsi="Times New Roman" w:cs="Times New Roman"/>
      <w:kern w:val="0"/>
      <w:sz w:val="18"/>
      <w:szCs w:val="18"/>
    </w:rPr>
  </w:style>
  <w:style w:type="character" w:customStyle="1" w:styleId="Char3">
    <w:name w:val="副标题 Char"/>
    <w:basedOn w:val="a0"/>
    <w:link w:val="a7"/>
    <w:qFormat/>
    <w:rPr>
      <w:rFonts w:ascii="Cambria" w:eastAsia="宋体" w:hAnsi="Cambria" w:cs="Times New Roman"/>
      <w:b/>
      <w:kern w:val="28"/>
      <w:sz w:val="24"/>
      <w:szCs w:val="24"/>
    </w:rPr>
  </w:style>
  <w:style w:type="character" w:customStyle="1" w:styleId="Char">
    <w:name w:val="正文文本 Char"/>
    <w:basedOn w:val="a0"/>
    <w:link w:val="a3"/>
    <w:uiPriority w:val="1"/>
    <w:qFormat/>
    <w:rPr>
      <w:rFonts w:ascii="彩虹粗仿宋" w:eastAsia="彩虹粗仿宋" w:hAnsi="彩虹粗仿宋" w:cs="彩虹粗仿宋"/>
      <w:kern w:val="0"/>
      <w:sz w:val="28"/>
      <w:szCs w:val="28"/>
      <w:lang w:val="zh-CN" w:bidi="zh-CN"/>
    </w:rPr>
  </w:style>
  <w:style w:type="paragraph" w:customStyle="1" w:styleId="TableParagraph">
    <w:name w:val="Table Paragraph"/>
    <w:basedOn w:val="a"/>
    <w:uiPriority w:val="1"/>
    <w:qFormat/>
    <w:pPr>
      <w:jc w:val="center"/>
    </w:pPr>
    <w:rPr>
      <w:rFonts w:ascii="彩虹粗仿宋" w:eastAsia="彩虹粗仿宋" w:hAnsi="彩虹粗仿宋" w:cs="彩虹粗仿宋"/>
      <w:lang w:val="zh-CN" w:bidi="zh-CN"/>
    </w:rPr>
  </w:style>
  <w:style w:type="paragraph" w:customStyle="1" w:styleId="TOC1">
    <w:name w:val="TOC 标题1"/>
    <w:basedOn w:val="1"/>
    <w:next w:val="a"/>
    <w:uiPriority w:val="39"/>
    <w:qFormat/>
    <w:pPr>
      <w:spacing w:before="480" w:after="0" w:line="276" w:lineRule="auto"/>
      <w:jc w:val="left"/>
      <w:outlineLvl w:val="9"/>
    </w:pPr>
    <w:rPr>
      <w:rFonts w:ascii="Cambria" w:hAnsi="Cambria"/>
      <w:bCs/>
      <w:color w:val="365F91"/>
      <w:kern w:val="0"/>
      <w:sz w:val="28"/>
      <w:szCs w:val="28"/>
    </w:rPr>
  </w:style>
  <w:style w:type="paragraph" w:styleId="ab">
    <w:name w:val="List Paragraph"/>
    <w:basedOn w:val="a"/>
    <w:uiPriority w:val="1"/>
    <w:qFormat/>
    <w:pPr>
      <w:spacing w:before="232"/>
      <w:ind w:left="340" w:firstLine="559"/>
    </w:pPr>
    <w:rPr>
      <w:rFonts w:ascii="彩虹粗仿宋" w:eastAsia="彩虹粗仿宋" w:hAnsi="彩虹粗仿宋" w:cs="彩虹粗仿宋"/>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56E584-3BAC-4B9F-B28F-DC4833A9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1331</Words>
  <Characters>7590</Characters>
  <Application>Microsoft Office Word</Application>
  <DocSecurity>0</DocSecurity>
  <Lines>63</Lines>
  <Paragraphs>17</Paragraphs>
  <ScaleCrop>false</ScaleCrop>
  <Company>Windsoft</Company>
  <LinksUpToDate>false</LinksUpToDate>
  <CharactersWithSpaces>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lg</cp:lastModifiedBy>
  <cp:revision>6</cp:revision>
  <dcterms:created xsi:type="dcterms:W3CDTF">2020-11-13T06:27:00Z</dcterms:created>
  <dcterms:modified xsi:type="dcterms:W3CDTF">2020-11-15T12:03:00Z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2052-11.1.0.9996</vt:lpwstr>
  </property>
</Properties>
</file>