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281" w:rsidRDefault="00C224DB" w:rsidP="003845DB">
      <w:pPr>
        <w:snapToGrid w:val="0"/>
        <w:ind w:firstLineChars="199" w:firstLine="418"/>
        <w:rPr>
          <w:rFonts w:ascii="彩虹粗仿宋" w:eastAsia="彩虹粗仿宋"/>
          <w:b/>
          <w:szCs w:val="24"/>
        </w:rPr>
      </w:pPr>
      <w:r>
        <w:rPr>
          <w:rFonts w:ascii="彩虹粗仿宋" w:eastAsia="彩虹粗仿宋"/>
          <w:noProof/>
          <w:szCs w:val="24"/>
        </w:rPr>
        <w:drawing>
          <wp:inline distT="0" distB="0" distL="0" distR="0">
            <wp:extent cx="1872615" cy="501015"/>
            <wp:effectExtent l="0" t="0" r="0" b="0"/>
            <wp:docPr id="1" name="图片 1" descr="说明: 说明: WechatIMG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说明: 说明: WechatIMG10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432" r="-845" b="21500"/>
                    <a:stretch>
                      <a:fillRect/>
                    </a:stretch>
                  </pic:blipFill>
                  <pic:spPr>
                    <a:xfrm>
                      <a:off x="0" y="0"/>
                      <a:ext cx="1872615" cy="50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3281" w:rsidRDefault="00E03281">
      <w:pPr>
        <w:snapToGrid w:val="0"/>
        <w:spacing w:line="360" w:lineRule="auto"/>
        <w:rPr>
          <w:rFonts w:ascii="彩虹粗仿宋" w:eastAsia="彩虹粗仿宋"/>
          <w:b/>
          <w:sz w:val="24"/>
          <w:szCs w:val="24"/>
        </w:rPr>
      </w:pPr>
    </w:p>
    <w:p w:rsidR="00E03281" w:rsidRDefault="00E03281">
      <w:pPr>
        <w:pStyle w:val="1"/>
        <w:tabs>
          <w:tab w:val="right" w:leader="dot" w:pos="8296"/>
        </w:tabs>
        <w:ind w:firstLineChars="0" w:firstLine="0"/>
        <w:jc w:val="center"/>
        <w:rPr>
          <w:rFonts w:ascii="彩虹粗仿宋" w:eastAsia="彩虹粗仿宋" w:hAnsi="宋体"/>
          <w:b/>
          <w:sz w:val="24"/>
        </w:rPr>
      </w:pPr>
    </w:p>
    <w:p w:rsidR="00E03281" w:rsidRDefault="00E03281">
      <w:pPr>
        <w:pStyle w:val="1"/>
        <w:tabs>
          <w:tab w:val="right" w:leader="dot" w:pos="8296"/>
        </w:tabs>
        <w:ind w:firstLineChars="0" w:firstLine="0"/>
        <w:jc w:val="center"/>
        <w:rPr>
          <w:rFonts w:ascii="彩虹粗仿宋" w:eastAsia="彩虹粗仿宋" w:hAnsi="宋体"/>
          <w:b/>
          <w:sz w:val="24"/>
        </w:rPr>
      </w:pPr>
    </w:p>
    <w:p w:rsidR="00E03281" w:rsidRDefault="00E03281">
      <w:pPr>
        <w:rPr>
          <w:szCs w:val="24"/>
        </w:rPr>
      </w:pPr>
    </w:p>
    <w:p w:rsidR="00E03281" w:rsidRDefault="00C224DB">
      <w:pPr>
        <w:spacing w:line="360" w:lineRule="auto"/>
        <w:jc w:val="center"/>
        <w:rPr>
          <w:rFonts w:ascii="彩虹小标宋" w:eastAsia="彩虹小标宋" w:hAnsi="Calibri"/>
          <w:sz w:val="44"/>
          <w:szCs w:val="24"/>
        </w:rPr>
      </w:pPr>
      <w:r>
        <w:rPr>
          <w:rFonts w:ascii="彩虹小标宋" w:eastAsia="彩虹小标宋" w:hAnsi="Calibri" w:hint="eastAsia"/>
          <w:sz w:val="44"/>
          <w:szCs w:val="24"/>
        </w:rPr>
        <w:t xml:space="preserve"> 中国国民党革命委员会</w:t>
      </w:r>
      <w:r w:rsidR="003845DB">
        <w:rPr>
          <w:rFonts w:ascii="彩虹小标宋" w:eastAsia="彩虹小标宋" w:hAnsi="Calibri" w:hint="eastAsia"/>
          <w:sz w:val="44"/>
          <w:szCs w:val="24"/>
        </w:rPr>
        <w:t>四川省</w:t>
      </w:r>
      <w:r>
        <w:rPr>
          <w:rFonts w:ascii="彩虹小标宋" w:eastAsia="彩虹小标宋" w:hAnsi="Calibri" w:hint="eastAsia"/>
          <w:sz w:val="44"/>
          <w:szCs w:val="24"/>
        </w:rPr>
        <w:t>遂宁市委员会</w:t>
      </w:r>
    </w:p>
    <w:p w:rsidR="00E03281" w:rsidRDefault="00C224DB">
      <w:pPr>
        <w:spacing w:line="360" w:lineRule="auto"/>
        <w:jc w:val="center"/>
        <w:rPr>
          <w:rFonts w:ascii="彩虹小标宋" w:eastAsia="彩虹小标宋" w:hAnsi="Calibri"/>
          <w:sz w:val="52"/>
          <w:szCs w:val="24"/>
        </w:rPr>
      </w:pPr>
      <w:r>
        <w:rPr>
          <w:rFonts w:ascii="彩虹小标宋" w:eastAsia="彩虹小标宋" w:hAnsi="Calibri" w:hint="eastAsia"/>
          <w:sz w:val="44"/>
          <w:szCs w:val="24"/>
        </w:rPr>
        <w:t>2019年部门整体支出</w:t>
      </w:r>
    </w:p>
    <w:p w:rsidR="00E03281" w:rsidRDefault="00E03281">
      <w:pPr>
        <w:rPr>
          <w:rFonts w:eastAsiaTheme="minorEastAsia"/>
          <w:szCs w:val="24"/>
        </w:rPr>
      </w:pPr>
    </w:p>
    <w:p w:rsidR="00E03281" w:rsidRDefault="00C224DB">
      <w:pPr>
        <w:spacing w:line="360" w:lineRule="auto"/>
        <w:jc w:val="center"/>
        <w:rPr>
          <w:rFonts w:ascii="彩虹黑体" w:eastAsia="彩虹黑体" w:hAnsi="Calibri"/>
          <w:sz w:val="52"/>
          <w:szCs w:val="24"/>
        </w:rPr>
      </w:pPr>
      <w:r>
        <w:rPr>
          <w:rFonts w:ascii="彩虹黑体" w:eastAsia="彩虹黑体" w:hAnsi="Calibri" w:hint="eastAsia"/>
          <w:sz w:val="52"/>
          <w:szCs w:val="24"/>
        </w:rPr>
        <w:t>绩效评价报告</w:t>
      </w:r>
    </w:p>
    <w:p w:rsidR="00E03281" w:rsidRDefault="00E03281">
      <w:pPr>
        <w:pStyle w:val="1"/>
        <w:tabs>
          <w:tab w:val="right" w:leader="dot" w:pos="8296"/>
        </w:tabs>
        <w:ind w:firstLineChars="0" w:firstLine="0"/>
        <w:jc w:val="center"/>
        <w:rPr>
          <w:rFonts w:ascii="彩虹粗仿宋" w:eastAsia="彩虹粗仿宋" w:hAnsi="宋体"/>
          <w:b/>
          <w:sz w:val="24"/>
        </w:rPr>
      </w:pPr>
    </w:p>
    <w:p w:rsidR="00E03281" w:rsidRDefault="00C224DB">
      <w:pPr>
        <w:ind w:firstLine="640"/>
        <w:jc w:val="center"/>
        <w:rPr>
          <w:rFonts w:ascii="彩虹黑体" w:eastAsia="彩虹黑体" w:hAnsi="Calibri"/>
          <w:sz w:val="32"/>
          <w:szCs w:val="32"/>
        </w:rPr>
      </w:pPr>
      <w:r>
        <w:rPr>
          <w:rFonts w:ascii="彩虹黑体" w:eastAsia="彩虹黑体" w:hAnsi="Calibri" w:hint="eastAsia"/>
          <w:sz w:val="32"/>
          <w:szCs w:val="32"/>
        </w:rPr>
        <w:t>项目编号：JYZX-ZX-SC-2020-0016</w:t>
      </w:r>
    </w:p>
    <w:p w:rsidR="00E03281" w:rsidRDefault="00E03281">
      <w:pPr>
        <w:spacing w:line="360" w:lineRule="auto"/>
        <w:rPr>
          <w:rFonts w:ascii="彩虹粗仿宋" w:eastAsia="彩虹粗仿宋"/>
          <w:sz w:val="24"/>
          <w:szCs w:val="24"/>
        </w:rPr>
      </w:pPr>
    </w:p>
    <w:p w:rsidR="00E03281" w:rsidRDefault="00E03281">
      <w:pPr>
        <w:spacing w:line="360" w:lineRule="auto"/>
        <w:jc w:val="center"/>
        <w:rPr>
          <w:rFonts w:ascii="彩虹粗仿宋" w:eastAsia="彩虹粗仿宋"/>
          <w:sz w:val="24"/>
          <w:szCs w:val="24"/>
        </w:rPr>
      </w:pPr>
    </w:p>
    <w:p w:rsidR="00E03281" w:rsidRDefault="00E03281">
      <w:pPr>
        <w:spacing w:line="360" w:lineRule="auto"/>
        <w:jc w:val="center"/>
        <w:rPr>
          <w:rFonts w:ascii="彩虹粗仿宋" w:eastAsia="彩虹粗仿宋"/>
          <w:sz w:val="24"/>
          <w:szCs w:val="24"/>
        </w:rPr>
      </w:pPr>
    </w:p>
    <w:p w:rsidR="00E03281" w:rsidRDefault="00E03281">
      <w:pPr>
        <w:spacing w:line="360" w:lineRule="auto"/>
        <w:jc w:val="center"/>
        <w:rPr>
          <w:rFonts w:ascii="彩虹粗仿宋" w:eastAsia="彩虹粗仿宋"/>
          <w:sz w:val="24"/>
          <w:szCs w:val="24"/>
        </w:rPr>
      </w:pPr>
    </w:p>
    <w:p w:rsidR="00E03281" w:rsidRDefault="00E03281">
      <w:pPr>
        <w:spacing w:line="360" w:lineRule="auto"/>
        <w:rPr>
          <w:rFonts w:ascii="彩虹粗仿宋" w:eastAsia="彩虹粗仿宋"/>
          <w:sz w:val="24"/>
          <w:szCs w:val="24"/>
        </w:rPr>
      </w:pPr>
    </w:p>
    <w:p w:rsidR="00E03281" w:rsidRDefault="00C224DB">
      <w:pPr>
        <w:pStyle w:val="1"/>
        <w:tabs>
          <w:tab w:val="right" w:leader="dot" w:pos="8306"/>
        </w:tabs>
        <w:adjustRightInd/>
        <w:snapToGrid/>
        <w:ind w:firstLineChars="0" w:firstLine="0"/>
        <w:jc w:val="center"/>
        <w:rPr>
          <w:rFonts w:ascii="彩虹黑体" w:eastAsia="彩虹黑体"/>
          <w:sz w:val="32"/>
        </w:rPr>
      </w:pPr>
      <w:r>
        <w:rPr>
          <w:rFonts w:ascii="彩虹黑体" w:eastAsia="彩虹黑体" w:hint="eastAsia"/>
          <w:sz w:val="32"/>
        </w:rPr>
        <w:t>委托单位：遂宁市财政局</w:t>
      </w:r>
    </w:p>
    <w:p w:rsidR="00E03281" w:rsidRDefault="00E03281"/>
    <w:p w:rsidR="00E03281" w:rsidRDefault="00C224DB">
      <w:pPr>
        <w:pStyle w:val="1"/>
        <w:tabs>
          <w:tab w:val="right" w:leader="dot" w:pos="8306"/>
        </w:tabs>
        <w:adjustRightInd/>
        <w:snapToGrid/>
        <w:ind w:firstLineChars="0" w:firstLine="0"/>
        <w:jc w:val="center"/>
        <w:rPr>
          <w:rFonts w:ascii="彩虹黑体" w:eastAsia="彩虹黑体"/>
          <w:sz w:val="32"/>
        </w:rPr>
      </w:pPr>
      <w:r>
        <w:rPr>
          <w:rFonts w:ascii="彩虹黑体" w:eastAsia="彩虹黑体" w:hint="eastAsia"/>
          <w:sz w:val="32"/>
        </w:rPr>
        <w:t>评价对象：中国国民党革命委员会</w:t>
      </w:r>
      <w:r w:rsidR="003845DB">
        <w:rPr>
          <w:rFonts w:ascii="彩虹黑体" w:eastAsia="彩虹黑体" w:hint="eastAsia"/>
          <w:sz w:val="32"/>
        </w:rPr>
        <w:t>四川省</w:t>
      </w:r>
      <w:r>
        <w:rPr>
          <w:rFonts w:ascii="彩虹黑体" w:eastAsia="彩虹黑体" w:hint="eastAsia"/>
          <w:sz w:val="32"/>
        </w:rPr>
        <w:t>遂宁市委员会</w:t>
      </w:r>
    </w:p>
    <w:p w:rsidR="00E03281" w:rsidRDefault="00E03281"/>
    <w:p w:rsidR="00E03281" w:rsidRDefault="00C224DB">
      <w:pPr>
        <w:pStyle w:val="1"/>
        <w:tabs>
          <w:tab w:val="right" w:leader="dot" w:pos="8306"/>
        </w:tabs>
        <w:adjustRightInd/>
        <w:snapToGrid/>
        <w:ind w:firstLineChars="0" w:firstLine="0"/>
        <w:jc w:val="center"/>
        <w:rPr>
          <w:rFonts w:ascii="彩虹黑体" w:eastAsia="彩虹黑体"/>
          <w:sz w:val="32"/>
        </w:rPr>
      </w:pPr>
      <w:r>
        <w:rPr>
          <w:rFonts w:ascii="彩虹黑体" w:eastAsia="彩虹黑体" w:hint="eastAsia"/>
          <w:sz w:val="32"/>
        </w:rPr>
        <w:t>评价机构：建银工程咨询有限责任公司</w:t>
      </w:r>
    </w:p>
    <w:p w:rsidR="00E03281" w:rsidRDefault="00E03281"/>
    <w:p w:rsidR="00E03281" w:rsidRDefault="00E03281"/>
    <w:p w:rsidR="00E03281" w:rsidRDefault="00C224DB">
      <w:pPr>
        <w:pStyle w:val="1"/>
        <w:tabs>
          <w:tab w:val="right" w:leader="dot" w:pos="8306"/>
        </w:tabs>
        <w:adjustRightInd/>
        <w:snapToGrid/>
        <w:ind w:firstLineChars="0" w:firstLine="0"/>
        <w:jc w:val="center"/>
        <w:rPr>
          <w:rFonts w:ascii="彩虹黑体" w:eastAsia="彩虹黑体"/>
          <w:sz w:val="32"/>
        </w:rPr>
      </w:pPr>
      <w:r>
        <w:rPr>
          <w:rFonts w:ascii="彩虹黑体" w:eastAsia="彩虹黑体" w:hint="eastAsia"/>
          <w:sz w:val="32"/>
        </w:rPr>
        <w:t>二零二零年十月</w:t>
      </w:r>
      <w:r>
        <w:rPr>
          <w:rFonts w:ascii="彩虹粗仿宋" w:eastAsia="彩虹粗仿宋" w:hint="eastAsia"/>
          <w:sz w:val="24"/>
        </w:rPr>
        <w:br w:type="page"/>
      </w:r>
    </w:p>
    <w:p w:rsidR="00E03281" w:rsidRDefault="00E03281">
      <w:pPr>
        <w:spacing w:line="360" w:lineRule="auto"/>
        <w:jc w:val="center"/>
        <w:rPr>
          <w:rFonts w:ascii="彩虹粗仿宋" w:eastAsia="彩虹粗仿宋"/>
          <w:sz w:val="24"/>
          <w:szCs w:val="24"/>
        </w:rPr>
      </w:pPr>
    </w:p>
    <w:p w:rsidR="00E03281" w:rsidRDefault="00E03281">
      <w:pPr>
        <w:pStyle w:val="1"/>
        <w:tabs>
          <w:tab w:val="right" w:leader="dot" w:pos="8306"/>
        </w:tabs>
        <w:ind w:firstLine="640"/>
        <w:jc w:val="center"/>
        <w:rPr>
          <w:rFonts w:ascii="彩虹黑体" w:eastAsia="彩虹黑体"/>
          <w:sz w:val="32"/>
          <w:szCs w:val="32"/>
        </w:rPr>
      </w:pPr>
    </w:p>
    <w:p w:rsidR="00E03281" w:rsidRDefault="00E03281">
      <w:pPr>
        <w:ind w:firstLine="560"/>
        <w:jc w:val="center"/>
        <w:rPr>
          <w:rFonts w:ascii="彩虹粗仿宋" w:eastAsia="彩虹粗仿宋"/>
          <w:szCs w:val="24"/>
        </w:rPr>
      </w:pPr>
    </w:p>
    <w:p w:rsidR="00E03281" w:rsidRDefault="00E03281">
      <w:pPr>
        <w:ind w:firstLine="560"/>
        <w:jc w:val="center"/>
        <w:rPr>
          <w:rFonts w:ascii="彩虹粗仿宋" w:eastAsia="彩虹粗仿宋"/>
          <w:szCs w:val="24"/>
        </w:rPr>
      </w:pPr>
    </w:p>
    <w:p w:rsidR="00E03281" w:rsidRDefault="00E03281">
      <w:pPr>
        <w:ind w:firstLine="560"/>
        <w:jc w:val="center"/>
        <w:rPr>
          <w:rFonts w:ascii="彩虹粗仿宋" w:eastAsia="彩虹粗仿宋"/>
          <w:szCs w:val="24"/>
        </w:rPr>
      </w:pPr>
    </w:p>
    <w:p w:rsidR="00E03281" w:rsidRDefault="00E03281">
      <w:pPr>
        <w:ind w:firstLine="560"/>
        <w:jc w:val="center"/>
        <w:rPr>
          <w:rFonts w:ascii="彩虹粗仿宋" w:eastAsia="彩虹粗仿宋"/>
          <w:szCs w:val="24"/>
        </w:rPr>
      </w:pPr>
    </w:p>
    <w:p w:rsidR="00E03281" w:rsidRDefault="00C224DB">
      <w:pPr>
        <w:ind w:firstLine="560"/>
        <w:jc w:val="center"/>
        <w:rPr>
          <w:rFonts w:ascii="彩虹小标宋" w:eastAsia="彩虹小标宋" w:hAnsi="Calibri"/>
          <w:sz w:val="44"/>
          <w:szCs w:val="44"/>
        </w:rPr>
      </w:pPr>
      <w:r>
        <w:rPr>
          <w:rFonts w:ascii="彩虹小标宋" w:eastAsia="彩虹小标宋" w:hAnsi="Calibri" w:hint="eastAsia"/>
          <w:sz w:val="44"/>
          <w:szCs w:val="44"/>
        </w:rPr>
        <w:t>中国国民党革命委员会</w:t>
      </w:r>
      <w:r w:rsidR="003845DB">
        <w:rPr>
          <w:rFonts w:ascii="彩虹小标宋" w:eastAsia="彩虹小标宋" w:hAnsi="Calibri" w:hint="eastAsia"/>
          <w:sz w:val="44"/>
          <w:szCs w:val="44"/>
        </w:rPr>
        <w:t>四川省</w:t>
      </w:r>
      <w:r>
        <w:rPr>
          <w:rFonts w:ascii="彩虹小标宋" w:eastAsia="彩虹小标宋" w:hAnsi="Calibri" w:hint="eastAsia"/>
          <w:sz w:val="44"/>
          <w:szCs w:val="44"/>
        </w:rPr>
        <w:t>遂宁市委员会</w:t>
      </w:r>
    </w:p>
    <w:p w:rsidR="00E03281" w:rsidRDefault="00C224DB">
      <w:pPr>
        <w:ind w:firstLine="560"/>
        <w:jc w:val="center"/>
        <w:rPr>
          <w:rFonts w:ascii="彩虹小标宋" w:eastAsia="彩虹小标宋" w:hAnsi="Calibri"/>
          <w:sz w:val="44"/>
          <w:szCs w:val="44"/>
        </w:rPr>
      </w:pPr>
      <w:r>
        <w:rPr>
          <w:rFonts w:ascii="彩虹小标宋" w:eastAsia="彩虹小标宋" w:hAnsi="Calibri" w:hint="eastAsia"/>
          <w:sz w:val="44"/>
          <w:szCs w:val="44"/>
        </w:rPr>
        <w:t>2019年部门整体支出</w:t>
      </w:r>
    </w:p>
    <w:p w:rsidR="00E03281" w:rsidRDefault="00E03281">
      <w:pPr>
        <w:ind w:firstLine="560"/>
        <w:rPr>
          <w:rFonts w:ascii="彩虹粗仿宋" w:eastAsia="彩虹粗仿宋"/>
          <w:szCs w:val="24"/>
        </w:rPr>
      </w:pPr>
    </w:p>
    <w:p w:rsidR="00E03281" w:rsidRDefault="00C224DB">
      <w:pPr>
        <w:jc w:val="center"/>
        <w:rPr>
          <w:rFonts w:ascii="彩虹黑体" w:eastAsia="彩虹黑体" w:hAnsi="Calibri"/>
          <w:sz w:val="52"/>
          <w:szCs w:val="52"/>
        </w:rPr>
      </w:pPr>
      <w:r>
        <w:rPr>
          <w:rFonts w:ascii="彩虹黑体" w:eastAsia="彩虹黑体" w:hAnsi="Calibri" w:hint="eastAsia"/>
          <w:sz w:val="52"/>
          <w:szCs w:val="52"/>
        </w:rPr>
        <w:t>绩效评价报告</w:t>
      </w:r>
    </w:p>
    <w:p w:rsidR="00E03281" w:rsidRDefault="00E03281">
      <w:pPr>
        <w:ind w:firstLine="560"/>
        <w:jc w:val="center"/>
        <w:rPr>
          <w:rFonts w:ascii="彩虹粗仿宋" w:eastAsia="彩虹粗仿宋"/>
          <w:szCs w:val="24"/>
        </w:rPr>
      </w:pPr>
    </w:p>
    <w:p w:rsidR="00E03281" w:rsidRDefault="00E03281">
      <w:pPr>
        <w:ind w:firstLine="560"/>
        <w:jc w:val="center"/>
        <w:rPr>
          <w:rFonts w:ascii="彩虹粗仿宋" w:eastAsia="彩虹粗仿宋"/>
          <w:szCs w:val="24"/>
        </w:rPr>
      </w:pPr>
    </w:p>
    <w:p w:rsidR="00E03281" w:rsidRDefault="00E03281">
      <w:pPr>
        <w:rPr>
          <w:rFonts w:ascii="彩虹粗仿宋" w:eastAsia="彩虹粗仿宋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6"/>
        <w:gridCol w:w="2777"/>
        <w:gridCol w:w="2777"/>
      </w:tblGrid>
      <w:tr w:rsidR="00E03281">
        <w:trPr>
          <w:trHeight w:hRule="exact" w:val="851"/>
          <w:jc w:val="center"/>
        </w:trPr>
        <w:tc>
          <w:tcPr>
            <w:tcW w:w="2776" w:type="dxa"/>
            <w:vAlign w:val="center"/>
          </w:tcPr>
          <w:p w:rsidR="00E03281" w:rsidRDefault="00C224DB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评价负责人</w:t>
            </w:r>
          </w:p>
        </w:tc>
        <w:tc>
          <w:tcPr>
            <w:tcW w:w="2777" w:type="dxa"/>
            <w:vAlign w:val="center"/>
          </w:tcPr>
          <w:p w:rsidR="00E03281" w:rsidRDefault="00C224DB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方</w:t>
            </w:r>
            <w:proofErr w:type="gramStart"/>
            <w:r>
              <w:rPr>
                <w:rFonts w:ascii="彩虹粗仿宋" w:eastAsia="彩虹粗仿宋" w:hAnsi="Calibri" w:hint="eastAsia"/>
                <w:sz w:val="30"/>
                <w:szCs w:val="30"/>
              </w:rPr>
              <w:t>浈桢</w:t>
            </w:r>
            <w:proofErr w:type="gramEnd"/>
          </w:p>
        </w:tc>
        <w:tc>
          <w:tcPr>
            <w:tcW w:w="2777" w:type="dxa"/>
            <w:vAlign w:val="center"/>
          </w:tcPr>
          <w:p w:rsidR="00E03281" w:rsidRDefault="00E03281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</w:p>
        </w:tc>
      </w:tr>
      <w:tr w:rsidR="00E03281">
        <w:trPr>
          <w:trHeight w:hRule="exact" w:val="851"/>
          <w:jc w:val="center"/>
        </w:trPr>
        <w:tc>
          <w:tcPr>
            <w:tcW w:w="2776" w:type="dxa"/>
            <w:vAlign w:val="center"/>
          </w:tcPr>
          <w:p w:rsidR="00E03281" w:rsidRDefault="00C224DB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审批</w:t>
            </w:r>
          </w:p>
        </w:tc>
        <w:tc>
          <w:tcPr>
            <w:tcW w:w="2777" w:type="dxa"/>
            <w:vAlign w:val="center"/>
          </w:tcPr>
          <w:p w:rsidR="00E03281" w:rsidRDefault="00C224DB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张</w:t>
            </w:r>
            <w:r>
              <w:rPr>
                <w:rFonts w:ascii="彩虹粗仿宋" w:eastAsia="彩虹粗仿宋" w:hAnsi="Calibri"/>
                <w:sz w:val="30"/>
                <w:szCs w:val="30"/>
              </w:rPr>
              <w:t>化生</w:t>
            </w:r>
          </w:p>
        </w:tc>
        <w:tc>
          <w:tcPr>
            <w:tcW w:w="2777" w:type="dxa"/>
            <w:vAlign w:val="center"/>
          </w:tcPr>
          <w:p w:rsidR="00E03281" w:rsidRDefault="00E03281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</w:p>
        </w:tc>
      </w:tr>
      <w:tr w:rsidR="00E03281">
        <w:trPr>
          <w:trHeight w:hRule="exact" w:val="851"/>
          <w:jc w:val="center"/>
        </w:trPr>
        <w:tc>
          <w:tcPr>
            <w:tcW w:w="2776" w:type="dxa"/>
            <w:vAlign w:val="center"/>
          </w:tcPr>
          <w:p w:rsidR="00E03281" w:rsidRDefault="00C224DB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审核</w:t>
            </w:r>
          </w:p>
        </w:tc>
        <w:tc>
          <w:tcPr>
            <w:tcW w:w="2777" w:type="dxa"/>
            <w:vAlign w:val="center"/>
          </w:tcPr>
          <w:p w:rsidR="00E03281" w:rsidRDefault="00C224DB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陈</w:t>
            </w:r>
            <w:r>
              <w:rPr>
                <w:rFonts w:ascii="彩虹粗仿宋" w:eastAsia="彩虹粗仿宋" w:hAnsi="Calibri"/>
                <w:sz w:val="30"/>
                <w:szCs w:val="30"/>
              </w:rPr>
              <w:t>晓刚</w:t>
            </w:r>
          </w:p>
        </w:tc>
        <w:tc>
          <w:tcPr>
            <w:tcW w:w="2777" w:type="dxa"/>
            <w:vAlign w:val="center"/>
          </w:tcPr>
          <w:p w:rsidR="00E03281" w:rsidRDefault="00E03281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</w:p>
        </w:tc>
      </w:tr>
      <w:tr w:rsidR="00E03281">
        <w:trPr>
          <w:trHeight w:hRule="exact" w:val="851"/>
          <w:jc w:val="center"/>
        </w:trPr>
        <w:tc>
          <w:tcPr>
            <w:tcW w:w="2776" w:type="dxa"/>
            <w:vAlign w:val="center"/>
          </w:tcPr>
          <w:p w:rsidR="00E03281" w:rsidRDefault="00C224DB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校核</w:t>
            </w:r>
          </w:p>
        </w:tc>
        <w:tc>
          <w:tcPr>
            <w:tcW w:w="2777" w:type="dxa"/>
            <w:vAlign w:val="center"/>
          </w:tcPr>
          <w:p w:rsidR="00E03281" w:rsidRDefault="00C224DB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proofErr w:type="gramStart"/>
            <w:r>
              <w:rPr>
                <w:rFonts w:ascii="彩虹粗仿宋" w:eastAsia="彩虹粗仿宋" w:hAnsi="Calibri" w:hint="eastAsia"/>
                <w:sz w:val="30"/>
                <w:szCs w:val="30"/>
              </w:rPr>
              <w:t>李</w:t>
            </w:r>
            <w:r>
              <w:rPr>
                <w:rFonts w:ascii="彩虹粗仿宋" w:eastAsia="彩虹粗仿宋" w:hAnsi="Calibri"/>
                <w:sz w:val="30"/>
                <w:szCs w:val="30"/>
              </w:rPr>
              <w:t>瑞浴</w:t>
            </w:r>
            <w:proofErr w:type="gramEnd"/>
          </w:p>
        </w:tc>
        <w:tc>
          <w:tcPr>
            <w:tcW w:w="2777" w:type="dxa"/>
            <w:vAlign w:val="center"/>
          </w:tcPr>
          <w:p w:rsidR="00E03281" w:rsidRDefault="00E03281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</w:p>
        </w:tc>
      </w:tr>
      <w:tr w:rsidR="00E03281">
        <w:trPr>
          <w:trHeight w:hRule="exact" w:val="851"/>
          <w:jc w:val="center"/>
        </w:trPr>
        <w:tc>
          <w:tcPr>
            <w:tcW w:w="2776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报告撰写人</w:t>
            </w:r>
          </w:p>
        </w:tc>
        <w:tc>
          <w:tcPr>
            <w:tcW w:w="2777" w:type="dxa"/>
            <w:vAlign w:val="center"/>
          </w:tcPr>
          <w:p w:rsidR="00E03281" w:rsidRDefault="00C224DB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  <w:r>
              <w:rPr>
                <w:rFonts w:ascii="彩虹粗仿宋" w:eastAsia="彩虹粗仿宋" w:hAnsi="Calibri" w:hint="eastAsia"/>
                <w:sz w:val="30"/>
                <w:szCs w:val="30"/>
              </w:rPr>
              <w:t>方</w:t>
            </w:r>
            <w:proofErr w:type="gramStart"/>
            <w:r>
              <w:rPr>
                <w:rFonts w:ascii="彩虹粗仿宋" w:eastAsia="彩虹粗仿宋" w:hAnsi="Calibri" w:hint="eastAsia"/>
                <w:sz w:val="30"/>
                <w:szCs w:val="30"/>
              </w:rPr>
              <w:t>浈桢</w:t>
            </w:r>
            <w:proofErr w:type="gramEnd"/>
          </w:p>
        </w:tc>
        <w:tc>
          <w:tcPr>
            <w:tcW w:w="2777" w:type="dxa"/>
            <w:vAlign w:val="center"/>
          </w:tcPr>
          <w:p w:rsidR="00E03281" w:rsidRDefault="00E03281">
            <w:pPr>
              <w:ind w:firstLine="600"/>
              <w:rPr>
                <w:rFonts w:ascii="彩虹粗仿宋" w:eastAsia="彩虹粗仿宋" w:hAnsi="Calibri"/>
                <w:sz w:val="30"/>
                <w:szCs w:val="30"/>
              </w:rPr>
            </w:pPr>
          </w:p>
        </w:tc>
      </w:tr>
    </w:tbl>
    <w:p w:rsidR="00E03281" w:rsidRDefault="00E03281">
      <w:pPr>
        <w:jc w:val="left"/>
        <w:rPr>
          <w:rFonts w:ascii="仿宋_GB2312"/>
          <w:sz w:val="32"/>
          <w:szCs w:val="32"/>
        </w:rPr>
        <w:sectPr w:rsidR="00E03281">
          <w:footerReference w:type="default" r:id="rId10"/>
          <w:pgSz w:w="11905" w:h="16838"/>
          <w:pgMar w:top="1531" w:right="1418" w:bottom="1531" w:left="1418" w:header="851" w:footer="992" w:gutter="0"/>
          <w:pgNumType w:fmt="numberInDash"/>
          <w:cols w:space="720"/>
          <w:docGrid w:type="lines" w:linePitch="290"/>
        </w:sectPr>
      </w:pPr>
    </w:p>
    <w:p w:rsidR="00E03281" w:rsidRDefault="00C224DB">
      <w:pPr>
        <w:widowControl w:val="0"/>
        <w:topLinePunct/>
        <w:autoSpaceDE w:val="0"/>
        <w:spacing w:line="626" w:lineRule="exact"/>
        <w:jc w:val="center"/>
        <w:rPr>
          <w:rFonts w:ascii="彩虹黑体" w:eastAsia="彩虹黑体"/>
          <w:sz w:val="32"/>
          <w:szCs w:val="32"/>
        </w:rPr>
      </w:pPr>
      <w:r>
        <w:rPr>
          <w:rFonts w:ascii="彩虹黑体" w:eastAsia="彩虹黑体" w:hint="eastAsia"/>
          <w:sz w:val="32"/>
          <w:szCs w:val="32"/>
        </w:rPr>
        <w:lastRenderedPageBreak/>
        <w:t>目 录</w:t>
      </w:r>
    </w:p>
    <w:p w:rsidR="00E03281" w:rsidRDefault="00E03281">
      <w:pPr>
        <w:widowControl w:val="0"/>
        <w:topLinePunct/>
        <w:autoSpaceDE w:val="0"/>
        <w:spacing w:line="626" w:lineRule="exact"/>
        <w:rPr>
          <w:rFonts w:ascii="仿宋_GB2312"/>
          <w:sz w:val="32"/>
          <w:szCs w:val="32"/>
        </w:rPr>
      </w:pPr>
    </w:p>
    <w:p w:rsidR="00E03281" w:rsidRDefault="00C224DB">
      <w:pPr>
        <w:pStyle w:val="20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="彩虹黑体" w:eastAsia="彩虹黑体" w:hint="eastAsia"/>
          <w:sz w:val="28"/>
          <w:szCs w:val="28"/>
        </w:rPr>
        <w:fldChar w:fldCharType="begin"/>
      </w:r>
      <w:r>
        <w:rPr>
          <w:rFonts w:ascii="彩虹黑体" w:eastAsia="彩虹黑体" w:hint="eastAsia"/>
          <w:sz w:val="28"/>
          <w:szCs w:val="28"/>
        </w:rPr>
        <w:instrText xml:space="preserve"> TOC \o "1-2" \h \z \u </w:instrText>
      </w:r>
      <w:r>
        <w:rPr>
          <w:rFonts w:ascii="彩虹黑体" w:eastAsia="彩虹黑体" w:hint="eastAsia"/>
          <w:sz w:val="28"/>
          <w:szCs w:val="28"/>
        </w:rPr>
        <w:fldChar w:fldCharType="separate"/>
      </w:r>
      <w:hyperlink w:anchor="_Toc55355896" w:history="1">
        <w:r>
          <w:rPr>
            <w:rStyle w:val="a9"/>
            <w:rFonts w:ascii="彩虹楷体" w:eastAsia="彩虹楷体" w:hint="eastAsia"/>
            <w:sz w:val="28"/>
            <w:szCs w:val="28"/>
          </w:rPr>
          <w:t>一、部门（单位）概况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_Toc55355896 \h </w:instrText>
        </w:r>
        <w:r>
          <w:rPr>
            <w:sz w:val="28"/>
            <w:szCs w:val="28"/>
          </w:rPr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- 1 -</w:t>
        </w:r>
        <w:r>
          <w:rPr>
            <w:sz w:val="28"/>
            <w:szCs w:val="28"/>
          </w:rPr>
          <w:fldChar w:fldCharType="end"/>
        </w:r>
      </w:hyperlink>
    </w:p>
    <w:p w:rsidR="00E03281" w:rsidRDefault="00C2452C">
      <w:pPr>
        <w:pStyle w:val="20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5897" w:history="1">
        <w:r w:rsidR="00C224DB">
          <w:rPr>
            <w:rStyle w:val="a9"/>
            <w:rFonts w:ascii="彩虹楷体" w:eastAsia="彩虹楷体" w:hint="eastAsia"/>
            <w:sz w:val="28"/>
            <w:szCs w:val="28"/>
          </w:rPr>
          <w:t>（一）机构构成</w:t>
        </w:r>
        <w:r w:rsidR="00C224DB">
          <w:rPr>
            <w:sz w:val="28"/>
            <w:szCs w:val="28"/>
          </w:rPr>
          <w:tab/>
        </w:r>
        <w:r w:rsidR="00C224DB">
          <w:rPr>
            <w:sz w:val="28"/>
            <w:szCs w:val="28"/>
          </w:rPr>
          <w:fldChar w:fldCharType="begin"/>
        </w:r>
        <w:r w:rsidR="00C224DB">
          <w:rPr>
            <w:sz w:val="28"/>
            <w:szCs w:val="28"/>
          </w:rPr>
          <w:instrText xml:space="preserve"> PAGEREF _Toc55355897 \h </w:instrText>
        </w:r>
        <w:r w:rsidR="00C224DB">
          <w:rPr>
            <w:sz w:val="28"/>
            <w:szCs w:val="28"/>
          </w:rPr>
        </w:r>
        <w:r w:rsidR="00C224DB">
          <w:rPr>
            <w:sz w:val="28"/>
            <w:szCs w:val="28"/>
          </w:rPr>
          <w:fldChar w:fldCharType="separate"/>
        </w:r>
        <w:r w:rsidR="00C224DB">
          <w:rPr>
            <w:sz w:val="28"/>
            <w:szCs w:val="28"/>
          </w:rPr>
          <w:t>- 1 -</w:t>
        </w:r>
        <w:r w:rsidR="00C224DB">
          <w:rPr>
            <w:sz w:val="28"/>
            <w:szCs w:val="28"/>
          </w:rPr>
          <w:fldChar w:fldCharType="end"/>
        </w:r>
      </w:hyperlink>
    </w:p>
    <w:p w:rsidR="00E03281" w:rsidRDefault="00C2452C">
      <w:pPr>
        <w:pStyle w:val="20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5898" w:history="1">
        <w:r w:rsidR="00C224DB">
          <w:rPr>
            <w:rStyle w:val="a9"/>
            <w:rFonts w:ascii="彩虹楷体" w:eastAsia="彩虹楷体" w:hint="eastAsia"/>
            <w:sz w:val="28"/>
            <w:szCs w:val="28"/>
          </w:rPr>
          <w:t>（二）机构职能</w:t>
        </w:r>
        <w:r w:rsidR="00C224DB">
          <w:rPr>
            <w:sz w:val="28"/>
            <w:szCs w:val="28"/>
          </w:rPr>
          <w:tab/>
        </w:r>
        <w:r w:rsidR="00C224DB">
          <w:rPr>
            <w:sz w:val="28"/>
            <w:szCs w:val="28"/>
          </w:rPr>
          <w:fldChar w:fldCharType="begin"/>
        </w:r>
        <w:r w:rsidR="00C224DB">
          <w:rPr>
            <w:sz w:val="28"/>
            <w:szCs w:val="28"/>
          </w:rPr>
          <w:instrText xml:space="preserve"> PAGEREF _Toc55355898 \h </w:instrText>
        </w:r>
        <w:r w:rsidR="00C224DB">
          <w:rPr>
            <w:sz w:val="28"/>
            <w:szCs w:val="28"/>
          </w:rPr>
        </w:r>
        <w:r w:rsidR="00C224DB">
          <w:rPr>
            <w:sz w:val="28"/>
            <w:szCs w:val="28"/>
          </w:rPr>
          <w:fldChar w:fldCharType="separate"/>
        </w:r>
        <w:r w:rsidR="00C224DB">
          <w:rPr>
            <w:sz w:val="28"/>
            <w:szCs w:val="28"/>
          </w:rPr>
          <w:t>- 1 -</w:t>
        </w:r>
        <w:r w:rsidR="00C224DB">
          <w:rPr>
            <w:sz w:val="28"/>
            <w:szCs w:val="28"/>
          </w:rPr>
          <w:fldChar w:fldCharType="end"/>
        </w:r>
      </w:hyperlink>
    </w:p>
    <w:p w:rsidR="00E03281" w:rsidRDefault="00C2452C">
      <w:pPr>
        <w:pStyle w:val="20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5899" w:history="1">
        <w:r w:rsidR="00C224DB">
          <w:rPr>
            <w:rStyle w:val="a9"/>
            <w:rFonts w:ascii="彩虹楷体" w:eastAsia="彩虹楷体" w:hint="eastAsia"/>
            <w:sz w:val="28"/>
            <w:szCs w:val="28"/>
          </w:rPr>
          <w:t>（三）人员概况</w:t>
        </w:r>
        <w:r w:rsidR="00C224DB">
          <w:rPr>
            <w:sz w:val="28"/>
            <w:szCs w:val="28"/>
          </w:rPr>
          <w:tab/>
        </w:r>
        <w:r w:rsidR="00C224DB">
          <w:rPr>
            <w:sz w:val="28"/>
            <w:szCs w:val="28"/>
          </w:rPr>
          <w:fldChar w:fldCharType="begin"/>
        </w:r>
        <w:r w:rsidR="00C224DB">
          <w:rPr>
            <w:sz w:val="28"/>
            <w:szCs w:val="28"/>
          </w:rPr>
          <w:instrText xml:space="preserve"> PAGEREF _Toc55355899 \h </w:instrText>
        </w:r>
        <w:r w:rsidR="00C224DB">
          <w:rPr>
            <w:sz w:val="28"/>
            <w:szCs w:val="28"/>
          </w:rPr>
        </w:r>
        <w:r w:rsidR="00C224DB">
          <w:rPr>
            <w:sz w:val="28"/>
            <w:szCs w:val="28"/>
          </w:rPr>
          <w:fldChar w:fldCharType="separate"/>
        </w:r>
        <w:r w:rsidR="00C224DB">
          <w:rPr>
            <w:sz w:val="28"/>
            <w:szCs w:val="28"/>
          </w:rPr>
          <w:t>- 1 -</w:t>
        </w:r>
        <w:r w:rsidR="00C224DB">
          <w:rPr>
            <w:sz w:val="28"/>
            <w:szCs w:val="28"/>
          </w:rPr>
          <w:fldChar w:fldCharType="end"/>
        </w:r>
      </w:hyperlink>
    </w:p>
    <w:p w:rsidR="00E03281" w:rsidRDefault="00C2452C">
      <w:pPr>
        <w:pStyle w:val="20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5900" w:history="1">
        <w:r w:rsidR="00C224DB">
          <w:rPr>
            <w:rStyle w:val="a9"/>
            <w:rFonts w:ascii="彩虹楷体" w:eastAsia="彩虹楷体" w:hint="eastAsia"/>
            <w:sz w:val="28"/>
            <w:szCs w:val="28"/>
          </w:rPr>
          <w:t>二、部门财政资金收支情况</w:t>
        </w:r>
        <w:r w:rsidR="00C224DB">
          <w:rPr>
            <w:sz w:val="28"/>
            <w:szCs w:val="28"/>
          </w:rPr>
          <w:tab/>
        </w:r>
        <w:r w:rsidR="00C224DB">
          <w:rPr>
            <w:sz w:val="28"/>
            <w:szCs w:val="28"/>
          </w:rPr>
          <w:fldChar w:fldCharType="begin"/>
        </w:r>
        <w:r w:rsidR="00C224DB">
          <w:rPr>
            <w:sz w:val="28"/>
            <w:szCs w:val="28"/>
          </w:rPr>
          <w:instrText xml:space="preserve"> PAGEREF _Toc55355900 \h </w:instrText>
        </w:r>
        <w:r w:rsidR="00C224DB">
          <w:rPr>
            <w:sz w:val="28"/>
            <w:szCs w:val="28"/>
          </w:rPr>
        </w:r>
        <w:r w:rsidR="00C224DB">
          <w:rPr>
            <w:sz w:val="28"/>
            <w:szCs w:val="28"/>
          </w:rPr>
          <w:fldChar w:fldCharType="separate"/>
        </w:r>
        <w:r w:rsidR="00C224DB">
          <w:rPr>
            <w:sz w:val="28"/>
            <w:szCs w:val="28"/>
          </w:rPr>
          <w:t>- 2 -</w:t>
        </w:r>
        <w:r w:rsidR="00C224DB">
          <w:rPr>
            <w:sz w:val="28"/>
            <w:szCs w:val="28"/>
          </w:rPr>
          <w:fldChar w:fldCharType="end"/>
        </w:r>
      </w:hyperlink>
    </w:p>
    <w:p w:rsidR="00E03281" w:rsidRDefault="00C2452C">
      <w:pPr>
        <w:pStyle w:val="20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5901" w:history="1">
        <w:r w:rsidR="00C224DB">
          <w:rPr>
            <w:rStyle w:val="a9"/>
            <w:rFonts w:ascii="彩虹楷体" w:eastAsia="彩虹楷体" w:hint="eastAsia"/>
            <w:sz w:val="28"/>
            <w:szCs w:val="28"/>
          </w:rPr>
          <w:t>（一）部门财政资金收入情况</w:t>
        </w:r>
        <w:r w:rsidR="00C224DB">
          <w:rPr>
            <w:sz w:val="28"/>
            <w:szCs w:val="28"/>
          </w:rPr>
          <w:tab/>
        </w:r>
        <w:r w:rsidR="00C224DB">
          <w:rPr>
            <w:sz w:val="28"/>
            <w:szCs w:val="28"/>
          </w:rPr>
          <w:fldChar w:fldCharType="begin"/>
        </w:r>
        <w:r w:rsidR="00C224DB">
          <w:rPr>
            <w:sz w:val="28"/>
            <w:szCs w:val="28"/>
          </w:rPr>
          <w:instrText xml:space="preserve"> PAGEREF _Toc55355901 \h </w:instrText>
        </w:r>
        <w:r w:rsidR="00C224DB">
          <w:rPr>
            <w:sz w:val="28"/>
            <w:szCs w:val="28"/>
          </w:rPr>
        </w:r>
        <w:r w:rsidR="00C224DB">
          <w:rPr>
            <w:sz w:val="28"/>
            <w:szCs w:val="28"/>
          </w:rPr>
          <w:fldChar w:fldCharType="separate"/>
        </w:r>
        <w:r w:rsidR="00C224DB">
          <w:rPr>
            <w:sz w:val="28"/>
            <w:szCs w:val="28"/>
          </w:rPr>
          <w:t>- 2 -</w:t>
        </w:r>
        <w:r w:rsidR="00C224DB">
          <w:rPr>
            <w:sz w:val="28"/>
            <w:szCs w:val="28"/>
          </w:rPr>
          <w:fldChar w:fldCharType="end"/>
        </w:r>
      </w:hyperlink>
    </w:p>
    <w:p w:rsidR="00E03281" w:rsidRDefault="00C2452C">
      <w:pPr>
        <w:pStyle w:val="20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5902" w:history="1">
        <w:r w:rsidR="00C224DB">
          <w:rPr>
            <w:rStyle w:val="a9"/>
            <w:rFonts w:ascii="彩虹楷体" w:eastAsia="彩虹楷体" w:hint="eastAsia"/>
            <w:sz w:val="28"/>
            <w:szCs w:val="28"/>
          </w:rPr>
          <w:t>（二）部门财政支出情况</w:t>
        </w:r>
        <w:r w:rsidR="00C224DB">
          <w:rPr>
            <w:sz w:val="28"/>
            <w:szCs w:val="28"/>
          </w:rPr>
          <w:tab/>
        </w:r>
        <w:r w:rsidR="00C224DB">
          <w:rPr>
            <w:sz w:val="28"/>
            <w:szCs w:val="28"/>
          </w:rPr>
          <w:fldChar w:fldCharType="begin"/>
        </w:r>
        <w:r w:rsidR="00C224DB">
          <w:rPr>
            <w:sz w:val="28"/>
            <w:szCs w:val="28"/>
          </w:rPr>
          <w:instrText xml:space="preserve"> PAGEREF _Toc55355902 \h </w:instrText>
        </w:r>
        <w:r w:rsidR="00C224DB">
          <w:rPr>
            <w:sz w:val="28"/>
            <w:szCs w:val="28"/>
          </w:rPr>
        </w:r>
        <w:r w:rsidR="00C224DB">
          <w:rPr>
            <w:sz w:val="28"/>
            <w:szCs w:val="28"/>
          </w:rPr>
          <w:fldChar w:fldCharType="separate"/>
        </w:r>
        <w:r w:rsidR="00C224DB">
          <w:rPr>
            <w:sz w:val="28"/>
            <w:szCs w:val="28"/>
          </w:rPr>
          <w:t>- 2 -</w:t>
        </w:r>
        <w:r w:rsidR="00C224DB">
          <w:rPr>
            <w:sz w:val="28"/>
            <w:szCs w:val="28"/>
          </w:rPr>
          <w:fldChar w:fldCharType="end"/>
        </w:r>
      </w:hyperlink>
    </w:p>
    <w:p w:rsidR="00E03281" w:rsidRDefault="00C2452C">
      <w:pPr>
        <w:pStyle w:val="20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5903" w:history="1">
        <w:r w:rsidR="00C224DB">
          <w:rPr>
            <w:rStyle w:val="a9"/>
            <w:rFonts w:ascii="彩虹楷体" w:eastAsia="彩虹楷体" w:hint="eastAsia"/>
            <w:sz w:val="28"/>
            <w:szCs w:val="28"/>
          </w:rPr>
          <w:t>三、部门财政支出管理情况</w:t>
        </w:r>
        <w:r w:rsidR="00C224DB">
          <w:rPr>
            <w:sz w:val="28"/>
            <w:szCs w:val="28"/>
          </w:rPr>
          <w:tab/>
        </w:r>
        <w:r w:rsidR="00C224DB">
          <w:rPr>
            <w:sz w:val="28"/>
            <w:szCs w:val="28"/>
          </w:rPr>
          <w:fldChar w:fldCharType="begin"/>
        </w:r>
        <w:r w:rsidR="00C224DB">
          <w:rPr>
            <w:sz w:val="28"/>
            <w:szCs w:val="28"/>
          </w:rPr>
          <w:instrText xml:space="preserve"> PAGEREF _Toc55355903 \h </w:instrText>
        </w:r>
        <w:r w:rsidR="00C224DB">
          <w:rPr>
            <w:sz w:val="28"/>
            <w:szCs w:val="28"/>
          </w:rPr>
        </w:r>
        <w:r w:rsidR="00C224DB">
          <w:rPr>
            <w:sz w:val="28"/>
            <w:szCs w:val="28"/>
          </w:rPr>
          <w:fldChar w:fldCharType="separate"/>
        </w:r>
        <w:r w:rsidR="00C224DB">
          <w:rPr>
            <w:sz w:val="28"/>
            <w:szCs w:val="28"/>
          </w:rPr>
          <w:t>- 2 -</w:t>
        </w:r>
        <w:r w:rsidR="00C224DB">
          <w:rPr>
            <w:sz w:val="28"/>
            <w:szCs w:val="28"/>
          </w:rPr>
          <w:fldChar w:fldCharType="end"/>
        </w:r>
      </w:hyperlink>
    </w:p>
    <w:p w:rsidR="00E03281" w:rsidRDefault="00C2452C">
      <w:pPr>
        <w:pStyle w:val="20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5904" w:history="1">
        <w:r w:rsidR="00C224DB">
          <w:rPr>
            <w:rStyle w:val="a9"/>
            <w:rFonts w:ascii="彩虹楷体" w:eastAsia="彩虹楷体" w:hint="eastAsia"/>
            <w:sz w:val="28"/>
            <w:szCs w:val="28"/>
          </w:rPr>
          <w:t>（一）预算编制情况</w:t>
        </w:r>
        <w:r w:rsidR="00C224DB">
          <w:rPr>
            <w:sz w:val="28"/>
            <w:szCs w:val="28"/>
          </w:rPr>
          <w:tab/>
        </w:r>
        <w:r w:rsidR="00C224DB">
          <w:rPr>
            <w:sz w:val="28"/>
            <w:szCs w:val="28"/>
          </w:rPr>
          <w:fldChar w:fldCharType="begin"/>
        </w:r>
        <w:r w:rsidR="00C224DB">
          <w:rPr>
            <w:sz w:val="28"/>
            <w:szCs w:val="28"/>
          </w:rPr>
          <w:instrText xml:space="preserve"> PAGEREF _Toc55355904 \h </w:instrText>
        </w:r>
        <w:r w:rsidR="00C224DB">
          <w:rPr>
            <w:sz w:val="28"/>
            <w:szCs w:val="28"/>
          </w:rPr>
        </w:r>
        <w:r w:rsidR="00C224DB">
          <w:rPr>
            <w:sz w:val="28"/>
            <w:szCs w:val="28"/>
          </w:rPr>
          <w:fldChar w:fldCharType="separate"/>
        </w:r>
        <w:r w:rsidR="00C224DB">
          <w:rPr>
            <w:sz w:val="28"/>
            <w:szCs w:val="28"/>
          </w:rPr>
          <w:t>- 2 -</w:t>
        </w:r>
        <w:r w:rsidR="00C224DB">
          <w:rPr>
            <w:sz w:val="28"/>
            <w:szCs w:val="28"/>
          </w:rPr>
          <w:fldChar w:fldCharType="end"/>
        </w:r>
      </w:hyperlink>
    </w:p>
    <w:p w:rsidR="00E03281" w:rsidRDefault="00C2452C">
      <w:pPr>
        <w:pStyle w:val="20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5905" w:history="1">
        <w:r w:rsidR="00C224DB">
          <w:rPr>
            <w:rStyle w:val="a9"/>
            <w:rFonts w:ascii="彩虹楷体" w:eastAsia="彩虹楷体" w:hint="eastAsia"/>
            <w:sz w:val="28"/>
            <w:szCs w:val="28"/>
          </w:rPr>
          <w:t>（二）执行管理情况</w:t>
        </w:r>
        <w:r w:rsidR="00C224DB">
          <w:rPr>
            <w:sz w:val="28"/>
            <w:szCs w:val="28"/>
          </w:rPr>
          <w:tab/>
        </w:r>
        <w:r w:rsidR="00C224DB">
          <w:rPr>
            <w:sz w:val="28"/>
            <w:szCs w:val="28"/>
          </w:rPr>
          <w:fldChar w:fldCharType="begin"/>
        </w:r>
        <w:r w:rsidR="00C224DB">
          <w:rPr>
            <w:sz w:val="28"/>
            <w:szCs w:val="28"/>
          </w:rPr>
          <w:instrText xml:space="preserve"> PAGEREF _Toc55355905 \h </w:instrText>
        </w:r>
        <w:r w:rsidR="00C224DB">
          <w:rPr>
            <w:sz w:val="28"/>
            <w:szCs w:val="28"/>
          </w:rPr>
        </w:r>
        <w:r w:rsidR="00C224DB">
          <w:rPr>
            <w:sz w:val="28"/>
            <w:szCs w:val="28"/>
          </w:rPr>
          <w:fldChar w:fldCharType="separate"/>
        </w:r>
        <w:r w:rsidR="00C224DB">
          <w:rPr>
            <w:sz w:val="28"/>
            <w:szCs w:val="28"/>
          </w:rPr>
          <w:t>- 3 -</w:t>
        </w:r>
        <w:r w:rsidR="00C224DB">
          <w:rPr>
            <w:sz w:val="28"/>
            <w:szCs w:val="28"/>
          </w:rPr>
          <w:fldChar w:fldCharType="end"/>
        </w:r>
      </w:hyperlink>
    </w:p>
    <w:p w:rsidR="00E03281" w:rsidRDefault="00C2452C">
      <w:pPr>
        <w:pStyle w:val="20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5906" w:history="1">
        <w:r w:rsidR="00C224DB">
          <w:rPr>
            <w:rStyle w:val="a9"/>
            <w:rFonts w:ascii="彩虹楷体" w:eastAsia="彩虹楷体" w:hint="eastAsia"/>
            <w:sz w:val="28"/>
            <w:szCs w:val="28"/>
          </w:rPr>
          <w:t>（四）整体绩效情况</w:t>
        </w:r>
        <w:r w:rsidR="00C224DB">
          <w:rPr>
            <w:sz w:val="28"/>
            <w:szCs w:val="28"/>
          </w:rPr>
          <w:tab/>
        </w:r>
        <w:r w:rsidR="00C224DB">
          <w:rPr>
            <w:sz w:val="28"/>
            <w:szCs w:val="28"/>
          </w:rPr>
          <w:fldChar w:fldCharType="begin"/>
        </w:r>
        <w:r w:rsidR="00C224DB">
          <w:rPr>
            <w:sz w:val="28"/>
            <w:szCs w:val="28"/>
          </w:rPr>
          <w:instrText xml:space="preserve"> PAGEREF _Toc55355906 \h </w:instrText>
        </w:r>
        <w:r w:rsidR="00C224DB">
          <w:rPr>
            <w:sz w:val="28"/>
            <w:szCs w:val="28"/>
          </w:rPr>
        </w:r>
        <w:r w:rsidR="00C224DB">
          <w:rPr>
            <w:sz w:val="28"/>
            <w:szCs w:val="28"/>
          </w:rPr>
          <w:fldChar w:fldCharType="separate"/>
        </w:r>
        <w:r w:rsidR="00C224DB">
          <w:rPr>
            <w:sz w:val="28"/>
            <w:szCs w:val="28"/>
          </w:rPr>
          <w:t>- 5 -</w:t>
        </w:r>
        <w:r w:rsidR="00C224DB">
          <w:rPr>
            <w:sz w:val="28"/>
            <w:szCs w:val="28"/>
          </w:rPr>
          <w:fldChar w:fldCharType="end"/>
        </w:r>
      </w:hyperlink>
    </w:p>
    <w:p w:rsidR="00E03281" w:rsidRDefault="00C2452C">
      <w:pPr>
        <w:pStyle w:val="20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5907" w:history="1">
        <w:r w:rsidR="00C224DB">
          <w:rPr>
            <w:rStyle w:val="a9"/>
            <w:rFonts w:ascii="彩虹楷体" w:eastAsia="彩虹楷体" w:hint="eastAsia"/>
            <w:sz w:val="28"/>
            <w:szCs w:val="28"/>
          </w:rPr>
          <w:t>四、评价结论及建议</w:t>
        </w:r>
        <w:r w:rsidR="00C224DB">
          <w:rPr>
            <w:sz w:val="28"/>
            <w:szCs w:val="28"/>
          </w:rPr>
          <w:tab/>
        </w:r>
        <w:r w:rsidR="00C224DB">
          <w:rPr>
            <w:sz w:val="28"/>
            <w:szCs w:val="28"/>
          </w:rPr>
          <w:fldChar w:fldCharType="begin"/>
        </w:r>
        <w:r w:rsidR="00C224DB">
          <w:rPr>
            <w:sz w:val="28"/>
            <w:szCs w:val="28"/>
          </w:rPr>
          <w:instrText xml:space="preserve"> PAGEREF _Toc55355907 \h </w:instrText>
        </w:r>
        <w:r w:rsidR="00C224DB">
          <w:rPr>
            <w:sz w:val="28"/>
            <w:szCs w:val="28"/>
          </w:rPr>
        </w:r>
        <w:r w:rsidR="00C224DB">
          <w:rPr>
            <w:sz w:val="28"/>
            <w:szCs w:val="28"/>
          </w:rPr>
          <w:fldChar w:fldCharType="separate"/>
        </w:r>
        <w:r w:rsidR="00C224DB">
          <w:rPr>
            <w:sz w:val="28"/>
            <w:szCs w:val="28"/>
          </w:rPr>
          <w:t>- 5 -</w:t>
        </w:r>
        <w:r w:rsidR="00C224DB">
          <w:rPr>
            <w:sz w:val="28"/>
            <w:szCs w:val="28"/>
          </w:rPr>
          <w:fldChar w:fldCharType="end"/>
        </w:r>
      </w:hyperlink>
    </w:p>
    <w:p w:rsidR="00E03281" w:rsidRDefault="00C2452C">
      <w:pPr>
        <w:pStyle w:val="20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5908" w:history="1">
        <w:r w:rsidR="00C224DB">
          <w:rPr>
            <w:rStyle w:val="a9"/>
            <w:rFonts w:ascii="彩虹楷体" w:eastAsia="彩虹楷体" w:hint="eastAsia"/>
            <w:sz w:val="28"/>
            <w:szCs w:val="28"/>
          </w:rPr>
          <w:t>（一）评价结论</w:t>
        </w:r>
        <w:r w:rsidR="00C224DB">
          <w:rPr>
            <w:sz w:val="28"/>
            <w:szCs w:val="28"/>
          </w:rPr>
          <w:tab/>
        </w:r>
        <w:r w:rsidR="00C224DB">
          <w:rPr>
            <w:sz w:val="28"/>
            <w:szCs w:val="28"/>
          </w:rPr>
          <w:fldChar w:fldCharType="begin"/>
        </w:r>
        <w:r w:rsidR="00C224DB">
          <w:rPr>
            <w:sz w:val="28"/>
            <w:szCs w:val="28"/>
          </w:rPr>
          <w:instrText xml:space="preserve"> PAGEREF _Toc55355908 \h </w:instrText>
        </w:r>
        <w:r w:rsidR="00C224DB">
          <w:rPr>
            <w:sz w:val="28"/>
            <w:szCs w:val="28"/>
          </w:rPr>
        </w:r>
        <w:r w:rsidR="00C224DB">
          <w:rPr>
            <w:sz w:val="28"/>
            <w:szCs w:val="28"/>
          </w:rPr>
          <w:fldChar w:fldCharType="separate"/>
        </w:r>
        <w:r w:rsidR="00C224DB">
          <w:rPr>
            <w:sz w:val="28"/>
            <w:szCs w:val="28"/>
          </w:rPr>
          <w:t>- 5 -</w:t>
        </w:r>
        <w:r w:rsidR="00C224DB">
          <w:rPr>
            <w:sz w:val="28"/>
            <w:szCs w:val="28"/>
          </w:rPr>
          <w:fldChar w:fldCharType="end"/>
        </w:r>
      </w:hyperlink>
    </w:p>
    <w:p w:rsidR="00E03281" w:rsidRDefault="00C2452C">
      <w:pPr>
        <w:pStyle w:val="20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5909" w:history="1">
        <w:r w:rsidR="00C224DB">
          <w:rPr>
            <w:rStyle w:val="a9"/>
            <w:rFonts w:ascii="彩虹楷体" w:eastAsia="彩虹楷体" w:hint="eastAsia"/>
            <w:sz w:val="28"/>
            <w:szCs w:val="28"/>
          </w:rPr>
          <w:t>（二）存在问题</w:t>
        </w:r>
        <w:r w:rsidR="00C224DB">
          <w:rPr>
            <w:sz w:val="28"/>
            <w:szCs w:val="28"/>
          </w:rPr>
          <w:tab/>
        </w:r>
        <w:r w:rsidR="00C224DB">
          <w:rPr>
            <w:sz w:val="28"/>
            <w:szCs w:val="28"/>
          </w:rPr>
          <w:fldChar w:fldCharType="begin"/>
        </w:r>
        <w:r w:rsidR="00C224DB">
          <w:rPr>
            <w:sz w:val="28"/>
            <w:szCs w:val="28"/>
          </w:rPr>
          <w:instrText xml:space="preserve"> PAGEREF _Toc55355909 \h </w:instrText>
        </w:r>
        <w:r w:rsidR="00C224DB">
          <w:rPr>
            <w:sz w:val="28"/>
            <w:szCs w:val="28"/>
          </w:rPr>
        </w:r>
        <w:r w:rsidR="00C224DB">
          <w:rPr>
            <w:sz w:val="28"/>
            <w:szCs w:val="28"/>
          </w:rPr>
          <w:fldChar w:fldCharType="separate"/>
        </w:r>
        <w:r w:rsidR="00C224DB">
          <w:rPr>
            <w:sz w:val="28"/>
            <w:szCs w:val="28"/>
          </w:rPr>
          <w:t>- 8 -</w:t>
        </w:r>
        <w:r w:rsidR="00C224DB">
          <w:rPr>
            <w:sz w:val="28"/>
            <w:szCs w:val="28"/>
          </w:rPr>
          <w:fldChar w:fldCharType="end"/>
        </w:r>
      </w:hyperlink>
    </w:p>
    <w:p w:rsidR="00E03281" w:rsidRDefault="00C2452C">
      <w:pPr>
        <w:pStyle w:val="20"/>
        <w:tabs>
          <w:tab w:val="right" w:leader="dot" w:pos="9059"/>
        </w:tabs>
        <w:rPr>
          <w:rFonts w:asciiTheme="minorHAnsi" w:eastAsiaTheme="minorEastAsia" w:hAnsiTheme="minorHAnsi" w:cstheme="minorBidi"/>
          <w:kern w:val="2"/>
          <w:sz w:val="28"/>
          <w:szCs w:val="28"/>
        </w:rPr>
      </w:pPr>
      <w:hyperlink w:anchor="_Toc55355910" w:history="1">
        <w:r w:rsidR="00C224DB">
          <w:rPr>
            <w:rStyle w:val="a9"/>
            <w:rFonts w:ascii="彩虹楷体" w:eastAsia="彩虹楷体" w:hint="eastAsia"/>
            <w:sz w:val="28"/>
            <w:szCs w:val="28"/>
          </w:rPr>
          <w:t>（三）改进建议</w:t>
        </w:r>
        <w:r w:rsidR="00C224DB">
          <w:rPr>
            <w:sz w:val="28"/>
            <w:szCs w:val="28"/>
          </w:rPr>
          <w:tab/>
        </w:r>
        <w:r w:rsidR="00C224DB">
          <w:rPr>
            <w:sz w:val="28"/>
            <w:szCs w:val="28"/>
          </w:rPr>
          <w:fldChar w:fldCharType="begin"/>
        </w:r>
        <w:r w:rsidR="00C224DB">
          <w:rPr>
            <w:sz w:val="28"/>
            <w:szCs w:val="28"/>
          </w:rPr>
          <w:instrText xml:space="preserve"> PAGEREF _Toc55355910 \h </w:instrText>
        </w:r>
        <w:r w:rsidR="00C224DB">
          <w:rPr>
            <w:sz w:val="28"/>
            <w:szCs w:val="28"/>
          </w:rPr>
        </w:r>
        <w:r w:rsidR="00C224DB">
          <w:rPr>
            <w:sz w:val="28"/>
            <w:szCs w:val="28"/>
          </w:rPr>
          <w:fldChar w:fldCharType="separate"/>
        </w:r>
        <w:r w:rsidR="00C224DB">
          <w:rPr>
            <w:sz w:val="28"/>
            <w:szCs w:val="28"/>
          </w:rPr>
          <w:t>- 8 -</w:t>
        </w:r>
        <w:r w:rsidR="00C224DB">
          <w:rPr>
            <w:sz w:val="28"/>
            <w:szCs w:val="28"/>
          </w:rPr>
          <w:fldChar w:fldCharType="end"/>
        </w:r>
      </w:hyperlink>
    </w:p>
    <w:p w:rsidR="00E03281" w:rsidRDefault="00C224DB">
      <w:pPr>
        <w:widowControl w:val="0"/>
        <w:topLinePunct/>
        <w:autoSpaceDE w:val="0"/>
        <w:spacing w:line="626" w:lineRule="exact"/>
        <w:rPr>
          <w:rFonts w:ascii="仿宋_GB2312"/>
          <w:sz w:val="32"/>
          <w:szCs w:val="32"/>
        </w:rPr>
      </w:pPr>
      <w:r>
        <w:rPr>
          <w:rFonts w:ascii="彩虹黑体" w:eastAsia="彩虹黑体" w:hint="eastAsia"/>
          <w:sz w:val="28"/>
          <w:szCs w:val="28"/>
        </w:rPr>
        <w:fldChar w:fldCharType="end"/>
      </w:r>
    </w:p>
    <w:p w:rsidR="00E03281" w:rsidRDefault="00E03281">
      <w:pPr>
        <w:jc w:val="left"/>
        <w:rPr>
          <w:rFonts w:ascii="仿宋_GB2312"/>
          <w:sz w:val="32"/>
          <w:szCs w:val="32"/>
        </w:rPr>
        <w:sectPr w:rsidR="00E03281">
          <w:pgSz w:w="11905" w:h="16838"/>
          <w:pgMar w:top="1531" w:right="1418" w:bottom="1531" w:left="1418" w:header="851" w:footer="992" w:gutter="0"/>
          <w:pgNumType w:fmt="numberInDash"/>
          <w:cols w:space="720"/>
          <w:docGrid w:type="lines" w:linePitch="290"/>
        </w:sectPr>
      </w:pPr>
    </w:p>
    <w:p w:rsidR="00E03281" w:rsidRDefault="00C224DB">
      <w:pPr>
        <w:widowControl w:val="0"/>
        <w:spacing w:line="600" w:lineRule="exact"/>
        <w:jc w:val="center"/>
        <w:rPr>
          <w:rFonts w:ascii="彩虹黑体" w:eastAsia="彩虹黑体" w:hAnsi="彩虹黑体" w:cs="彩虹黑体"/>
          <w:b/>
          <w:sz w:val="32"/>
          <w:szCs w:val="32"/>
        </w:rPr>
      </w:pPr>
      <w:r>
        <w:rPr>
          <w:rFonts w:ascii="彩虹黑体" w:eastAsia="彩虹黑体" w:hAnsi="彩虹黑体" w:cs="彩虹黑体" w:hint="eastAsia"/>
          <w:b/>
          <w:sz w:val="32"/>
          <w:szCs w:val="32"/>
        </w:rPr>
        <w:lastRenderedPageBreak/>
        <w:t>中国国民党革命委员会遂宁市委员会2019年部门整体支出</w:t>
      </w:r>
    </w:p>
    <w:p w:rsidR="00E03281" w:rsidRDefault="00C224DB">
      <w:pPr>
        <w:widowControl w:val="0"/>
        <w:spacing w:line="600" w:lineRule="exact"/>
        <w:jc w:val="center"/>
        <w:rPr>
          <w:rFonts w:ascii="彩虹黑体" w:eastAsia="彩虹黑体" w:hAnsi="彩虹黑体" w:cs="彩虹黑体"/>
          <w:b/>
          <w:sz w:val="32"/>
          <w:szCs w:val="32"/>
        </w:rPr>
      </w:pPr>
      <w:r>
        <w:rPr>
          <w:rFonts w:ascii="彩虹黑体" w:eastAsia="彩虹黑体" w:hAnsi="彩虹黑体" w:cs="彩虹黑体" w:hint="eastAsia"/>
          <w:b/>
          <w:sz w:val="32"/>
          <w:szCs w:val="32"/>
        </w:rPr>
        <w:t>绩效评价报告</w:t>
      </w:r>
    </w:p>
    <w:p w:rsidR="00E03281" w:rsidRDefault="00E03281">
      <w:pPr>
        <w:widowControl w:val="0"/>
        <w:topLinePunct/>
        <w:autoSpaceDE w:val="0"/>
        <w:spacing w:line="626" w:lineRule="exact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</w:p>
    <w:p w:rsidR="00E03281" w:rsidRDefault="00C224DB">
      <w:pPr>
        <w:widowControl w:val="0"/>
        <w:topLinePunct/>
        <w:autoSpaceDE w:val="0"/>
        <w:spacing w:line="626" w:lineRule="exact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根据《遂宁市财政局关于开展2020年财政绩效评价工作的通知》（</w:t>
      </w:r>
      <w:proofErr w:type="gramStart"/>
      <w:r>
        <w:rPr>
          <w:rFonts w:ascii="彩虹粗仿宋" w:eastAsia="彩虹粗仿宋" w:hAnsi="彩虹粗仿宋" w:cs="彩虹粗仿宋" w:hint="eastAsia"/>
          <w:sz w:val="24"/>
          <w:szCs w:val="24"/>
        </w:rPr>
        <w:t>遂财绩</w:t>
      </w:r>
      <w:proofErr w:type="gramEnd"/>
      <w:r>
        <w:rPr>
          <w:rFonts w:ascii="彩虹粗仿宋" w:eastAsia="彩虹粗仿宋" w:hAnsi="彩虹粗仿宋" w:cs="彩虹粗仿宋" w:hint="eastAsia"/>
          <w:sz w:val="24"/>
          <w:szCs w:val="24"/>
        </w:rPr>
        <w:t>〔2020〕12号）要求，建银工程咨询有限责任公司接受遂宁市财政局的委托，于2020年7月下旬开始对遂宁市本级财政支出进行绩效评价工作。根据工作要求，咨询公司和遂宁市财政局相关人员成立了评价工作组，对部门整体支出情况进行评价。</w:t>
      </w:r>
    </w:p>
    <w:p w:rsidR="00E03281" w:rsidRDefault="00C224DB">
      <w:pPr>
        <w:pStyle w:val="a6"/>
        <w:widowControl w:val="0"/>
        <w:spacing w:before="0" w:after="0" w:line="360" w:lineRule="auto"/>
        <w:jc w:val="both"/>
        <w:rPr>
          <w:rFonts w:ascii="彩虹楷体" w:eastAsia="彩虹楷体"/>
          <w:sz w:val="28"/>
        </w:rPr>
      </w:pPr>
      <w:bookmarkStart w:id="0" w:name="_Toc53087628"/>
      <w:bookmarkStart w:id="1" w:name="_Toc55355896"/>
      <w:r>
        <w:rPr>
          <w:rFonts w:ascii="彩虹楷体" w:eastAsia="彩虹楷体" w:hint="eastAsia"/>
          <w:sz w:val="28"/>
        </w:rPr>
        <w:t>一、部门（单位）概况</w:t>
      </w:r>
      <w:bookmarkEnd w:id="0"/>
      <w:bookmarkEnd w:id="1"/>
    </w:p>
    <w:p w:rsidR="00E03281" w:rsidRDefault="00C224DB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2" w:name="_Toc55355897"/>
      <w:bookmarkStart w:id="3" w:name="_Toc55204885"/>
      <w:r>
        <w:rPr>
          <w:rFonts w:ascii="彩虹楷体" w:eastAsia="彩虹楷体" w:hint="eastAsia"/>
        </w:rPr>
        <w:t>（一）机构构成</w:t>
      </w:r>
      <w:bookmarkEnd w:id="2"/>
      <w:bookmarkEnd w:id="3"/>
    </w:p>
    <w:p w:rsidR="00E03281" w:rsidRDefault="003845DB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 w:hAnsi="彩虹粗仿宋" w:cs="彩虹粗仿宋"/>
          <w:bCs/>
          <w:sz w:val="24"/>
          <w:szCs w:val="24"/>
        </w:rPr>
      </w:pPr>
      <w:r>
        <w:rPr>
          <w:rFonts w:ascii="彩虹粗仿宋" w:eastAsia="彩虹粗仿宋" w:hint="eastAsia"/>
          <w:sz w:val="24"/>
        </w:rPr>
        <w:t>中国国民党革命委员会四川省遂宁市委员会（以下简称“民革遂宁市委”）</w:t>
      </w:r>
      <w:r w:rsidR="00C224DB">
        <w:rPr>
          <w:rFonts w:ascii="彩虹粗仿宋" w:eastAsia="彩虹粗仿宋" w:hAnsi="彩虹粗仿宋" w:cs="彩虹粗仿宋" w:hint="eastAsia"/>
          <w:bCs/>
          <w:sz w:val="24"/>
          <w:szCs w:val="24"/>
        </w:rPr>
        <w:t>无下属二级预算单位。</w:t>
      </w:r>
    </w:p>
    <w:p w:rsidR="00E03281" w:rsidRDefault="00C224DB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4" w:name="_Toc55355898"/>
      <w:r>
        <w:rPr>
          <w:rFonts w:ascii="彩虹楷体" w:eastAsia="彩虹楷体" w:hint="eastAsia"/>
        </w:rPr>
        <w:t>（二）机构职能</w:t>
      </w:r>
      <w:bookmarkEnd w:id="4"/>
    </w:p>
    <w:p w:rsidR="00E03281" w:rsidRDefault="00C224DB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/>
          <w:sz w:val="24"/>
        </w:rPr>
      </w:pPr>
      <w:r>
        <w:rPr>
          <w:rFonts w:ascii="彩虹粗仿宋" w:eastAsia="彩虹粗仿宋" w:hint="eastAsia"/>
          <w:sz w:val="24"/>
        </w:rPr>
        <w:t>民革遂宁市委机关是民革遂宁市委员会的工作机构，其主要职责是：</w:t>
      </w:r>
    </w:p>
    <w:p w:rsidR="00E03281" w:rsidRDefault="00C224DB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/>
          <w:sz w:val="24"/>
        </w:rPr>
      </w:pPr>
      <w:r>
        <w:rPr>
          <w:rFonts w:ascii="彩虹粗仿宋" w:eastAsia="彩虹粗仿宋" w:hint="eastAsia"/>
          <w:sz w:val="24"/>
        </w:rPr>
        <w:t>1.认真履行参政议政、民主监督的职责。</w:t>
      </w:r>
    </w:p>
    <w:p w:rsidR="00E03281" w:rsidRDefault="00C224DB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/>
          <w:sz w:val="24"/>
        </w:rPr>
      </w:pPr>
      <w:r>
        <w:rPr>
          <w:rFonts w:ascii="彩虹粗仿宋" w:eastAsia="彩虹粗仿宋" w:hint="eastAsia"/>
          <w:sz w:val="24"/>
        </w:rPr>
        <w:t>2.坚持以经济建设为中心，鼓励党员和所联系人士为改革开放、为四化建设多做贡献。</w:t>
      </w:r>
    </w:p>
    <w:p w:rsidR="00E03281" w:rsidRDefault="00C224DB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/>
          <w:sz w:val="24"/>
        </w:rPr>
      </w:pPr>
      <w:r>
        <w:rPr>
          <w:rFonts w:ascii="彩虹粗仿宋" w:eastAsia="彩虹粗仿宋" w:hint="eastAsia"/>
          <w:sz w:val="24"/>
        </w:rPr>
        <w:t>3.以促进祖国和平统一为工作重点，加强同台湾、港澳和国外的国民党爱国人士的联系和团结，宣传“一国两制”、和平统一的方针和政策，积极发挥民革所特有的作用。</w:t>
      </w:r>
    </w:p>
    <w:p w:rsidR="00E03281" w:rsidRDefault="00C224DB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/>
          <w:sz w:val="24"/>
        </w:rPr>
      </w:pPr>
      <w:r>
        <w:rPr>
          <w:rFonts w:ascii="彩虹粗仿宋" w:eastAsia="彩虹粗仿宋" w:hint="eastAsia"/>
          <w:sz w:val="24"/>
        </w:rPr>
        <w:t>4.把加强自身建设放在重要地位，通过思想建设、组织建设、领导班子建设和机关建设，健全参政党机制，以适应形势发展和需要。</w:t>
      </w:r>
    </w:p>
    <w:p w:rsidR="00E03281" w:rsidRDefault="00C224DB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/>
          <w:sz w:val="24"/>
        </w:rPr>
      </w:pPr>
      <w:r>
        <w:rPr>
          <w:rFonts w:ascii="彩虹粗仿宋" w:eastAsia="彩虹粗仿宋" w:hint="eastAsia"/>
          <w:sz w:val="24"/>
        </w:rPr>
        <w:t>5.承办中共遂宁市委、市政府、市政协等有关部门交办的其</w:t>
      </w:r>
      <w:r w:rsidR="003845DB">
        <w:rPr>
          <w:rFonts w:ascii="彩虹粗仿宋" w:eastAsia="彩虹粗仿宋" w:hint="eastAsia"/>
          <w:sz w:val="24"/>
        </w:rPr>
        <w:t>他</w:t>
      </w:r>
      <w:r>
        <w:rPr>
          <w:rFonts w:ascii="彩虹粗仿宋" w:eastAsia="彩虹粗仿宋" w:hint="eastAsia"/>
          <w:sz w:val="24"/>
        </w:rPr>
        <w:t>事项。</w:t>
      </w:r>
    </w:p>
    <w:p w:rsidR="00E03281" w:rsidRDefault="00C224DB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5" w:name="_Toc55355899"/>
      <w:r>
        <w:rPr>
          <w:rFonts w:ascii="彩虹楷体" w:eastAsia="彩虹楷体" w:hint="eastAsia"/>
        </w:rPr>
        <w:t>（三）人员概况</w:t>
      </w:r>
      <w:bookmarkEnd w:id="5"/>
    </w:p>
    <w:p w:rsidR="00E03281" w:rsidRDefault="00C224DB">
      <w:pPr>
        <w:ind w:firstLineChars="200" w:firstLine="480"/>
        <w:rPr>
          <w:rFonts w:ascii="彩虹粗仿宋" w:eastAsia="彩虹粗仿宋"/>
          <w:b/>
          <w:sz w:val="24"/>
        </w:rPr>
      </w:pPr>
      <w:r>
        <w:rPr>
          <w:rFonts w:ascii="彩虹粗仿宋" w:eastAsia="彩虹粗仿宋" w:hint="eastAsia"/>
          <w:sz w:val="24"/>
        </w:rPr>
        <w:t>1.机关有2个内设科室：办公室、宣传调研参政议政科。</w:t>
      </w:r>
    </w:p>
    <w:p w:rsidR="00E03281" w:rsidRDefault="00C224DB">
      <w:pPr>
        <w:ind w:firstLineChars="200" w:firstLine="480"/>
        <w:rPr>
          <w:rFonts w:ascii="彩虹粗仿宋" w:eastAsia="彩虹粗仿宋"/>
          <w:b/>
          <w:sz w:val="24"/>
        </w:rPr>
      </w:pPr>
      <w:r>
        <w:rPr>
          <w:rFonts w:ascii="彩虹粗仿宋" w:eastAsia="彩虹粗仿宋" w:hint="eastAsia"/>
          <w:sz w:val="24"/>
        </w:rPr>
        <w:lastRenderedPageBreak/>
        <w:t>2.现有编制人员5人，其中行政编制4人，机关工勤1人</w:t>
      </w:r>
      <w:r w:rsidR="003845DB">
        <w:rPr>
          <w:rFonts w:ascii="彩虹粗仿宋" w:eastAsia="彩虹粗仿宋" w:hint="eastAsia"/>
          <w:sz w:val="24"/>
        </w:rPr>
        <w:t>。</w:t>
      </w:r>
    </w:p>
    <w:p w:rsidR="00E03281" w:rsidRDefault="00C224DB">
      <w:pPr>
        <w:pStyle w:val="a6"/>
        <w:widowControl w:val="0"/>
        <w:spacing w:before="0" w:after="0" w:line="360" w:lineRule="auto"/>
        <w:jc w:val="both"/>
        <w:rPr>
          <w:rFonts w:ascii="彩虹楷体" w:eastAsia="彩虹楷体"/>
          <w:sz w:val="28"/>
        </w:rPr>
      </w:pPr>
      <w:bookmarkStart w:id="6" w:name="_Toc55355900"/>
      <w:bookmarkStart w:id="7" w:name="_Toc53087629"/>
      <w:r>
        <w:rPr>
          <w:rFonts w:ascii="彩虹楷体" w:eastAsia="彩虹楷体" w:hint="eastAsia"/>
          <w:sz w:val="28"/>
        </w:rPr>
        <w:t>二、部门财政资金收支情况</w:t>
      </w:r>
      <w:bookmarkEnd w:id="6"/>
      <w:bookmarkEnd w:id="7"/>
    </w:p>
    <w:p w:rsidR="00E03281" w:rsidRDefault="00C224DB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8" w:name="_Toc55355901"/>
      <w:r>
        <w:rPr>
          <w:rFonts w:ascii="彩虹楷体" w:eastAsia="彩虹楷体" w:hint="eastAsia"/>
        </w:rPr>
        <w:t>（一）部门财政资金收入情况</w:t>
      </w:r>
      <w:bookmarkEnd w:id="8"/>
    </w:p>
    <w:p w:rsidR="00E03281" w:rsidRDefault="00C224DB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 w:hAnsi="彩虹粗仿宋" w:cs="彩虹粗仿宋"/>
          <w:bCs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2019年度，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民革遂宁市委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年初收入总预算数为105.51万元，其中</w:t>
      </w:r>
      <w:r w:rsidR="003845DB">
        <w:rPr>
          <w:rFonts w:ascii="彩虹粗仿宋" w:eastAsia="彩虹粗仿宋" w:hAnsi="彩虹粗仿宋" w:cs="彩虹粗仿宋" w:hint="eastAsia"/>
          <w:bCs/>
          <w:sz w:val="24"/>
          <w:szCs w:val="24"/>
        </w:rPr>
        <w:t>，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财政拨款收入年初预算105.51万元，年初财政拨款结转和结余0万元。年末收入总决算数为118.22万元，其中</w:t>
      </w:r>
      <w:r w:rsidR="003845DB">
        <w:rPr>
          <w:rFonts w:ascii="彩虹粗仿宋" w:eastAsia="彩虹粗仿宋" w:hAnsi="彩虹粗仿宋" w:cs="彩虹粗仿宋" w:hint="eastAsia"/>
          <w:bCs/>
          <w:sz w:val="24"/>
          <w:szCs w:val="24"/>
        </w:rPr>
        <w:t>，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财政拨款收入决算为117.79万元，年初实际结转和结余0.43万元。</w:t>
      </w:r>
    </w:p>
    <w:p w:rsidR="00E03281" w:rsidRDefault="00C224DB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9" w:name="_Toc55355902"/>
      <w:r>
        <w:rPr>
          <w:rFonts w:ascii="彩虹楷体" w:eastAsia="彩虹楷体" w:hint="eastAsia"/>
        </w:rPr>
        <w:t>（二）部门财政支出情况</w:t>
      </w:r>
      <w:bookmarkEnd w:id="9"/>
    </w:p>
    <w:p w:rsidR="00E03281" w:rsidRDefault="00C224DB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 w:hAnsi="彩虹粗仿宋" w:cs="彩虹粗仿宋"/>
          <w:bCs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2019年度，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民革遂宁市委年初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支出总预算数为105.51万元，其中</w:t>
      </w:r>
      <w:r w:rsidR="003845DB">
        <w:rPr>
          <w:rFonts w:ascii="彩虹粗仿宋" w:eastAsia="彩虹粗仿宋" w:hAnsi="彩虹粗仿宋" w:cs="彩虹粗仿宋" w:hint="eastAsia"/>
          <w:bCs/>
          <w:sz w:val="24"/>
          <w:szCs w:val="24"/>
        </w:rPr>
        <w:t>，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基本支出66.79万元（包括人员经费54.93万元、日常公用经费11.86万元），项目支出38.72万元。年末支出总决算数为118.22</w:t>
      </w:r>
      <w:r w:rsidR="003845DB">
        <w:rPr>
          <w:rFonts w:ascii="彩虹粗仿宋" w:eastAsia="彩虹粗仿宋" w:hAnsi="彩虹粗仿宋" w:cs="彩虹粗仿宋" w:hint="eastAsia"/>
          <w:bCs/>
          <w:sz w:val="24"/>
          <w:szCs w:val="24"/>
        </w:rPr>
        <w:t>万元，其中，</w:t>
      </w: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基本支出82.54万元（包括人员经费70.93万元、日常公用经费11.61万元），项目支出35.25万元，年末财政拨款结转和结余0.43万元。</w:t>
      </w:r>
    </w:p>
    <w:p w:rsidR="00E03281" w:rsidRDefault="00C224DB">
      <w:pPr>
        <w:pStyle w:val="a6"/>
        <w:widowControl w:val="0"/>
        <w:spacing w:before="0" w:after="0" w:line="360" w:lineRule="auto"/>
        <w:jc w:val="both"/>
        <w:rPr>
          <w:rFonts w:ascii="彩虹楷体" w:eastAsia="彩虹楷体"/>
          <w:sz w:val="28"/>
        </w:rPr>
      </w:pPr>
      <w:bookmarkStart w:id="10" w:name="_Toc52802079"/>
      <w:bookmarkStart w:id="11" w:name="_Toc55355903"/>
      <w:r>
        <w:rPr>
          <w:rFonts w:ascii="彩虹楷体" w:eastAsia="彩虹楷体" w:hint="eastAsia"/>
          <w:sz w:val="28"/>
        </w:rPr>
        <w:t>三、</w:t>
      </w:r>
      <w:bookmarkEnd w:id="10"/>
      <w:r>
        <w:rPr>
          <w:rFonts w:ascii="彩虹楷体" w:eastAsia="彩虹楷体" w:hint="eastAsia"/>
          <w:sz w:val="28"/>
        </w:rPr>
        <w:t>部门财政支出管理情况</w:t>
      </w:r>
      <w:bookmarkEnd w:id="11"/>
    </w:p>
    <w:p w:rsidR="00E03281" w:rsidRDefault="00C224DB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12" w:name="_Toc55355904"/>
      <w:r>
        <w:rPr>
          <w:rFonts w:ascii="彩虹楷体" w:eastAsia="彩虹楷体" w:hint="eastAsia"/>
        </w:rPr>
        <w:t>（一）预算编制情况</w:t>
      </w:r>
      <w:bookmarkEnd w:id="12"/>
    </w:p>
    <w:p w:rsidR="00E03281" w:rsidRDefault="00C224DB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1.预算编制质量</w:t>
      </w:r>
    </w:p>
    <w:p w:rsidR="003F5A7E" w:rsidRPr="003F5A7E" w:rsidRDefault="00C224DB">
      <w:pPr>
        <w:topLinePunct/>
        <w:autoSpaceDE w:val="0"/>
        <w:spacing w:line="360" w:lineRule="auto"/>
        <w:jc w:val="center"/>
        <w:rPr>
          <w:rFonts w:ascii="彩虹粗仿宋" w:eastAsia="彩虹粗仿宋" w:hAnsi="彩虹粗仿宋" w:cs="彩虹粗仿宋"/>
          <w:b/>
          <w:bCs/>
        </w:rPr>
      </w:pPr>
      <w:r w:rsidRPr="003F5A7E">
        <w:rPr>
          <w:rFonts w:ascii="彩虹粗仿宋" w:eastAsia="彩虹粗仿宋" w:hAnsi="彩虹粗仿宋" w:cs="彩虹粗仿宋" w:hint="eastAsia"/>
          <w:b/>
          <w:bCs/>
        </w:rPr>
        <w:t xml:space="preserve">表3.1 </w:t>
      </w:r>
      <w:r w:rsidR="003F5A7E" w:rsidRPr="003F5A7E">
        <w:rPr>
          <w:rFonts w:ascii="彩虹粗仿宋" w:eastAsia="彩虹粗仿宋" w:hAnsi="彩虹粗仿宋" w:cs="彩虹粗仿宋" w:hint="eastAsia"/>
          <w:b/>
          <w:bCs/>
        </w:rPr>
        <w:t xml:space="preserve"> </w:t>
      </w:r>
      <w:r w:rsidRPr="003F5A7E">
        <w:rPr>
          <w:rFonts w:ascii="彩虹粗仿宋" w:eastAsia="彩虹粗仿宋" w:hAnsi="彩虹粗仿宋" w:cs="彩虹粗仿宋" w:hint="eastAsia"/>
          <w:b/>
          <w:bCs/>
        </w:rPr>
        <w:t>2019年调整预算收入情况</w:t>
      </w:r>
    </w:p>
    <w:p w:rsidR="00E03281" w:rsidRDefault="003F5A7E">
      <w:pPr>
        <w:topLinePunct/>
        <w:autoSpaceDE w:val="0"/>
        <w:spacing w:line="360" w:lineRule="auto"/>
        <w:jc w:val="center"/>
        <w:rPr>
          <w:rFonts w:ascii="彩虹粗仿宋" w:eastAsia="彩虹粗仿宋" w:hAnsi="彩虹粗仿宋" w:cs="彩虹粗仿宋"/>
          <w:b/>
          <w:bCs/>
        </w:rPr>
      </w:pPr>
      <w:r>
        <w:rPr>
          <w:rFonts w:ascii="彩虹粗仿宋" w:eastAsia="彩虹粗仿宋" w:hAnsi="彩虹粗仿宋" w:cs="彩虹粗仿宋" w:hint="eastAsia"/>
          <w:b/>
          <w:bCs/>
        </w:rPr>
        <w:t xml:space="preserve">                                                              </w:t>
      </w:r>
      <w:r w:rsidR="00C224DB">
        <w:rPr>
          <w:rFonts w:ascii="彩虹粗仿宋" w:eastAsia="彩虹粗仿宋" w:hAnsi="彩虹粗仿宋" w:cs="彩虹粗仿宋" w:hint="eastAsia"/>
          <w:b/>
          <w:bCs/>
        </w:rPr>
        <w:t>单位：万元</w:t>
      </w:r>
    </w:p>
    <w:tbl>
      <w:tblPr>
        <w:tblW w:w="9135" w:type="dxa"/>
        <w:tblInd w:w="93" w:type="dxa"/>
        <w:tblLook w:val="04A0" w:firstRow="1" w:lastRow="0" w:firstColumn="1" w:lastColumn="0" w:noHBand="0" w:noVBand="1"/>
      </w:tblPr>
      <w:tblGrid>
        <w:gridCol w:w="1211"/>
        <w:gridCol w:w="1238"/>
        <w:gridCol w:w="1293"/>
        <w:gridCol w:w="1376"/>
        <w:gridCol w:w="1458"/>
        <w:gridCol w:w="1348"/>
        <w:gridCol w:w="1211"/>
      </w:tblGrid>
      <w:tr w:rsidR="00E03281">
        <w:trPr>
          <w:trHeight w:val="653"/>
        </w:trPr>
        <w:tc>
          <w:tcPr>
            <w:tcW w:w="3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年初预算收入</w:t>
            </w:r>
          </w:p>
        </w:tc>
        <w:tc>
          <w:tcPr>
            <w:tcW w:w="41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调整预算数收入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预算收入调整比例</w:t>
            </w:r>
          </w:p>
        </w:tc>
      </w:tr>
      <w:tr w:rsidR="00E03281">
        <w:trPr>
          <w:trHeight w:val="594"/>
        </w:trPr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合计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财政拨款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结转和结余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合计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财政拨款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结转和结余</w:t>
            </w: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281" w:rsidRDefault="00E03281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</w:tr>
      <w:tr w:rsidR="00E03281">
        <w:trPr>
          <w:trHeight w:val="1009"/>
        </w:trPr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105.51 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105.51 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0.00 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118.22 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117.79 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0.43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12.05%</w:t>
            </w:r>
          </w:p>
        </w:tc>
      </w:tr>
    </w:tbl>
    <w:p w:rsidR="00E03281" w:rsidRDefault="00E03281">
      <w:pPr>
        <w:spacing w:line="360" w:lineRule="auto"/>
        <w:jc w:val="center"/>
        <w:rPr>
          <w:rFonts w:ascii="彩虹粗仿宋" w:eastAsia="彩虹粗仿宋" w:hAnsi="彩虹粗仿宋" w:cs="彩虹粗仿宋"/>
          <w:b/>
          <w:bCs/>
        </w:rPr>
      </w:pPr>
    </w:p>
    <w:p w:rsidR="003F5A7E" w:rsidRDefault="003F5A7E" w:rsidP="003F5A7E">
      <w:pPr>
        <w:spacing w:line="360" w:lineRule="auto"/>
        <w:ind w:firstLineChars="1081" w:firstLine="2279"/>
        <w:rPr>
          <w:rFonts w:ascii="彩虹粗仿宋" w:eastAsia="彩虹粗仿宋" w:hAnsi="彩虹粗仿宋" w:cs="彩虹粗仿宋"/>
          <w:b/>
          <w:bCs/>
        </w:rPr>
      </w:pPr>
    </w:p>
    <w:p w:rsidR="003F5A7E" w:rsidRDefault="003F5A7E" w:rsidP="003F5A7E">
      <w:pPr>
        <w:spacing w:line="360" w:lineRule="auto"/>
        <w:ind w:firstLineChars="1081" w:firstLine="2279"/>
        <w:rPr>
          <w:rFonts w:ascii="彩虹粗仿宋" w:eastAsia="彩虹粗仿宋" w:hAnsi="彩虹粗仿宋" w:cs="彩虹粗仿宋"/>
          <w:b/>
          <w:bCs/>
        </w:rPr>
      </w:pPr>
    </w:p>
    <w:p w:rsidR="003F5A7E" w:rsidRDefault="003F5A7E" w:rsidP="003F5A7E">
      <w:pPr>
        <w:spacing w:line="360" w:lineRule="auto"/>
        <w:ind w:firstLineChars="1081" w:firstLine="2279"/>
        <w:rPr>
          <w:rFonts w:ascii="彩虹粗仿宋" w:eastAsia="彩虹粗仿宋" w:hAnsi="彩虹粗仿宋" w:cs="彩虹粗仿宋"/>
          <w:b/>
          <w:bCs/>
        </w:rPr>
      </w:pPr>
    </w:p>
    <w:p w:rsidR="003F5A7E" w:rsidRPr="003F5A7E" w:rsidRDefault="00C224DB" w:rsidP="003F5A7E">
      <w:pPr>
        <w:spacing w:line="360" w:lineRule="auto"/>
        <w:ind w:firstLineChars="1081" w:firstLine="2279"/>
        <w:rPr>
          <w:rFonts w:ascii="彩虹粗仿宋" w:eastAsia="彩虹粗仿宋" w:hAnsi="彩虹粗仿宋" w:cs="彩虹粗仿宋"/>
          <w:b/>
          <w:bCs/>
        </w:rPr>
      </w:pPr>
      <w:r w:rsidRPr="003F5A7E">
        <w:rPr>
          <w:rFonts w:ascii="彩虹粗仿宋" w:eastAsia="彩虹粗仿宋" w:hAnsi="彩虹粗仿宋" w:cs="彩虹粗仿宋" w:hint="eastAsia"/>
          <w:b/>
          <w:bCs/>
        </w:rPr>
        <w:lastRenderedPageBreak/>
        <w:t xml:space="preserve">表3.2 </w:t>
      </w:r>
      <w:r w:rsidR="003F5A7E" w:rsidRPr="003F5A7E">
        <w:rPr>
          <w:rFonts w:ascii="彩虹粗仿宋" w:eastAsia="彩虹粗仿宋" w:hAnsi="彩虹粗仿宋" w:cs="彩虹粗仿宋" w:hint="eastAsia"/>
          <w:b/>
          <w:bCs/>
        </w:rPr>
        <w:t xml:space="preserve">   </w:t>
      </w:r>
      <w:r w:rsidRPr="003F5A7E">
        <w:rPr>
          <w:rFonts w:ascii="彩虹粗仿宋" w:eastAsia="彩虹粗仿宋" w:hAnsi="彩虹粗仿宋" w:cs="彩虹粗仿宋" w:hint="eastAsia"/>
          <w:b/>
          <w:bCs/>
        </w:rPr>
        <w:t>2019年调整预算支出情况</w:t>
      </w:r>
    </w:p>
    <w:p w:rsidR="00E03281" w:rsidRDefault="003F5A7E" w:rsidP="003F5A7E">
      <w:pPr>
        <w:spacing w:line="360" w:lineRule="auto"/>
        <w:ind w:firstLineChars="3714" w:firstLine="7830"/>
        <w:rPr>
          <w:rFonts w:ascii="彩虹粗仿宋" w:eastAsia="彩虹粗仿宋" w:hAnsi="彩虹粗仿宋" w:cs="彩虹粗仿宋"/>
          <w:sz w:val="24"/>
        </w:rPr>
      </w:pPr>
      <w:r>
        <w:rPr>
          <w:rFonts w:ascii="彩虹粗仿宋" w:eastAsia="彩虹粗仿宋" w:hAnsi="彩虹粗仿宋" w:cs="彩虹粗仿宋" w:hint="eastAsia"/>
          <w:b/>
          <w:bCs/>
        </w:rPr>
        <w:t>单位：万元</w:t>
      </w:r>
    </w:p>
    <w:tbl>
      <w:tblPr>
        <w:tblW w:w="9212" w:type="dxa"/>
        <w:tblInd w:w="93" w:type="dxa"/>
        <w:tblLook w:val="04A0" w:firstRow="1" w:lastRow="0" w:firstColumn="1" w:lastColumn="0" w:noHBand="0" w:noVBand="1"/>
      </w:tblPr>
      <w:tblGrid>
        <w:gridCol w:w="848"/>
        <w:gridCol w:w="834"/>
        <w:gridCol w:w="834"/>
        <w:gridCol w:w="781"/>
        <w:gridCol w:w="868"/>
        <w:gridCol w:w="902"/>
        <w:gridCol w:w="834"/>
        <w:gridCol w:w="834"/>
        <w:gridCol w:w="763"/>
        <w:gridCol w:w="868"/>
        <w:gridCol w:w="846"/>
      </w:tblGrid>
      <w:tr w:rsidR="00E03281">
        <w:trPr>
          <w:trHeight w:val="278"/>
        </w:trPr>
        <w:tc>
          <w:tcPr>
            <w:tcW w:w="4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年初预算数</w:t>
            </w:r>
          </w:p>
        </w:tc>
        <w:tc>
          <w:tcPr>
            <w:tcW w:w="4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调整预算数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预算支出调整比例</w:t>
            </w:r>
          </w:p>
        </w:tc>
      </w:tr>
      <w:tr w:rsidR="00E03281">
        <w:trPr>
          <w:trHeight w:val="278"/>
        </w:trPr>
        <w:tc>
          <w:tcPr>
            <w:tcW w:w="8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合计</w:t>
            </w:r>
          </w:p>
        </w:tc>
        <w:tc>
          <w:tcPr>
            <w:tcW w:w="24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基本支出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项目支出</w:t>
            </w: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合计</w:t>
            </w:r>
          </w:p>
        </w:tc>
        <w:tc>
          <w:tcPr>
            <w:tcW w:w="24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基本支出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项目支出</w:t>
            </w: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281" w:rsidRDefault="00E03281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</w:tr>
      <w:tr w:rsidR="00E03281">
        <w:trPr>
          <w:trHeight w:val="464"/>
        </w:trPr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281" w:rsidRDefault="00E03281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小计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人员经费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日常公用经费</w:t>
            </w: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281" w:rsidRDefault="00E03281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281" w:rsidRDefault="00E03281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小计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人员经费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日常公用经费</w:t>
            </w:r>
          </w:p>
        </w:tc>
        <w:tc>
          <w:tcPr>
            <w:tcW w:w="8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281" w:rsidRDefault="00E03281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281" w:rsidRDefault="00E03281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</w:tr>
      <w:tr w:rsidR="00E03281">
        <w:trPr>
          <w:trHeight w:val="804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105.51 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66.79 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54.93 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11.86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38.72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118.22 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82.97 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71.36 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11.61 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35.25 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12.05%</w:t>
            </w:r>
          </w:p>
        </w:tc>
      </w:tr>
    </w:tbl>
    <w:p w:rsidR="00E03281" w:rsidRDefault="00C224DB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民革遂宁市委预算编制准确性有待提高，预算精细化度不够，项目支出决算表明细不全。</w:t>
      </w:r>
    </w:p>
    <w:p w:rsidR="00E03281" w:rsidRDefault="00C224DB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2.绩效目标填报</w:t>
      </w:r>
    </w:p>
    <w:p w:rsidR="00E03281" w:rsidRDefault="00C224DB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2019年初，民革遂宁市委提交了《部门（单位）整体支出绩效目标申报表》，市财政局给予了批复。绩效目标填报符合机构职能要求，项目支出为市直党派成员活动，具体包括理论及业务学习、调研报告、会员发展等，项目具有可行性和实施条件。现场评价未发现基本支出和项目支出混用的情况。</w:t>
      </w:r>
    </w:p>
    <w:p w:rsidR="00E03281" w:rsidRDefault="00C224DB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13" w:name="_Toc55355905"/>
      <w:r>
        <w:rPr>
          <w:rFonts w:ascii="彩虹楷体" w:eastAsia="彩虹楷体" w:hint="eastAsia"/>
        </w:rPr>
        <w:t>（二）执行管理情况</w:t>
      </w:r>
      <w:bookmarkEnd w:id="13"/>
    </w:p>
    <w:p w:rsidR="00E03281" w:rsidRDefault="00C224DB">
      <w:pPr>
        <w:tabs>
          <w:tab w:val="left" w:pos="312"/>
        </w:tabs>
        <w:spacing w:line="360" w:lineRule="auto"/>
        <w:ind w:left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1.预算执行进度情况</w:t>
      </w:r>
    </w:p>
    <w:p w:rsidR="00E03281" w:rsidRDefault="00C224DB">
      <w:pPr>
        <w:widowControl w:val="0"/>
        <w:topLinePunct/>
        <w:autoSpaceDE w:val="0"/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</w:rPr>
      </w:pPr>
      <w:r>
        <w:rPr>
          <w:rFonts w:ascii="彩虹粗仿宋" w:eastAsia="彩虹粗仿宋" w:hAnsi="彩虹粗仿宋" w:cs="彩虹粗仿宋" w:hint="eastAsia"/>
          <w:bCs/>
          <w:sz w:val="24"/>
          <w:szCs w:val="24"/>
        </w:rPr>
        <w:t>2019年度，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民革遂宁市委财政拨款</w:t>
      </w:r>
      <w:r>
        <w:rPr>
          <w:rFonts w:ascii="彩虹粗仿宋" w:eastAsia="彩虹粗仿宋" w:hAnsi="彩虹粗仿宋" w:cs="彩虹粗仿宋" w:hint="eastAsia"/>
          <w:sz w:val="24"/>
        </w:rPr>
        <w:t>支出调整预算数为</w:t>
      </w:r>
      <w:r>
        <w:rPr>
          <w:rFonts w:ascii="彩虹粗仿宋" w:eastAsia="彩虹粗仿宋" w:hAnsi="彩虹粗仿宋" w:cs="彩虹粗仿宋"/>
          <w:sz w:val="24"/>
        </w:rPr>
        <w:t>118</w:t>
      </w:r>
      <w:r>
        <w:rPr>
          <w:rFonts w:ascii="彩虹粗仿宋" w:eastAsia="彩虹粗仿宋" w:hAnsi="彩虹粗仿宋" w:cs="彩虹粗仿宋" w:hint="eastAsia"/>
          <w:sz w:val="24"/>
        </w:rPr>
        <w:t>.</w:t>
      </w:r>
      <w:r>
        <w:rPr>
          <w:rFonts w:ascii="彩虹粗仿宋" w:eastAsia="彩虹粗仿宋" w:hAnsi="彩虹粗仿宋" w:cs="彩虹粗仿宋"/>
          <w:sz w:val="24"/>
        </w:rPr>
        <w:t>22</w:t>
      </w:r>
      <w:r>
        <w:rPr>
          <w:rFonts w:ascii="彩虹粗仿宋" w:eastAsia="彩虹粗仿宋" w:hAnsi="彩虹粗仿宋" w:cs="彩虹粗仿宋" w:hint="eastAsia"/>
          <w:sz w:val="24"/>
        </w:rPr>
        <w:t>万元，支出的决算数为</w:t>
      </w:r>
      <w:r>
        <w:rPr>
          <w:rFonts w:ascii="彩虹粗仿宋" w:eastAsia="彩虹粗仿宋" w:hAnsi="彩虹粗仿宋" w:cs="彩虹粗仿宋"/>
          <w:sz w:val="24"/>
        </w:rPr>
        <w:t>117</w:t>
      </w:r>
      <w:r>
        <w:rPr>
          <w:rFonts w:ascii="彩虹粗仿宋" w:eastAsia="彩虹粗仿宋" w:hAnsi="彩虹粗仿宋" w:cs="彩虹粗仿宋" w:hint="eastAsia"/>
          <w:sz w:val="24"/>
        </w:rPr>
        <w:t>.</w:t>
      </w:r>
      <w:r>
        <w:rPr>
          <w:rFonts w:ascii="彩虹粗仿宋" w:eastAsia="彩虹粗仿宋" w:hAnsi="彩虹粗仿宋" w:cs="彩虹粗仿宋"/>
          <w:sz w:val="24"/>
        </w:rPr>
        <w:t>79</w:t>
      </w:r>
      <w:r>
        <w:rPr>
          <w:rFonts w:ascii="彩虹粗仿宋" w:eastAsia="彩虹粗仿宋" w:hAnsi="彩虹粗仿宋" w:cs="彩虹粗仿宋" w:hint="eastAsia"/>
          <w:sz w:val="24"/>
        </w:rPr>
        <w:t>万元，预算执行进度为99.64%。</w:t>
      </w:r>
    </w:p>
    <w:p w:rsidR="00E03281" w:rsidRDefault="00C224DB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2.中期评估</w:t>
      </w:r>
    </w:p>
    <w:p w:rsidR="00E03281" w:rsidRDefault="00C224DB">
      <w:pPr>
        <w:spacing w:line="360" w:lineRule="auto"/>
        <w:ind w:firstLine="480"/>
        <w:rPr>
          <w:rFonts w:ascii="彩虹粗仿宋" w:eastAsia="彩虹粗仿宋"/>
          <w:sz w:val="24"/>
          <w:szCs w:val="24"/>
        </w:rPr>
      </w:pPr>
      <w:r>
        <w:rPr>
          <w:rFonts w:ascii="彩虹粗仿宋" w:eastAsia="彩虹粗仿宋" w:hint="eastAsia"/>
          <w:sz w:val="24"/>
          <w:szCs w:val="24"/>
        </w:rPr>
        <w:t>2019年度，民革遂宁市委1-7月市直党派成员活动包括理论及业务学习5次、调研报告3篇，宣传信息9篇，组织发展4人。全年活动经费预算数25.6万元，1-7月应执行数12.8万元，1-7月实际执行数4.68万元，执行比例36.56%。</w:t>
      </w:r>
    </w:p>
    <w:p w:rsidR="003F5A7E" w:rsidRDefault="003F5A7E">
      <w:pPr>
        <w:pStyle w:val="aa"/>
        <w:spacing w:line="360" w:lineRule="auto"/>
        <w:ind w:left="420" w:firstLineChars="0" w:firstLine="0"/>
        <w:rPr>
          <w:rFonts w:ascii="彩虹粗仿宋" w:eastAsia="彩虹粗仿宋" w:hAnsi="彩虹粗仿宋" w:cs="彩虹粗仿宋"/>
          <w:sz w:val="24"/>
          <w:szCs w:val="24"/>
        </w:rPr>
      </w:pPr>
    </w:p>
    <w:p w:rsidR="003F5A7E" w:rsidRDefault="003F5A7E">
      <w:pPr>
        <w:pStyle w:val="aa"/>
        <w:spacing w:line="360" w:lineRule="auto"/>
        <w:ind w:left="420" w:firstLineChars="0" w:firstLine="0"/>
        <w:rPr>
          <w:rFonts w:ascii="彩虹粗仿宋" w:eastAsia="彩虹粗仿宋" w:hAnsi="彩虹粗仿宋" w:cs="彩虹粗仿宋"/>
          <w:sz w:val="24"/>
          <w:szCs w:val="24"/>
        </w:rPr>
      </w:pPr>
    </w:p>
    <w:p w:rsidR="003F5A7E" w:rsidRDefault="003F5A7E">
      <w:pPr>
        <w:pStyle w:val="aa"/>
        <w:spacing w:line="360" w:lineRule="auto"/>
        <w:ind w:left="420" w:firstLineChars="0" w:firstLine="0"/>
        <w:rPr>
          <w:rFonts w:ascii="彩虹粗仿宋" w:eastAsia="彩虹粗仿宋" w:hAnsi="彩虹粗仿宋" w:cs="彩虹粗仿宋"/>
          <w:sz w:val="24"/>
          <w:szCs w:val="24"/>
        </w:rPr>
      </w:pPr>
    </w:p>
    <w:p w:rsidR="00E03281" w:rsidRDefault="00C224DB">
      <w:pPr>
        <w:pStyle w:val="aa"/>
        <w:spacing w:line="360" w:lineRule="auto"/>
        <w:ind w:left="420" w:firstLineChars="0" w:firstLine="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lastRenderedPageBreak/>
        <w:t>3.节能降耗及“三公”经费预算执行情况</w:t>
      </w:r>
    </w:p>
    <w:p w:rsidR="003F5A7E" w:rsidRPr="003F5A7E" w:rsidRDefault="00C224DB" w:rsidP="003F5A7E">
      <w:pPr>
        <w:spacing w:line="360" w:lineRule="auto"/>
        <w:ind w:firstLineChars="798" w:firstLine="1682"/>
        <w:rPr>
          <w:rFonts w:ascii="彩虹粗仿宋" w:eastAsia="彩虹粗仿宋" w:hAnsi="彩虹粗仿宋" w:cs="彩虹粗仿宋"/>
          <w:b/>
          <w:bCs/>
        </w:rPr>
      </w:pPr>
      <w:r w:rsidRPr="003F5A7E">
        <w:rPr>
          <w:rFonts w:ascii="彩虹粗仿宋" w:eastAsia="彩虹粗仿宋" w:hAnsi="彩虹粗仿宋" w:cs="彩虹粗仿宋" w:hint="eastAsia"/>
          <w:b/>
          <w:bCs/>
        </w:rPr>
        <w:t xml:space="preserve">表3.3 </w:t>
      </w:r>
      <w:r w:rsidR="003F5A7E" w:rsidRPr="003F5A7E">
        <w:rPr>
          <w:rFonts w:ascii="彩虹粗仿宋" w:eastAsia="彩虹粗仿宋" w:hAnsi="彩虹粗仿宋" w:cs="彩虹粗仿宋" w:hint="eastAsia"/>
          <w:b/>
          <w:bCs/>
        </w:rPr>
        <w:t xml:space="preserve">    </w:t>
      </w:r>
      <w:r w:rsidRPr="003F5A7E">
        <w:rPr>
          <w:rFonts w:ascii="彩虹粗仿宋" w:eastAsia="彩虹粗仿宋" w:hAnsi="彩虹粗仿宋" w:cs="彩虹粗仿宋" w:hint="eastAsia"/>
          <w:b/>
        </w:rPr>
        <w:t>办公费、印刷费等费用预决算偏差程度</w:t>
      </w:r>
    </w:p>
    <w:p w:rsidR="00E03281" w:rsidRDefault="00C224DB" w:rsidP="003F5A7E">
      <w:pPr>
        <w:spacing w:line="360" w:lineRule="auto"/>
        <w:ind w:firstLineChars="3533" w:firstLine="7448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b/>
          <w:bCs/>
        </w:rPr>
        <w:t>单位：万元</w:t>
      </w:r>
      <w:r w:rsidR="003F5A7E">
        <w:rPr>
          <w:rFonts w:ascii="彩虹粗仿宋" w:eastAsia="彩虹粗仿宋" w:hAnsi="彩虹粗仿宋" w:cs="彩虹粗仿宋" w:hint="eastAsia"/>
          <w:b/>
          <w:bCs/>
        </w:rPr>
        <w:t xml:space="preserve"> </w:t>
      </w:r>
    </w:p>
    <w:tbl>
      <w:tblPr>
        <w:tblW w:w="9077" w:type="dxa"/>
        <w:tblInd w:w="93" w:type="dxa"/>
        <w:tblLook w:val="04A0" w:firstRow="1" w:lastRow="0" w:firstColumn="1" w:lastColumn="0" w:noHBand="0" w:noVBand="1"/>
      </w:tblPr>
      <w:tblGrid>
        <w:gridCol w:w="2269"/>
        <w:gridCol w:w="2269"/>
        <w:gridCol w:w="2269"/>
        <w:gridCol w:w="2270"/>
      </w:tblGrid>
      <w:tr w:rsidR="00E03281">
        <w:trPr>
          <w:trHeight w:val="38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费用项目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预算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决算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预算执行进度</w:t>
            </w:r>
          </w:p>
        </w:tc>
      </w:tr>
      <w:tr w:rsidR="00E03281">
        <w:trPr>
          <w:trHeight w:val="38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办公费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2.00 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4.45 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222.69%</w:t>
            </w:r>
          </w:p>
        </w:tc>
      </w:tr>
      <w:tr w:rsidR="00E03281">
        <w:trPr>
          <w:trHeight w:val="38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印刷费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 w:rsidP="0086545C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1.00</w:t>
            </w:r>
            <w:r w:rsidR="00A61FD3" w:rsidRPr="00985E21">
              <w:rPr>
                <w:rFonts w:ascii="彩虹粗仿宋" w:eastAsia="彩虹粗仿宋" w:hAnsi="宋体" w:cs="宋体" w:hint="eastAsia"/>
                <w:color w:val="000000"/>
              </w:rPr>
              <w:t>（</w:t>
            </w:r>
            <w:r w:rsidR="00A61FD3">
              <w:rPr>
                <w:rFonts w:ascii="彩虹粗仿宋" w:eastAsia="彩虹粗仿宋" w:hAnsi="宋体" w:cs="宋体" w:hint="eastAsia"/>
                <w:color w:val="000000"/>
              </w:rPr>
              <w:t>项目</w:t>
            </w:r>
            <w:r w:rsidR="00A61FD3" w:rsidRPr="00985E21">
              <w:rPr>
                <w:rFonts w:ascii="彩虹粗仿宋" w:eastAsia="彩虹粗仿宋" w:hAnsi="宋体" w:cs="宋体" w:hint="eastAsia"/>
                <w:color w:val="000000"/>
              </w:rPr>
              <w:t>支出）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0.00 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0.00%</w:t>
            </w:r>
          </w:p>
        </w:tc>
      </w:tr>
      <w:tr w:rsidR="002A654F">
        <w:trPr>
          <w:trHeight w:val="38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54F" w:rsidRDefault="002A654F" w:rsidP="0027075A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水费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54F" w:rsidRDefault="002A654F" w:rsidP="0027075A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0.00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54F" w:rsidRDefault="002A654F" w:rsidP="0027075A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0.00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54F" w:rsidRDefault="002A654F" w:rsidP="0027075A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—</w:t>
            </w:r>
          </w:p>
        </w:tc>
      </w:tr>
      <w:tr w:rsidR="00E03281">
        <w:trPr>
          <w:trHeight w:val="38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电费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0.00 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0.00 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3845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—</w:t>
            </w:r>
          </w:p>
        </w:tc>
      </w:tr>
      <w:tr w:rsidR="00E03281">
        <w:trPr>
          <w:trHeight w:val="38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物业管理费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0.80 </w:t>
            </w:r>
            <w:r w:rsidR="007E245F" w:rsidRPr="00985E21">
              <w:rPr>
                <w:rFonts w:ascii="彩虹粗仿宋" w:eastAsia="彩虹粗仿宋" w:hAnsi="宋体" w:cs="宋体" w:hint="eastAsia"/>
                <w:color w:val="000000"/>
              </w:rPr>
              <w:t>（</w:t>
            </w:r>
            <w:r w:rsidR="007E245F">
              <w:rPr>
                <w:rFonts w:ascii="彩虹粗仿宋" w:eastAsia="彩虹粗仿宋" w:hAnsi="宋体" w:cs="宋体" w:hint="eastAsia"/>
                <w:color w:val="000000"/>
              </w:rPr>
              <w:t>项目</w:t>
            </w:r>
            <w:r w:rsidR="007E245F" w:rsidRPr="00985E21">
              <w:rPr>
                <w:rFonts w:ascii="彩虹粗仿宋" w:eastAsia="彩虹粗仿宋" w:hAnsi="宋体" w:cs="宋体" w:hint="eastAsia"/>
                <w:color w:val="000000"/>
              </w:rPr>
              <w:t>支出）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0.37 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46.28%</w:t>
            </w:r>
          </w:p>
        </w:tc>
      </w:tr>
      <w:tr w:rsidR="00E03281">
        <w:trPr>
          <w:trHeight w:val="38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合计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3.80 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4.82 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126.95%</w:t>
            </w:r>
          </w:p>
        </w:tc>
      </w:tr>
      <w:tr w:rsidR="00E03281">
        <w:trPr>
          <w:trHeight w:val="38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预决算偏差</w:t>
            </w:r>
          </w:p>
        </w:tc>
        <w:tc>
          <w:tcPr>
            <w:tcW w:w="6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26.95%</w:t>
            </w:r>
          </w:p>
        </w:tc>
      </w:tr>
    </w:tbl>
    <w:p w:rsidR="00E03281" w:rsidRDefault="00356325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见</w:t>
      </w:r>
      <w:r w:rsidR="00C224DB">
        <w:rPr>
          <w:rFonts w:ascii="彩虹粗仿宋" w:eastAsia="彩虹粗仿宋" w:hAnsi="彩虹粗仿宋" w:cs="彩虹粗仿宋" w:hint="eastAsia"/>
          <w:sz w:val="24"/>
          <w:szCs w:val="24"/>
        </w:rPr>
        <w:t>表3.3，</w:t>
      </w:r>
      <w:r w:rsidR="00133F4D">
        <w:rPr>
          <w:rFonts w:ascii="彩虹粗仿宋" w:eastAsia="彩虹粗仿宋" w:hAnsi="彩虹粗仿宋" w:cs="彩虹粗仿宋" w:hint="eastAsia"/>
          <w:sz w:val="24"/>
          <w:szCs w:val="24"/>
        </w:rPr>
        <w:t>节能降耗涉及</w:t>
      </w:r>
      <w:r w:rsidR="00133F4D" w:rsidRPr="00A46D24">
        <w:rPr>
          <w:rFonts w:ascii="彩虹粗仿宋" w:eastAsia="彩虹粗仿宋" w:hAnsi="彩虹粗仿宋" w:cs="彩虹粗仿宋" w:hint="eastAsia"/>
          <w:sz w:val="24"/>
          <w:szCs w:val="24"/>
        </w:rPr>
        <w:t>水电费的费用控制，</w:t>
      </w:r>
      <w:r w:rsidR="00C224DB">
        <w:rPr>
          <w:rFonts w:ascii="彩虹粗仿宋" w:eastAsia="彩虹粗仿宋" w:hAnsi="彩虹粗仿宋" w:cs="彩虹粗仿宋" w:hint="eastAsia"/>
          <w:sz w:val="24"/>
          <w:szCs w:val="24"/>
        </w:rPr>
        <w:t>民革遂宁市委</w:t>
      </w:r>
      <w:r w:rsidR="00133F4D">
        <w:rPr>
          <w:rFonts w:ascii="彩虹粗仿宋" w:eastAsia="彩虹粗仿宋" w:hAnsi="彩虹粗仿宋" w:cs="彩虹粗仿宋" w:hint="eastAsia"/>
          <w:sz w:val="24"/>
          <w:szCs w:val="24"/>
        </w:rPr>
        <w:t>水费和电费的2018年决算数、2019年预算数和2019年决算数都为0，因此，不对该部门整体进行节能降耗的绩效评价</w:t>
      </w:r>
      <w:r w:rsidR="00C224DB">
        <w:rPr>
          <w:rFonts w:ascii="彩虹粗仿宋" w:eastAsia="彩虹粗仿宋" w:hAnsi="彩虹粗仿宋" w:cs="彩虹粗仿宋" w:hint="eastAsia"/>
          <w:sz w:val="24"/>
          <w:szCs w:val="24"/>
        </w:rPr>
        <w:t>。</w:t>
      </w:r>
    </w:p>
    <w:p w:rsidR="003F5A7E" w:rsidRDefault="00C224DB">
      <w:pPr>
        <w:topLinePunct/>
        <w:autoSpaceDE w:val="0"/>
        <w:spacing w:line="360" w:lineRule="auto"/>
        <w:jc w:val="center"/>
        <w:rPr>
          <w:rFonts w:ascii="彩虹粗仿宋" w:eastAsia="彩虹粗仿宋" w:hAnsi="彩虹粗仿宋" w:cs="彩虹粗仿宋"/>
          <w:b/>
          <w:bCs/>
        </w:rPr>
      </w:pPr>
      <w:r>
        <w:rPr>
          <w:rFonts w:ascii="彩虹粗仿宋" w:eastAsia="彩虹粗仿宋" w:hAnsi="彩虹粗仿宋" w:cs="彩虹粗仿宋" w:hint="eastAsia"/>
          <w:b/>
          <w:bCs/>
        </w:rPr>
        <w:t>表3.4 “三公”经费预算执行情况</w:t>
      </w:r>
    </w:p>
    <w:p w:rsidR="00E03281" w:rsidRDefault="003F5A7E">
      <w:pPr>
        <w:topLinePunct/>
        <w:autoSpaceDE w:val="0"/>
        <w:spacing w:line="360" w:lineRule="auto"/>
        <w:jc w:val="center"/>
        <w:rPr>
          <w:rFonts w:ascii="彩虹粗仿宋" w:eastAsia="彩虹粗仿宋" w:hAnsi="彩虹粗仿宋" w:cs="彩虹粗仿宋"/>
          <w:b/>
          <w:bCs/>
        </w:rPr>
      </w:pPr>
      <w:r>
        <w:rPr>
          <w:rFonts w:ascii="彩虹粗仿宋" w:eastAsia="彩虹粗仿宋" w:hAnsi="彩虹粗仿宋" w:cs="彩虹粗仿宋" w:hint="eastAsia"/>
          <w:b/>
          <w:bCs/>
        </w:rPr>
        <w:t xml:space="preserve">                                                           单位：万元</w:t>
      </w:r>
    </w:p>
    <w:tbl>
      <w:tblPr>
        <w:tblW w:w="9036" w:type="dxa"/>
        <w:tblInd w:w="93" w:type="dxa"/>
        <w:tblLook w:val="04A0" w:firstRow="1" w:lastRow="0" w:firstColumn="1" w:lastColumn="0" w:noHBand="0" w:noVBand="1"/>
      </w:tblPr>
      <w:tblGrid>
        <w:gridCol w:w="943"/>
        <w:gridCol w:w="1155"/>
        <w:gridCol w:w="1108"/>
        <w:gridCol w:w="872"/>
        <w:gridCol w:w="943"/>
        <w:gridCol w:w="1178"/>
        <w:gridCol w:w="966"/>
        <w:gridCol w:w="873"/>
        <w:gridCol w:w="998"/>
      </w:tblGrid>
      <w:tr w:rsidR="00E03281">
        <w:trPr>
          <w:trHeight w:val="609"/>
        </w:trPr>
        <w:tc>
          <w:tcPr>
            <w:tcW w:w="4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2019年“三公”经费预算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2019年“三公”经费</w:t>
            </w:r>
            <w:r w:rsidR="00DE1973">
              <w:rPr>
                <w:rFonts w:ascii="彩虹粗仿宋" w:eastAsia="彩虹粗仿宋" w:hAnsi="宋体" w:cs="宋体" w:hint="eastAsia"/>
                <w:color w:val="000000"/>
              </w:rPr>
              <w:t>决算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“三公”经费预算执行率</w:t>
            </w:r>
          </w:p>
        </w:tc>
      </w:tr>
      <w:tr w:rsidR="00E03281">
        <w:trPr>
          <w:trHeight w:val="687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因公出国（境）费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公务用车运行维护费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公务接待费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小计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因公出国（境）费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公务用车运行维护费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公务接待费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小计</w:t>
            </w: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281" w:rsidRDefault="00E03281">
            <w:pPr>
              <w:jc w:val="left"/>
              <w:rPr>
                <w:rFonts w:ascii="彩虹粗仿宋" w:eastAsia="彩虹粗仿宋" w:hAnsi="宋体" w:cs="宋体"/>
                <w:color w:val="000000"/>
              </w:rPr>
            </w:pPr>
          </w:p>
        </w:tc>
      </w:tr>
      <w:tr w:rsidR="00E03281">
        <w:trPr>
          <w:trHeight w:val="603"/>
        </w:trPr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0.00 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0.00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0.80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0.80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0.00 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0.00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0.85 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 xml:space="preserve">0.85 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</w:rPr>
            </w:pPr>
            <w:r>
              <w:rPr>
                <w:rFonts w:ascii="彩虹粗仿宋" w:eastAsia="彩虹粗仿宋" w:hAnsi="宋体" w:cs="宋体" w:hint="eastAsia"/>
                <w:color w:val="000000"/>
              </w:rPr>
              <w:t>105.68%</w:t>
            </w:r>
          </w:p>
        </w:tc>
      </w:tr>
    </w:tbl>
    <w:p w:rsidR="00E03281" w:rsidRDefault="00C224DB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</w:rPr>
      </w:pPr>
      <w:r>
        <w:rPr>
          <w:rFonts w:ascii="彩虹粗仿宋" w:eastAsia="彩虹粗仿宋" w:hAnsi="彩虹粗仿宋" w:cs="彩虹粗仿宋" w:hint="eastAsia"/>
          <w:sz w:val="24"/>
        </w:rPr>
        <w:t>2018年，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民革遂宁市委</w:t>
      </w:r>
      <w:r>
        <w:rPr>
          <w:rFonts w:ascii="彩虹粗仿宋" w:eastAsia="彩虹粗仿宋" w:hAnsi="彩虹粗仿宋" w:cs="彩虹粗仿宋" w:hint="eastAsia"/>
          <w:sz w:val="24"/>
        </w:rPr>
        <w:t>因公出国（境）费、公务用车运行维护费、公务接待费的费用执行分别为0万元、0万元、0.8946万元， 2019年“三公经费”执行相比2018年降低了5.5%。</w:t>
      </w:r>
    </w:p>
    <w:p w:rsidR="00E03281" w:rsidRDefault="00C224DB">
      <w:pPr>
        <w:widowControl w:val="0"/>
        <w:topLinePunct/>
        <w:autoSpaceDE w:val="0"/>
        <w:spacing w:line="360" w:lineRule="auto"/>
        <w:ind w:left="482"/>
        <w:rPr>
          <w:rFonts w:ascii="彩虹楷体" w:eastAsia="彩虹楷体" w:hAnsi="彩虹楷体" w:cs="彩虹楷体"/>
          <w:b/>
          <w:bCs/>
          <w:sz w:val="24"/>
          <w:szCs w:val="24"/>
        </w:rPr>
      </w:pPr>
      <w:r>
        <w:rPr>
          <w:rFonts w:ascii="彩虹楷体" w:eastAsia="彩虹楷体" w:hAnsi="彩虹楷体" w:cs="彩虹楷体" w:hint="eastAsia"/>
          <w:b/>
          <w:bCs/>
          <w:sz w:val="24"/>
          <w:szCs w:val="24"/>
        </w:rPr>
        <w:t>（三）综合管理情况</w:t>
      </w:r>
    </w:p>
    <w:p w:rsidR="00E03281" w:rsidRDefault="00C224DB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1.政府性债务管理</w:t>
      </w:r>
    </w:p>
    <w:p w:rsidR="00E03281" w:rsidRDefault="00C224DB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民革遂宁市委不涉及政府性债务管理。</w:t>
      </w:r>
    </w:p>
    <w:p w:rsidR="00E03281" w:rsidRDefault="00C224DB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2.非</w:t>
      </w:r>
      <w:proofErr w:type="gramStart"/>
      <w:r>
        <w:rPr>
          <w:rFonts w:ascii="彩虹粗仿宋" w:eastAsia="彩虹粗仿宋" w:hAnsi="彩虹粗仿宋" w:cs="彩虹粗仿宋" w:hint="eastAsia"/>
          <w:sz w:val="24"/>
          <w:szCs w:val="24"/>
        </w:rPr>
        <w:t>税收入执收</w:t>
      </w:r>
      <w:proofErr w:type="gramEnd"/>
    </w:p>
    <w:p w:rsidR="00E03281" w:rsidRDefault="00C224DB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lastRenderedPageBreak/>
        <w:t>民革遂宁市委2019年非税收入为0。</w:t>
      </w:r>
    </w:p>
    <w:p w:rsidR="00E03281" w:rsidRDefault="00C224DB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3.政府采购实施计划</w:t>
      </w:r>
    </w:p>
    <w:p w:rsidR="00E03281" w:rsidRDefault="00C224DB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民革遂宁市委采购实施计划与政府采购预算的执行计划一致。</w:t>
      </w:r>
    </w:p>
    <w:p w:rsidR="00E03281" w:rsidRDefault="00C224DB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4.资产管理</w:t>
      </w:r>
    </w:p>
    <w:p w:rsidR="00E03281" w:rsidRDefault="00C224DB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民革遂宁市委进行了资产清查工作，将国有资产纳入资产信息系统管理，按要求及时、准确、全面开展资产清查工作，上报国有资产报表数据。</w:t>
      </w:r>
    </w:p>
    <w:p w:rsidR="00E03281" w:rsidRDefault="00C224DB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5.内控制度管理</w:t>
      </w:r>
    </w:p>
    <w:p w:rsidR="00E03281" w:rsidRDefault="00C224DB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民革遂宁市委建立了内部控制制度，没有出现廉政风险或发生重大责任事故。</w:t>
      </w:r>
    </w:p>
    <w:p w:rsidR="00E03281" w:rsidRDefault="00C224DB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6.信息公开</w:t>
      </w:r>
    </w:p>
    <w:p w:rsidR="00E03281" w:rsidRDefault="00C224DB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民革遂宁市委2019年部门预算已于2019年4月在遂宁市政府网站政府信息公开板块进行了公开，绩效目标亦按相关要求进行了公开。</w:t>
      </w:r>
    </w:p>
    <w:p w:rsidR="00E03281" w:rsidRDefault="00C224DB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7.绩效评价</w:t>
      </w:r>
    </w:p>
    <w:p w:rsidR="00E03281" w:rsidRDefault="00C224DB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民革遂宁市委根据《遂宁市财政局关于开展2020年财政绩效评价工作的通知》（</w:t>
      </w:r>
      <w:proofErr w:type="gramStart"/>
      <w:r>
        <w:rPr>
          <w:rFonts w:ascii="彩虹粗仿宋" w:eastAsia="彩虹粗仿宋" w:hAnsi="彩虹粗仿宋" w:cs="彩虹粗仿宋" w:hint="eastAsia"/>
          <w:sz w:val="24"/>
          <w:szCs w:val="24"/>
        </w:rPr>
        <w:t>遂财绩</w:t>
      </w:r>
      <w:proofErr w:type="gramEnd"/>
      <w:r>
        <w:rPr>
          <w:rFonts w:ascii="彩虹粗仿宋" w:eastAsia="彩虹粗仿宋" w:hAnsi="彩虹粗仿宋" w:cs="彩虹粗仿宋" w:hint="eastAsia"/>
          <w:sz w:val="24"/>
          <w:szCs w:val="24"/>
        </w:rPr>
        <w:t>〔2020〕12号）的要求，对部门2019年整体财政支出绩效进行了自评，并出具了自评报告及评分表。</w:t>
      </w:r>
    </w:p>
    <w:p w:rsidR="00E03281" w:rsidRDefault="00C224DB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8.财政监督情况</w:t>
      </w:r>
    </w:p>
    <w:p w:rsidR="00E03281" w:rsidRDefault="00C224DB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民革遂宁市委按照上级要求，对2019年的财政收支情况进行了自查，并提供了自查报告，截至评价工作组现场评价时间，暂未收到相关反馈和整改建议。</w:t>
      </w:r>
    </w:p>
    <w:p w:rsidR="00E03281" w:rsidRDefault="00C224DB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14" w:name="_Toc55355906"/>
      <w:r>
        <w:rPr>
          <w:rFonts w:ascii="彩虹楷体" w:eastAsia="彩虹楷体" w:hint="eastAsia"/>
        </w:rPr>
        <w:t>（四）整体绩效情况</w:t>
      </w:r>
      <w:bookmarkEnd w:id="14"/>
    </w:p>
    <w:p w:rsidR="00E03281" w:rsidRDefault="00C224DB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1、重点项目绩效评价结果</w:t>
      </w:r>
    </w:p>
    <w:p w:rsidR="00E03281" w:rsidRDefault="00C224DB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大部分</w:t>
      </w:r>
      <w:r>
        <w:rPr>
          <w:rFonts w:ascii="彩虹粗仿宋" w:eastAsia="彩虹粗仿宋" w:hAnsi="彩虹粗仿宋" w:cs="彩虹粗仿宋"/>
          <w:sz w:val="24"/>
          <w:szCs w:val="24"/>
        </w:rPr>
        <w:t>项目进展执行良好，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部分项目执行进度和完成度有待进一步提高和完善。</w:t>
      </w:r>
    </w:p>
    <w:p w:rsidR="00E03281" w:rsidRDefault="00C224DB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2.部门职能完成情况</w:t>
      </w:r>
    </w:p>
    <w:p w:rsidR="00E03281" w:rsidRDefault="00C224DB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lastRenderedPageBreak/>
        <w:t>根据《部门（单位）整体支出绩效目标批复表》，民革遂宁市委的全年目标任务为4项，即加强自身建设</w:t>
      </w:r>
      <w:r>
        <w:rPr>
          <w:rFonts w:ascii="彩虹粗仿宋" w:eastAsia="彩虹粗仿宋" w:hAnsi="彩虹粗仿宋" w:cs="彩虹粗仿宋"/>
          <w:sz w:val="24"/>
          <w:szCs w:val="24"/>
        </w:rPr>
        <w:t>、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加强参政议政、加强培训工作、加强市直组织建设，各项</w:t>
      </w:r>
      <w:r>
        <w:rPr>
          <w:rFonts w:ascii="彩虹粗仿宋" w:eastAsia="彩虹粗仿宋" w:hAnsi="彩虹粗仿宋" w:cs="彩虹粗仿宋"/>
          <w:sz w:val="24"/>
          <w:szCs w:val="24"/>
        </w:rPr>
        <w:t>工作均圆满完成。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 xml:space="preserve"> </w:t>
      </w:r>
    </w:p>
    <w:p w:rsidR="00E03281" w:rsidRDefault="00C224DB">
      <w:pPr>
        <w:pStyle w:val="a6"/>
        <w:widowControl w:val="0"/>
        <w:spacing w:before="0" w:after="0" w:line="360" w:lineRule="auto"/>
        <w:jc w:val="both"/>
        <w:rPr>
          <w:rFonts w:ascii="彩虹楷体" w:eastAsia="彩虹楷体"/>
          <w:sz w:val="28"/>
        </w:rPr>
      </w:pPr>
      <w:bookmarkStart w:id="15" w:name="_Toc55355907"/>
      <w:r>
        <w:rPr>
          <w:rFonts w:ascii="彩虹楷体" w:eastAsia="彩虹楷体" w:hint="eastAsia"/>
          <w:sz w:val="28"/>
        </w:rPr>
        <w:t>四、评价结论及建议</w:t>
      </w:r>
      <w:bookmarkEnd w:id="15"/>
    </w:p>
    <w:p w:rsidR="00E03281" w:rsidRDefault="00C224DB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bookmarkStart w:id="16" w:name="_Toc55355908"/>
      <w:r>
        <w:rPr>
          <w:rFonts w:ascii="彩虹楷体" w:eastAsia="彩虹楷体" w:hint="eastAsia"/>
        </w:rPr>
        <w:t>（一）评价结论</w:t>
      </w:r>
      <w:bookmarkEnd w:id="16"/>
    </w:p>
    <w:p w:rsidR="00E03281" w:rsidRDefault="00C224DB">
      <w:pPr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  <w:sectPr w:rsidR="00E03281">
          <w:footerReference w:type="default" r:id="rId11"/>
          <w:pgSz w:w="11905" w:h="16838"/>
          <w:pgMar w:top="1531" w:right="1418" w:bottom="1531" w:left="1418" w:header="851" w:footer="992" w:gutter="0"/>
          <w:pgNumType w:fmt="numberInDash" w:start="1"/>
          <w:cols w:space="720"/>
          <w:docGrid w:type="lines" w:linePitch="290"/>
        </w:sect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总体来看，民革遂宁市委2019年度的预算报送及时合</w:t>
      </w:r>
      <w:proofErr w:type="gramStart"/>
      <w:r>
        <w:rPr>
          <w:rFonts w:ascii="彩虹粗仿宋" w:eastAsia="彩虹粗仿宋" w:hAnsi="彩虹粗仿宋" w:cs="彩虹粗仿宋" w:hint="eastAsia"/>
          <w:sz w:val="24"/>
          <w:szCs w:val="24"/>
        </w:rPr>
        <w:t>规</w:t>
      </w:r>
      <w:proofErr w:type="gramEnd"/>
      <w:r>
        <w:rPr>
          <w:rFonts w:ascii="彩虹粗仿宋" w:eastAsia="彩虹粗仿宋" w:hAnsi="彩虹粗仿宋" w:cs="彩虹粗仿宋" w:hint="eastAsia"/>
          <w:sz w:val="24"/>
          <w:szCs w:val="24"/>
        </w:rPr>
        <w:t>、财务核算较为规范、内控制度建设较完善，完成了各项目标任务。但在预算编制及执行进度等方面还存在一些问题。民革遂宁市委绩效评价得分92.96分。</w:t>
      </w:r>
    </w:p>
    <w:p w:rsidR="00E03281" w:rsidRDefault="00C224DB">
      <w:pPr>
        <w:spacing w:line="360" w:lineRule="auto"/>
        <w:ind w:firstLineChars="1400" w:firstLine="3373"/>
        <w:rPr>
          <w:rFonts w:ascii="彩虹粗仿宋" w:eastAsia="彩虹粗仿宋" w:hAnsi="彩虹粗仿宋" w:cs="彩虹粗仿宋"/>
          <w:b/>
          <w:bCs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b/>
          <w:bCs/>
          <w:sz w:val="24"/>
          <w:szCs w:val="24"/>
        </w:rPr>
        <w:lastRenderedPageBreak/>
        <w:t>表4.1 民革遂宁市委2019年部门整体绩效评价评分表</w:t>
      </w:r>
    </w:p>
    <w:tbl>
      <w:tblPr>
        <w:tblW w:w="1358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8"/>
        <w:gridCol w:w="1200"/>
        <w:gridCol w:w="1562"/>
        <w:gridCol w:w="1200"/>
        <w:gridCol w:w="1003"/>
        <w:gridCol w:w="1068"/>
        <w:gridCol w:w="5984"/>
      </w:tblGrid>
      <w:tr w:rsidR="00E03281">
        <w:trPr>
          <w:trHeight w:val="530"/>
        </w:trPr>
        <w:tc>
          <w:tcPr>
            <w:tcW w:w="4330" w:type="dxa"/>
            <w:gridSpan w:val="3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绩效指标</w:t>
            </w:r>
          </w:p>
        </w:tc>
        <w:tc>
          <w:tcPr>
            <w:tcW w:w="1200" w:type="dxa"/>
            <w:vMerge w:val="restart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指标分值</w:t>
            </w:r>
          </w:p>
        </w:tc>
        <w:tc>
          <w:tcPr>
            <w:tcW w:w="8055" w:type="dxa"/>
            <w:gridSpan w:val="3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彩虹粗仿宋" w:cs="彩虹粗仿宋"/>
                <w:b/>
                <w:bCs/>
                <w:kern w:val="2"/>
              </w:rPr>
            </w:pPr>
            <w:r>
              <w:rPr>
                <w:rFonts w:ascii="彩虹粗仿宋" w:eastAsia="彩虹粗仿宋" w:hAnsi="彩虹粗仿宋" w:cs="彩虹粗仿宋" w:hint="eastAsia"/>
                <w:b/>
                <w:bCs/>
                <w:kern w:val="2"/>
              </w:rPr>
              <w:t>民革遂宁市委</w:t>
            </w:r>
          </w:p>
        </w:tc>
      </w:tr>
      <w:tr w:rsidR="00E03281">
        <w:trPr>
          <w:trHeight w:val="474"/>
        </w:trPr>
        <w:tc>
          <w:tcPr>
            <w:tcW w:w="1568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一级指标</w:t>
            </w:r>
          </w:p>
        </w:tc>
        <w:tc>
          <w:tcPr>
            <w:tcW w:w="1200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二级指标</w:t>
            </w:r>
          </w:p>
        </w:tc>
        <w:tc>
          <w:tcPr>
            <w:tcW w:w="1562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三级指标</w:t>
            </w:r>
          </w:p>
        </w:tc>
        <w:tc>
          <w:tcPr>
            <w:tcW w:w="1200" w:type="dxa"/>
            <w:vMerge/>
            <w:vAlign w:val="center"/>
          </w:tcPr>
          <w:p w:rsidR="00E03281" w:rsidRDefault="00E03281">
            <w:pPr>
              <w:jc w:val="left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</w:p>
        </w:tc>
        <w:tc>
          <w:tcPr>
            <w:tcW w:w="1003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得分</w:t>
            </w:r>
          </w:p>
        </w:tc>
        <w:tc>
          <w:tcPr>
            <w:tcW w:w="1068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扣分</w:t>
            </w:r>
          </w:p>
        </w:tc>
        <w:tc>
          <w:tcPr>
            <w:tcW w:w="5984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b/>
                <w:bCs/>
                <w:color w:val="000000"/>
                <w:kern w:val="2"/>
              </w:rPr>
              <w:t>扣分理由</w:t>
            </w:r>
          </w:p>
        </w:tc>
      </w:tr>
      <w:tr w:rsidR="00E03281">
        <w:trPr>
          <w:trHeight w:val="482"/>
        </w:trPr>
        <w:tc>
          <w:tcPr>
            <w:tcW w:w="1568" w:type="dxa"/>
            <w:vMerge w:val="restart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部门预算管理</w:t>
            </w:r>
          </w:p>
        </w:tc>
        <w:tc>
          <w:tcPr>
            <w:tcW w:w="1200" w:type="dxa"/>
            <w:vMerge w:val="restart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预算编制</w:t>
            </w:r>
          </w:p>
        </w:tc>
        <w:tc>
          <w:tcPr>
            <w:tcW w:w="1562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目标制定</w:t>
            </w:r>
          </w:p>
        </w:tc>
        <w:tc>
          <w:tcPr>
            <w:tcW w:w="1200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9</w:t>
            </w:r>
          </w:p>
        </w:tc>
        <w:tc>
          <w:tcPr>
            <w:tcW w:w="1068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</w:t>
            </w:r>
          </w:p>
        </w:tc>
        <w:tc>
          <w:tcPr>
            <w:tcW w:w="5984" w:type="dxa"/>
            <w:vAlign w:val="center"/>
          </w:tcPr>
          <w:p w:rsidR="00E03281" w:rsidRDefault="00C224DB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预算精细化度不够细化，中期预算有一定调整</w:t>
            </w:r>
          </w:p>
        </w:tc>
      </w:tr>
      <w:tr w:rsidR="00E03281">
        <w:trPr>
          <w:trHeight w:val="545"/>
        </w:trPr>
        <w:tc>
          <w:tcPr>
            <w:tcW w:w="1568" w:type="dxa"/>
            <w:vMerge/>
            <w:vAlign w:val="center"/>
          </w:tcPr>
          <w:p w:rsidR="00E03281" w:rsidRDefault="00E03281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/>
            <w:vAlign w:val="center"/>
          </w:tcPr>
          <w:p w:rsidR="00E03281" w:rsidRDefault="00E03281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562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目标实现</w:t>
            </w:r>
          </w:p>
        </w:tc>
        <w:tc>
          <w:tcPr>
            <w:tcW w:w="1200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68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</w:t>
            </w:r>
          </w:p>
        </w:tc>
        <w:tc>
          <w:tcPr>
            <w:tcW w:w="5984" w:type="dxa"/>
            <w:vAlign w:val="center"/>
          </w:tcPr>
          <w:p w:rsidR="00E03281" w:rsidRDefault="00C224DB">
            <w:pPr>
              <w:jc w:val="righ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 </w:t>
            </w:r>
          </w:p>
        </w:tc>
      </w:tr>
      <w:tr w:rsidR="00E03281">
        <w:trPr>
          <w:trHeight w:val="461"/>
        </w:trPr>
        <w:tc>
          <w:tcPr>
            <w:tcW w:w="1568" w:type="dxa"/>
            <w:vMerge/>
            <w:vAlign w:val="center"/>
          </w:tcPr>
          <w:p w:rsidR="00E03281" w:rsidRDefault="00E03281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/>
            <w:vAlign w:val="center"/>
          </w:tcPr>
          <w:p w:rsidR="00E03281" w:rsidRDefault="00E03281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562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编制准确</w:t>
            </w:r>
          </w:p>
        </w:tc>
        <w:tc>
          <w:tcPr>
            <w:tcW w:w="1200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9</w:t>
            </w:r>
          </w:p>
        </w:tc>
        <w:tc>
          <w:tcPr>
            <w:tcW w:w="1068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</w:t>
            </w:r>
          </w:p>
        </w:tc>
        <w:tc>
          <w:tcPr>
            <w:tcW w:w="5984" w:type="dxa"/>
            <w:vAlign w:val="center"/>
          </w:tcPr>
          <w:p w:rsidR="00E03281" w:rsidRDefault="00C224DB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预算编制准确性有待提高，预算数与决算数偏差较大</w:t>
            </w:r>
          </w:p>
        </w:tc>
      </w:tr>
      <w:tr w:rsidR="00E03281">
        <w:trPr>
          <w:trHeight w:val="411"/>
        </w:trPr>
        <w:tc>
          <w:tcPr>
            <w:tcW w:w="1568" w:type="dxa"/>
            <w:vMerge/>
            <w:vAlign w:val="center"/>
          </w:tcPr>
          <w:p w:rsidR="00E03281" w:rsidRDefault="00E03281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 w:val="restart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预算执行</w:t>
            </w:r>
          </w:p>
          <w:p w:rsidR="00E03281" w:rsidRDefault="00C224DB">
            <w:pPr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                                  </w:t>
            </w:r>
          </w:p>
        </w:tc>
        <w:tc>
          <w:tcPr>
            <w:tcW w:w="1562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支出控制</w:t>
            </w:r>
          </w:p>
        </w:tc>
        <w:tc>
          <w:tcPr>
            <w:tcW w:w="1200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8</w:t>
            </w:r>
          </w:p>
        </w:tc>
        <w:tc>
          <w:tcPr>
            <w:tcW w:w="1068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2</w:t>
            </w:r>
          </w:p>
        </w:tc>
        <w:tc>
          <w:tcPr>
            <w:tcW w:w="5984" w:type="dxa"/>
            <w:vAlign w:val="center"/>
          </w:tcPr>
          <w:p w:rsidR="00E03281" w:rsidRDefault="00C224DB">
            <w:pPr>
              <w:jc w:val="left"/>
              <w:rPr>
                <w:rFonts w:ascii="彩虹粗仿宋" w:eastAsia="彩虹粗仿宋" w:hAnsi="宋体" w:cs="宋体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印刷费、物业管理费、办公费年初预算与决算偏差较大 </w:t>
            </w:r>
          </w:p>
        </w:tc>
      </w:tr>
      <w:tr w:rsidR="00E03281">
        <w:trPr>
          <w:trHeight w:val="558"/>
        </w:trPr>
        <w:tc>
          <w:tcPr>
            <w:tcW w:w="1568" w:type="dxa"/>
            <w:vMerge/>
            <w:vAlign w:val="center"/>
          </w:tcPr>
          <w:p w:rsidR="00E03281" w:rsidRDefault="00E03281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/>
            <w:vAlign w:val="center"/>
          </w:tcPr>
          <w:p w:rsidR="00E03281" w:rsidRDefault="00E03281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562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动态调整</w:t>
            </w:r>
          </w:p>
        </w:tc>
        <w:tc>
          <w:tcPr>
            <w:tcW w:w="1200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68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</w:t>
            </w:r>
          </w:p>
        </w:tc>
        <w:tc>
          <w:tcPr>
            <w:tcW w:w="5984" w:type="dxa"/>
            <w:vAlign w:val="center"/>
          </w:tcPr>
          <w:p w:rsidR="00E03281" w:rsidRDefault="00C224DB">
            <w:pPr>
              <w:jc w:val="righ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</w:t>
            </w:r>
          </w:p>
        </w:tc>
      </w:tr>
      <w:tr w:rsidR="00E03281">
        <w:trPr>
          <w:trHeight w:val="550"/>
        </w:trPr>
        <w:tc>
          <w:tcPr>
            <w:tcW w:w="1568" w:type="dxa"/>
            <w:vMerge/>
            <w:vAlign w:val="center"/>
          </w:tcPr>
          <w:p w:rsidR="00E03281" w:rsidRDefault="00E03281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/>
            <w:vAlign w:val="center"/>
          </w:tcPr>
          <w:p w:rsidR="00E03281" w:rsidRDefault="00E03281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562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执行进度</w:t>
            </w:r>
          </w:p>
        </w:tc>
        <w:tc>
          <w:tcPr>
            <w:tcW w:w="1200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7</w:t>
            </w:r>
          </w:p>
        </w:tc>
        <w:tc>
          <w:tcPr>
            <w:tcW w:w="1068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3</w:t>
            </w:r>
          </w:p>
        </w:tc>
        <w:tc>
          <w:tcPr>
            <w:tcW w:w="5984" w:type="dxa"/>
            <w:vAlign w:val="center"/>
          </w:tcPr>
          <w:p w:rsidR="00E03281" w:rsidRDefault="00C224DB">
            <w:pPr>
              <w:spacing w:line="240" w:lineRule="exact"/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  <w:sz w:val="18"/>
                <w:szCs w:val="18"/>
              </w:rPr>
              <w:t>部分项目支出进展较为缓慢，如市直党派成员活动经费1-7月应执行数为12.8万元，而实际执行数为4.68万元。</w:t>
            </w:r>
          </w:p>
        </w:tc>
      </w:tr>
      <w:tr w:rsidR="00E03281">
        <w:trPr>
          <w:trHeight w:val="525"/>
        </w:trPr>
        <w:tc>
          <w:tcPr>
            <w:tcW w:w="1568" w:type="dxa"/>
            <w:vMerge/>
            <w:vAlign w:val="center"/>
          </w:tcPr>
          <w:p w:rsidR="00E03281" w:rsidRDefault="00E03281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 w:val="restart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完成结果</w:t>
            </w:r>
          </w:p>
        </w:tc>
        <w:tc>
          <w:tcPr>
            <w:tcW w:w="1562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预算完成</w:t>
            </w:r>
          </w:p>
        </w:tc>
        <w:tc>
          <w:tcPr>
            <w:tcW w:w="1200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9.96</w:t>
            </w:r>
          </w:p>
        </w:tc>
        <w:tc>
          <w:tcPr>
            <w:tcW w:w="1068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0.04</w:t>
            </w:r>
          </w:p>
        </w:tc>
        <w:tc>
          <w:tcPr>
            <w:tcW w:w="5984" w:type="dxa"/>
            <w:vAlign w:val="center"/>
          </w:tcPr>
          <w:p w:rsidR="00E03281" w:rsidRDefault="00C224DB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彩虹粗仿宋" w:cs="彩虹粗仿宋" w:hint="eastAsia"/>
              </w:rPr>
              <w:t>预算执行进度为99.64%</w:t>
            </w: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</w:t>
            </w:r>
          </w:p>
        </w:tc>
      </w:tr>
      <w:tr w:rsidR="00E03281">
        <w:trPr>
          <w:trHeight w:val="560"/>
        </w:trPr>
        <w:tc>
          <w:tcPr>
            <w:tcW w:w="1568" w:type="dxa"/>
            <w:vMerge/>
            <w:vAlign w:val="center"/>
          </w:tcPr>
          <w:p w:rsidR="00E03281" w:rsidRDefault="00E03281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/>
            <w:vAlign w:val="center"/>
          </w:tcPr>
          <w:p w:rsidR="00E03281" w:rsidRDefault="00E03281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562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违规记录</w:t>
            </w:r>
          </w:p>
        </w:tc>
        <w:tc>
          <w:tcPr>
            <w:tcW w:w="1200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68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</w:t>
            </w:r>
          </w:p>
        </w:tc>
        <w:tc>
          <w:tcPr>
            <w:tcW w:w="5984" w:type="dxa"/>
            <w:vAlign w:val="center"/>
          </w:tcPr>
          <w:p w:rsidR="00E03281" w:rsidRDefault="00C224DB">
            <w:pPr>
              <w:jc w:val="righ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 </w:t>
            </w:r>
          </w:p>
        </w:tc>
      </w:tr>
      <w:tr w:rsidR="00E03281">
        <w:trPr>
          <w:trHeight w:val="545"/>
        </w:trPr>
        <w:tc>
          <w:tcPr>
            <w:tcW w:w="1568" w:type="dxa"/>
            <w:vMerge w:val="restart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绩效结果应用</w:t>
            </w:r>
          </w:p>
        </w:tc>
        <w:tc>
          <w:tcPr>
            <w:tcW w:w="1200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信息公开</w:t>
            </w:r>
          </w:p>
        </w:tc>
        <w:tc>
          <w:tcPr>
            <w:tcW w:w="1562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自评公开</w:t>
            </w:r>
          </w:p>
        </w:tc>
        <w:tc>
          <w:tcPr>
            <w:tcW w:w="1200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2</w:t>
            </w:r>
          </w:p>
        </w:tc>
        <w:tc>
          <w:tcPr>
            <w:tcW w:w="1003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2</w:t>
            </w:r>
          </w:p>
        </w:tc>
        <w:tc>
          <w:tcPr>
            <w:tcW w:w="1068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</w:t>
            </w:r>
          </w:p>
        </w:tc>
        <w:tc>
          <w:tcPr>
            <w:tcW w:w="5984" w:type="dxa"/>
            <w:vAlign w:val="center"/>
          </w:tcPr>
          <w:p w:rsidR="00E03281" w:rsidRDefault="00C224DB">
            <w:pPr>
              <w:jc w:val="righ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</w:t>
            </w:r>
          </w:p>
        </w:tc>
      </w:tr>
      <w:tr w:rsidR="00E03281">
        <w:trPr>
          <w:trHeight w:val="598"/>
        </w:trPr>
        <w:tc>
          <w:tcPr>
            <w:tcW w:w="1568" w:type="dxa"/>
            <w:vMerge/>
            <w:vAlign w:val="center"/>
          </w:tcPr>
          <w:p w:rsidR="00E03281" w:rsidRDefault="00E03281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 w:val="restart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整改反馈</w:t>
            </w:r>
          </w:p>
        </w:tc>
        <w:tc>
          <w:tcPr>
            <w:tcW w:w="1562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结果整改</w:t>
            </w:r>
          </w:p>
        </w:tc>
        <w:tc>
          <w:tcPr>
            <w:tcW w:w="1200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4</w:t>
            </w:r>
          </w:p>
        </w:tc>
        <w:tc>
          <w:tcPr>
            <w:tcW w:w="1003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4</w:t>
            </w:r>
          </w:p>
        </w:tc>
        <w:tc>
          <w:tcPr>
            <w:tcW w:w="1068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</w:t>
            </w:r>
          </w:p>
        </w:tc>
        <w:tc>
          <w:tcPr>
            <w:tcW w:w="5984" w:type="dxa"/>
            <w:vAlign w:val="center"/>
          </w:tcPr>
          <w:p w:rsidR="00E03281" w:rsidRDefault="00C224DB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  </w:t>
            </w:r>
          </w:p>
        </w:tc>
      </w:tr>
      <w:tr w:rsidR="00E03281">
        <w:trPr>
          <w:trHeight w:val="550"/>
        </w:trPr>
        <w:tc>
          <w:tcPr>
            <w:tcW w:w="1568" w:type="dxa"/>
            <w:vMerge/>
            <w:vAlign w:val="center"/>
          </w:tcPr>
          <w:p w:rsidR="00E03281" w:rsidRDefault="00E03281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200" w:type="dxa"/>
            <w:vMerge/>
            <w:vAlign w:val="center"/>
          </w:tcPr>
          <w:p w:rsidR="00E03281" w:rsidRDefault="00E03281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</w:p>
        </w:tc>
        <w:tc>
          <w:tcPr>
            <w:tcW w:w="1562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应用反馈</w:t>
            </w:r>
          </w:p>
        </w:tc>
        <w:tc>
          <w:tcPr>
            <w:tcW w:w="1200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4</w:t>
            </w:r>
          </w:p>
        </w:tc>
        <w:tc>
          <w:tcPr>
            <w:tcW w:w="1003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4</w:t>
            </w:r>
          </w:p>
        </w:tc>
        <w:tc>
          <w:tcPr>
            <w:tcW w:w="1068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</w:t>
            </w:r>
          </w:p>
        </w:tc>
        <w:tc>
          <w:tcPr>
            <w:tcW w:w="5984" w:type="dxa"/>
            <w:vAlign w:val="center"/>
          </w:tcPr>
          <w:p w:rsidR="00E03281" w:rsidRDefault="00C224DB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  </w:t>
            </w:r>
          </w:p>
        </w:tc>
      </w:tr>
      <w:tr w:rsidR="00E03281">
        <w:trPr>
          <w:trHeight w:val="572"/>
        </w:trPr>
        <w:tc>
          <w:tcPr>
            <w:tcW w:w="1568" w:type="dxa"/>
            <w:vAlign w:val="center"/>
          </w:tcPr>
          <w:p w:rsidR="00E03281" w:rsidRDefault="00C224DB">
            <w:pPr>
              <w:jc w:val="lef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自评质量</w:t>
            </w:r>
          </w:p>
        </w:tc>
        <w:tc>
          <w:tcPr>
            <w:tcW w:w="1200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自评质量</w:t>
            </w:r>
          </w:p>
        </w:tc>
        <w:tc>
          <w:tcPr>
            <w:tcW w:w="1562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自评准确</w:t>
            </w:r>
          </w:p>
        </w:tc>
        <w:tc>
          <w:tcPr>
            <w:tcW w:w="1200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10</w:t>
            </w:r>
          </w:p>
        </w:tc>
        <w:tc>
          <w:tcPr>
            <w:tcW w:w="1003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10  </w:t>
            </w:r>
          </w:p>
        </w:tc>
        <w:tc>
          <w:tcPr>
            <w:tcW w:w="1068" w:type="dxa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0</w:t>
            </w:r>
          </w:p>
        </w:tc>
        <w:tc>
          <w:tcPr>
            <w:tcW w:w="5984" w:type="dxa"/>
            <w:vAlign w:val="center"/>
          </w:tcPr>
          <w:p w:rsidR="00E03281" w:rsidRDefault="00C224DB">
            <w:pPr>
              <w:jc w:val="right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 xml:space="preserve"> </w:t>
            </w:r>
          </w:p>
        </w:tc>
      </w:tr>
      <w:tr w:rsidR="00E03281">
        <w:trPr>
          <w:trHeight w:val="552"/>
        </w:trPr>
        <w:tc>
          <w:tcPr>
            <w:tcW w:w="4330" w:type="dxa"/>
            <w:gridSpan w:val="3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得分</w:t>
            </w:r>
          </w:p>
        </w:tc>
        <w:tc>
          <w:tcPr>
            <w:tcW w:w="9255" w:type="dxa"/>
            <w:gridSpan w:val="4"/>
            <w:vAlign w:val="center"/>
          </w:tcPr>
          <w:p w:rsidR="00E03281" w:rsidRDefault="00C224DB">
            <w:pPr>
              <w:jc w:val="center"/>
              <w:rPr>
                <w:rFonts w:ascii="彩虹粗仿宋" w:eastAsia="彩虹粗仿宋" w:hAnsi="宋体" w:cs="宋体"/>
                <w:color w:val="000000"/>
                <w:kern w:val="2"/>
              </w:rPr>
            </w:pPr>
            <w:r>
              <w:rPr>
                <w:rFonts w:ascii="彩虹粗仿宋" w:eastAsia="彩虹粗仿宋" w:hAnsi="宋体" w:cs="宋体" w:hint="eastAsia"/>
                <w:color w:val="000000"/>
                <w:kern w:val="2"/>
              </w:rPr>
              <w:t>92.96</w:t>
            </w:r>
          </w:p>
        </w:tc>
      </w:tr>
    </w:tbl>
    <w:p w:rsidR="00E03281" w:rsidRDefault="00E03281">
      <w:pPr>
        <w:spacing w:line="360" w:lineRule="auto"/>
        <w:rPr>
          <w:rFonts w:ascii="彩虹粗仿宋" w:eastAsia="彩虹粗仿宋" w:hAnsi="彩虹粗仿宋" w:cs="彩虹粗仿宋"/>
          <w:sz w:val="24"/>
          <w:szCs w:val="24"/>
        </w:rPr>
        <w:sectPr w:rsidR="00E03281">
          <w:pgSz w:w="16838" w:h="11905" w:orient="landscape"/>
          <w:pgMar w:top="1418" w:right="1531" w:bottom="1418" w:left="1531" w:header="851" w:footer="992" w:gutter="0"/>
          <w:pgNumType w:fmt="numberInDash"/>
          <w:cols w:space="720"/>
          <w:docGrid w:type="lines" w:linePitch="290"/>
        </w:sectPr>
      </w:pPr>
    </w:p>
    <w:p w:rsidR="00E03281" w:rsidRDefault="00C224DB">
      <w:pPr>
        <w:pStyle w:val="a6"/>
        <w:widowControl w:val="0"/>
        <w:spacing w:before="0" w:after="0" w:line="360" w:lineRule="auto"/>
        <w:ind w:firstLineChars="100" w:firstLine="241"/>
        <w:jc w:val="both"/>
        <w:outlineLvl w:val="2"/>
        <w:rPr>
          <w:rFonts w:ascii="彩虹楷体" w:eastAsia="彩虹楷体"/>
        </w:rPr>
      </w:pPr>
      <w:bookmarkStart w:id="17" w:name="_Toc55355909"/>
      <w:bookmarkStart w:id="18" w:name="_Toc53087636"/>
      <w:r>
        <w:rPr>
          <w:rFonts w:ascii="彩虹楷体" w:eastAsia="彩虹楷体" w:hint="eastAsia"/>
        </w:rPr>
        <w:lastRenderedPageBreak/>
        <w:t>（二）存在问题</w:t>
      </w:r>
      <w:bookmarkEnd w:id="17"/>
    </w:p>
    <w:p w:rsidR="00E03281" w:rsidRDefault="00C224DB">
      <w:pPr>
        <w:widowControl w:val="0"/>
        <w:snapToGrid w:val="0"/>
        <w:spacing w:line="540" w:lineRule="exact"/>
        <w:ind w:firstLineChars="200" w:firstLine="480"/>
        <w:jc w:val="left"/>
        <w:rPr>
          <w:rFonts w:ascii="彩虹粗仿宋" w:eastAsia="彩虹粗仿宋"/>
          <w:kern w:val="2"/>
          <w:sz w:val="24"/>
          <w:szCs w:val="24"/>
        </w:rPr>
      </w:pPr>
      <w:bookmarkStart w:id="19" w:name="_Toc55355910"/>
      <w:r>
        <w:rPr>
          <w:rFonts w:ascii="彩虹粗仿宋" w:eastAsia="彩虹粗仿宋" w:hint="eastAsia"/>
          <w:kern w:val="2"/>
          <w:sz w:val="24"/>
          <w:szCs w:val="24"/>
        </w:rPr>
        <w:t>1.预算编制方面</w:t>
      </w:r>
    </w:p>
    <w:p w:rsidR="00E03281" w:rsidRDefault="00C224DB">
      <w:pPr>
        <w:widowControl w:val="0"/>
        <w:snapToGrid w:val="0"/>
        <w:spacing w:line="540" w:lineRule="exact"/>
        <w:ind w:firstLineChars="200" w:firstLine="480"/>
        <w:jc w:val="left"/>
        <w:rPr>
          <w:rFonts w:ascii="彩虹粗仿宋" w:eastAsia="彩虹粗仿宋"/>
          <w:bCs/>
          <w:kern w:val="2"/>
          <w:sz w:val="24"/>
          <w:szCs w:val="24"/>
        </w:rPr>
      </w:pPr>
      <w:r>
        <w:rPr>
          <w:rFonts w:ascii="彩虹粗仿宋" w:eastAsia="彩虹粗仿宋" w:hint="eastAsia"/>
          <w:kern w:val="2"/>
          <w:sz w:val="24"/>
          <w:szCs w:val="24"/>
        </w:rPr>
        <w:t>2019年，</w:t>
      </w:r>
      <w:r>
        <w:rPr>
          <w:rFonts w:ascii="彩虹粗仿宋" w:eastAsia="彩虹粗仿宋" w:hAnsi="彩虹粗仿宋" w:cs="彩虹粗仿宋" w:hint="eastAsia"/>
          <w:kern w:val="2"/>
          <w:sz w:val="24"/>
          <w:szCs w:val="24"/>
        </w:rPr>
        <w:t>民革遂宁市委预算编制准确性有待提高，预算精细化度不够。个别费用预决算数差别较大，如办公费2019年预算数2万元，决算数4.45万元，偏差度</w:t>
      </w:r>
      <w:r w:rsidR="00AD711F">
        <w:rPr>
          <w:rFonts w:ascii="彩虹粗仿宋" w:eastAsia="彩虹粗仿宋" w:hAnsi="彩虹粗仿宋" w:cs="彩虹粗仿宋" w:hint="eastAsia"/>
          <w:kern w:val="2"/>
          <w:sz w:val="24"/>
          <w:szCs w:val="24"/>
        </w:rPr>
        <w:t>1</w:t>
      </w:r>
      <w:r>
        <w:rPr>
          <w:rFonts w:ascii="彩虹粗仿宋" w:eastAsia="彩虹粗仿宋" w:hAnsi="彩虹粗仿宋" w:cs="彩虹粗仿宋" w:hint="eastAsia"/>
          <w:kern w:val="2"/>
          <w:sz w:val="24"/>
          <w:szCs w:val="24"/>
        </w:rPr>
        <w:t>22.</w:t>
      </w:r>
      <w:r w:rsidR="00AD711F">
        <w:rPr>
          <w:rFonts w:ascii="彩虹粗仿宋" w:eastAsia="彩虹粗仿宋" w:hAnsi="彩虹粗仿宋" w:cs="彩虹粗仿宋" w:hint="eastAsia"/>
          <w:kern w:val="2"/>
          <w:sz w:val="24"/>
          <w:szCs w:val="24"/>
        </w:rPr>
        <w:t>50</w:t>
      </w:r>
      <w:bookmarkStart w:id="20" w:name="_GoBack"/>
      <w:bookmarkEnd w:id="20"/>
      <w:r>
        <w:rPr>
          <w:rFonts w:ascii="彩虹粗仿宋" w:eastAsia="彩虹粗仿宋" w:hAnsi="彩虹粗仿宋" w:cs="彩虹粗仿宋" w:hint="eastAsia"/>
          <w:kern w:val="2"/>
          <w:sz w:val="24"/>
          <w:szCs w:val="24"/>
        </w:rPr>
        <w:t>%。</w:t>
      </w:r>
    </w:p>
    <w:p w:rsidR="00E03281" w:rsidRDefault="00C224DB">
      <w:pPr>
        <w:widowControl w:val="0"/>
        <w:snapToGrid w:val="0"/>
        <w:spacing w:line="540" w:lineRule="exact"/>
        <w:ind w:firstLineChars="200" w:firstLine="480"/>
        <w:jc w:val="left"/>
        <w:rPr>
          <w:rFonts w:ascii="彩虹粗仿宋" w:eastAsia="彩虹粗仿宋"/>
          <w:kern w:val="2"/>
          <w:sz w:val="24"/>
          <w:szCs w:val="24"/>
        </w:rPr>
      </w:pPr>
      <w:r>
        <w:rPr>
          <w:rFonts w:ascii="彩虹粗仿宋" w:eastAsia="彩虹粗仿宋" w:hint="eastAsia"/>
          <w:kern w:val="2"/>
          <w:sz w:val="24"/>
          <w:szCs w:val="24"/>
        </w:rPr>
        <w:t>2.预算执行方面</w:t>
      </w:r>
    </w:p>
    <w:p w:rsidR="00E03281" w:rsidRDefault="00C224DB">
      <w:pPr>
        <w:widowControl w:val="0"/>
        <w:snapToGrid w:val="0"/>
        <w:spacing w:line="540" w:lineRule="exact"/>
        <w:ind w:firstLineChars="200" w:firstLine="480"/>
        <w:jc w:val="left"/>
        <w:rPr>
          <w:rFonts w:ascii="彩虹粗仿宋" w:eastAsia="彩虹粗仿宋"/>
          <w:kern w:val="2"/>
          <w:sz w:val="24"/>
          <w:szCs w:val="24"/>
        </w:rPr>
      </w:pPr>
      <w:r>
        <w:rPr>
          <w:rFonts w:ascii="彩虹粗仿宋" w:eastAsia="彩虹粗仿宋" w:hint="eastAsia"/>
          <w:kern w:val="2"/>
          <w:sz w:val="24"/>
          <w:szCs w:val="24"/>
        </w:rPr>
        <w:t>2019年，民革遂宁市委全年部门整体预算执行进度98.32%，部门预算略有结余；项目支出中期执行进度88.06%，稍显滞后。</w:t>
      </w:r>
    </w:p>
    <w:p w:rsidR="00E03281" w:rsidRDefault="00C224DB">
      <w:pPr>
        <w:pStyle w:val="a6"/>
        <w:widowControl w:val="0"/>
        <w:spacing w:before="0" w:after="0" w:line="360" w:lineRule="auto"/>
        <w:ind w:firstLineChars="200" w:firstLine="482"/>
        <w:jc w:val="both"/>
        <w:outlineLvl w:val="2"/>
        <w:rPr>
          <w:rFonts w:ascii="彩虹楷体" w:eastAsia="彩虹楷体"/>
        </w:rPr>
      </w:pPr>
      <w:r>
        <w:rPr>
          <w:rFonts w:ascii="彩虹楷体" w:eastAsia="彩虹楷体" w:hint="eastAsia"/>
        </w:rPr>
        <w:t>（三）改进建议</w:t>
      </w:r>
      <w:bookmarkEnd w:id="19"/>
    </w:p>
    <w:p w:rsidR="00E03281" w:rsidRDefault="00C224DB">
      <w:pPr>
        <w:widowControl w:val="0"/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1.</w:t>
      </w:r>
      <w:r>
        <w:rPr>
          <w:rFonts w:ascii="彩虹粗仿宋" w:eastAsia="彩虹粗仿宋" w:hAnsi="彩虹粗仿宋" w:cs="彩虹粗仿宋" w:hint="eastAsia"/>
          <w:sz w:val="24"/>
        </w:rPr>
        <w:t>建议进一步加强绩效目标学习，重视绩效评价工作，进一步牢固树立绩效意识，提高工作实效，完善构建评价结果应用于预算绩效的良性互动长效机制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。</w:t>
      </w:r>
    </w:p>
    <w:p w:rsidR="00E03281" w:rsidRDefault="00C224DB">
      <w:pPr>
        <w:spacing w:line="520" w:lineRule="exact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2. 建议强化预算编制，各项经费收入全部纳入预算管理，提高预算精准度，追加调整预算严格执行相应的审批程序，</w:t>
      </w:r>
      <w:r w:rsidR="003845DB">
        <w:rPr>
          <w:rFonts w:ascii="彩虹粗仿宋" w:eastAsia="彩虹粗仿宋" w:hAnsi="彩虹粗仿宋" w:cs="彩虹粗仿宋" w:hint="eastAsia"/>
          <w:sz w:val="24"/>
          <w:szCs w:val="24"/>
        </w:rPr>
        <w:t>使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预算内各项资金的来源、使用科目的设置规范化。</w:t>
      </w:r>
    </w:p>
    <w:p w:rsidR="00E03281" w:rsidRDefault="00C224DB">
      <w:pPr>
        <w:spacing w:line="520" w:lineRule="exact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  <w:r>
        <w:rPr>
          <w:rFonts w:ascii="彩虹粗仿宋" w:eastAsia="彩虹粗仿宋" w:hAnsi="彩虹粗仿宋" w:cs="彩虹粗仿宋" w:hint="eastAsia"/>
          <w:sz w:val="24"/>
          <w:szCs w:val="24"/>
        </w:rPr>
        <w:t>3.</w:t>
      </w:r>
      <w:bookmarkEnd w:id="18"/>
      <w:r>
        <w:rPr>
          <w:rFonts w:ascii="彩虹粗仿宋" w:eastAsia="彩虹粗仿宋" w:hAnsi="彩虹粗仿宋" w:cs="彩虹粗仿宋" w:hint="eastAsia"/>
          <w:sz w:val="24"/>
          <w:szCs w:val="24"/>
        </w:rPr>
        <w:t xml:space="preserve"> 建议</w:t>
      </w:r>
      <w:r>
        <w:rPr>
          <w:rFonts w:ascii="彩虹粗仿宋" w:eastAsia="彩虹粗仿宋" w:hAnsi="彩虹粗仿宋" w:cs="彩虹粗仿宋" w:hint="eastAsia"/>
          <w:kern w:val="2"/>
          <w:sz w:val="24"/>
          <w:szCs w:val="24"/>
        </w:rPr>
        <w:t>部门加强会计核算的规范和准确，避免出现会计科目核算偏差，对支出进行</w:t>
      </w:r>
      <w:proofErr w:type="gramStart"/>
      <w:r>
        <w:rPr>
          <w:rFonts w:ascii="彩虹粗仿宋" w:eastAsia="彩虹粗仿宋" w:hAnsi="彩虹粗仿宋" w:cs="彩虹粗仿宋" w:hint="eastAsia"/>
          <w:kern w:val="2"/>
          <w:sz w:val="24"/>
          <w:szCs w:val="24"/>
        </w:rPr>
        <w:t>合理把</w:t>
      </w:r>
      <w:proofErr w:type="gramEnd"/>
      <w:r>
        <w:rPr>
          <w:rFonts w:ascii="彩虹粗仿宋" w:eastAsia="彩虹粗仿宋" w:hAnsi="彩虹粗仿宋" w:cs="彩虹粗仿宋" w:hint="eastAsia"/>
          <w:kern w:val="2"/>
          <w:sz w:val="24"/>
          <w:szCs w:val="24"/>
        </w:rPr>
        <w:t>控，积极开展年度中期评估，对下半年度资金做好计划，以提高资金使用效益</w:t>
      </w:r>
      <w:r>
        <w:rPr>
          <w:rFonts w:ascii="彩虹粗仿宋" w:eastAsia="彩虹粗仿宋" w:hAnsi="彩虹粗仿宋" w:cs="彩虹粗仿宋" w:hint="eastAsia"/>
          <w:sz w:val="24"/>
          <w:szCs w:val="24"/>
        </w:rPr>
        <w:t>。</w:t>
      </w:r>
    </w:p>
    <w:p w:rsidR="00E03281" w:rsidRDefault="00E03281">
      <w:pPr>
        <w:widowControl w:val="0"/>
        <w:spacing w:line="360" w:lineRule="auto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</w:p>
    <w:p w:rsidR="00E03281" w:rsidRDefault="00E03281">
      <w:pPr>
        <w:widowControl w:val="0"/>
        <w:topLinePunct/>
        <w:autoSpaceDE w:val="0"/>
        <w:spacing w:line="626" w:lineRule="exact"/>
        <w:ind w:firstLineChars="200" w:firstLine="480"/>
        <w:rPr>
          <w:rFonts w:ascii="彩虹粗仿宋" w:eastAsia="彩虹粗仿宋" w:hAnsi="彩虹粗仿宋" w:cs="彩虹粗仿宋"/>
          <w:sz w:val="24"/>
          <w:szCs w:val="24"/>
        </w:rPr>
      </w:pPr>
    </w:p>
    <w:p w:rsidR="00E03281" w:rsidRDefault="00E03281">
      <w:pPr>
        <w:widowControl w:val="0"/>
        <w:wordWrap w:val="0"/>
        <w:topLinePunct/>
        <w:autoSpaceDE w:val="0"/>
        <w:spacing w:line="626" w:lineRule="exact"/>
        <w:ind w:right="1316"/>
        <w:rPr>
          <w:rFonts w:ascii="彩虹粗仿宋" w:eastAsia="彩虹粗仿宋" w:hAnsi="彩虹粗仿宋" w:cs="彩虹粗仿宋"/>
          <w:sz w:val="24"/>
          <w:szCs w:val="24"/>
        </w:rPr>
        <w:sectPr w:rsidR="00E03281">
          <w:pgSz w:w="11905" w:h="16838"/>
          <w:pgMar w:top="1531" w:right="1418" w:bottom="1531" w:left="1418" w:header="851" w:footer="992" w:gutter="0"/>
          <w:pgNumType w:fmt="numberInDash"/>
          <w:cols w:space="720"/>
          <w:docGrid w:type="lines" w:linePitch="290"/>
        </w:sectPr>
      </w:pPr>
    </w:p>
    <w:p w:rsidR="00E03281" w:rsidRDefault="00E03281">
      <w:pPr>
        <w:spacing w:after="163" w:line="360" w:lineRule="auto"/>
      </w:pPr>
    </w:p>
    <w:p w:rsidR="00E03281" w:rsidRDefault="00C224DB">
      <w:pPr>
        <w:spacing w:after="163" w:line="360" w:lineRule="auto"/>
        <w:ind w:firstLine="480"/>
        <w:jc w:val="center"/>
        <w:rPr>
          <w:rFonts w:ascii="彩虹黑体" w:eastAsia="彩虹黑体"/>
        </w:rPr>
      </w:pPr>
      <w:r>
        <w:fldChar w:fldCharType="begin"/>
      </w:r>
      <w:r>
        <w:instrText xml:space="preserve"> INCLUDEPICTURE "C:\\Users\\JYZX11\\AppData\\Local\\Temp\\ksohtml10280\\wps1.jpg" \* MERGEFORMATINET </w:instrText>
      </w:r>
      <w:r>
        <w:fldChar w:fldCharType="separate"/>
      </w:r>
      <w:r>
        <w:rPr>
          <w:noProof/>
        </w:rPr>
        <w:drawing>
          <wp:inline distT="0" distB="0" distL="114300" distR="114300">
            <wp:extent cx="1256665" cy="4029710"/>
            <wp:effectExtent l="0" t="0" r="8255" b="8890"/>
            <wp:docPr id="2" name="图片 1" descr="wp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wps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56665" cy="402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:rsidR="00E03281" w:rsidRDefault="00C224DB">
      <w:pPr>
        <w:spacing w:after="163" w:line="360" w:lineRule="auto"/>
        <w:ind w:firstLine="480"/>
        <w:rPr>
          <w:rFonts w:ascii="彩虹黑体" w:eastAsia="彩虹黑体"/>
        </w:rPr>
      </w:pPr>
      <w:r>
        <w:rPr>
          <w:rFonts w:ascii="彩虹黑体" w:eastAsia="彩虹黑体" w:hint="eastAsia"/>
        </w:rPr>
        <w:t xml:space="preserve"> </w:t>
      </w:r>
    </w:p>
    <w:p w:rsidR="00E03281" w:rsidRDefault="00C224DB">
      <w:pPr>
        <w:spacing w:after="163" w:line="360" w:lineRule="auto"/>
        <w:ind w:firstLine="480"/>
        <w:rPr>
          <w:rFonts w:ascii="彩虹黑体" w:eastAsia="彩虹黑体"/>
        </w:rPr>
      </w:pPr>
      <w:r>
        <w:rPr>
          <w:rFonts w:ascii="彩虹黑体" w:eastAsia="彩虹黑体" w:hint="eastAsia"/>
        </w:rPr>
        <w:t xml:space="preserve"> </w:t>
      </w:r>
    </w:p>
    <w:p w:rsidR="00E03281" w:rsidRDefault="00C224DB">
      <w:pPr>
        <w:spacing w:after="163" w:line="360" w:lineRule="auto"/>
        <w:ind w:firstLine="480"/>
        <w:rPr>
          <w:rFonts w:ascii="彩虹黑体" w:eastAsia="彩虹黑体"/>
        </w:rPr>
      </w:pPr>
      <w:r>
        <w:rPr>
          <w:rFonts w:ascii="彩虹黑体" w:eastAsia="彩虹黑体" w:hint="eastAsia"/>
        </w:rPr>
        <w:t xml:space="preserve"> </w:t>
      </w:r>
    </w:p>
    <w:p w:rsidR="00E03281" w:rsidRDefault="00E03281">
      <w:pPr>
        <w:spacing w:after="163" w:line="360" w:lineRule="auto"/>
        <w:ind w:firstLine="480"/>
        <w:rPr>
          <w:rFonts w:ascii="彩虹黑体" w:eastAsia="彩虹黑体"/>
        </w:rPr>
      </w:pPr>
    </w:p>
    <w:p w:rsidR="00E03281" w:rsidRDefault="00E03281">
      <w:pPr>
        <w:spacing w:after="163" w:line="360" w:lineRule="auto"/>
        <w:ind w:firstLine="480"/>
        <w:rPr>
          <w:rFonts w:ascii="彩虹黑体" w:eastAsia="彩虹黑体"/>
        </w:rPr>
      </w:pPr>
    </w:p>
    <w:p w:rsidR="00E03281" w:rsidRDefault="00C224DB">
      <w:pPr>
        <w:spacing w:after="163" w:line="360" w:lineRule="auto"/>
        <w:ind w:firstLine="480"/>
        <w:rPr>
          <w:rFonts w:ascii="彩虹黑体" w:eastAsia="彩虹黑体"/>
        </w:rPr>
      </w:pPr>
      <w:r>
        <w:rPr>
          <w:rFonts w:ascii="彩虹黑体" w:eastAsia="彩虹黑体" w:hint="eastAsia"/>
        </w:rPr>
        <w:t xml:space="preserve"> </w:t>
      </w:r>
    </w:p>
    <w:p w:rsidR="00E03281" w:rsidRDefault="00C224DB">
      <w:pPr>
        <w:spacing w:after="163" w:line="360" w:lineRule="auto"/>
        <w:ind w:firstLine="480"/>
        <w:rPr>
          <w:rFonts w:ascii="彩虹黑体" w:eastAsia="彩虹黑体"/>
          <w:sz w:val="28"/>
          <w:szCs w:val="28"/>
        </w:rPr>
      </w:pPr>
      <w:r>
        <w:rPr>
          <w:rFonts w:ascii="彩虹黑体" w:eastAsia="彩虹黑体" w:hint="eastAsia"/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4362450</wp:posOffset>
            </wp:positionH>
            <wp:positionV relativeFrom="line">
              <wp:posOffset>152400</wp:posOffset>
            </wp:positionV>
            <wp:extent cx="1333500" cy="1343025"/>
            <wp:effectExtent l="0" t="0" r="7620" b="13335"/>
            <wp:wrapSquare wrapText="bothSides"/>
            <wp:docPr id="3" name="图片 2" descr="wp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wps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彩虹黑体" w:eastAsia="彩虹黑体" w:hint="eastAsia"/>
        </w:rPr>
        <w:t xml:space="preserve"> </w:t>
      </w:r>
      <w:r>
        <w:rPr>
          <w:rFonts w:ascii="彩虹黑体" w:eastAsia="彩虹黑体" w:hint="eastAsia"/>
          <w:sz w:val="28"/>
          <w:szCs w:val="28"/>
        </w:rPr>
        <w:t>建银工程咨询有限责任公司四川分公司</w:t>
      </w:r>
    </w:p>
    <w:p w:rsidR="00E03281" w:rsidRDefault="00C224DB">
      <w:pPr>
        <w:spacing w:after="163" w:line="360" w:lineRule="auto"/>
        <w:ind w:firstLine="560"/>
        <w:rPr>
          <w:rFonts w:ascii="彩虹黑体" w:eastAsia="彩虹黑体"/>
          <w:sz w:val="28"/>
          <w:szCs w:val="28"/>
        </w:rPr>
      </w:pPr>
      <w:r>
        <w:rPr>
          <w:rFonts w:ascii="彩虹黑体" w:eastAsia="彩虹黑体" w:hint="eastAsia"/>
          <w:sz w:val="28"/>
          <w:szCs w:val="28"/>
        </w:rPr>
        <w:t>地址：成都市青羊区提督街88号</w:t>
      </w:r>
    </w:p>
    <w:p w:rsidR="00E03281" w:rsidRDefault="00C224DB">
      <w:pPr>
        <w:spacing w:after="163" w:line="360" w:lineRule="auto"/>
        <w:ind w:rightChars="-837" w:right="-1758" w:firstLineChars="200" w:firstLine="560"/>
        <w:rPr>
          <w:rFonts w:ascii="彩虹黑体" w:eastAsia="彩虹黑体"/>
          <w:sz w:val="28"/>
          <w:szCs w:val="28"/>
        </w:rPr>
      </w:pPr>
      <w:r>
        <w:rPr>
          <w:rFonts w:ascii="彩虹黑体" w:eastAsia="彩虹黑体" w:hint="eastAsia"/>
          <w:sz w:val="28"/>
          <w:szCs w:val="28"/>
        </w:rPr>
        <w:t>公司网址：http://www.ccbconsulting.com</w:t>
      </w:r>
    </w:p>
    <w:p w:rsidR="00E03281" w:rsidRDefault="00E03281"/>
    <w:sectPr w:rsidR="00E032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52C" w:rsidRDefault="00C2452C">
      <w:r>
        <w:separator/>
      </w:r>
    </w:p>
  </w:endnote>
  <w:endnote w:type="continuationSeparator" w:id="0">
    <w:p w:rsidR="00C2452C" w:rsidRDefault="00C24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彩虹粗仿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彩虹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彩虹黑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彩虹楷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281" w:rsidRDefault="00E03281">
    <w:pPr>
      <w:pStyle w:val="a4"/>
    </w:pPr>
  </w:p>
  <w:p w:rsidR="00E03281" w:rsidRDefault="00E0328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3185954"/>
    </w:sdtPr>
    <w:sdtEndPr/>
    <w:sdtContent>
      <w:p w:rsidR="00E03281" w:rsidRDefault="00C224D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11F" w:rsidRPr="00AD711F">
          <w:rPr>
            <w:noProof/>
            <w:lang w:val="zh-CN"/>
          </w:rPr>
          <w:t>-</w:t>
        </w:r>
        <w:r w:rsidR="00AD711F">
          <w:rPr>
            <w:noProof/>
          </w:rPr>
          <w:t xml:space="preserve"> 8 -</w:t>
        </w:r>
        <w:r>
          <w:fldChar w:fldCharType="end"/>
        </w:r>
      </w:p>
    </w:sdtContent>
  </w:sdt>
  <w:p w:rsidR="00E03281" w:rsidRDefault="00E0328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52C" w:rsidRDefault="00C2452C">
      <w:r>
        <w:separator/>
      </w:r>
    </w:p>
  </w:footnote>
  <w:footnote w:type="continuationSeparator" w:id="0">
    <w:p w:rsidR="00C2452C" w:rsidRDefault="00C245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F06"/>
    <w:rsid w:val="00003D8E"/>
    <w:rsid w:val="0000574C"/>
    <w:rsid w:val="00067257"/>
    <w:rsid w:val="00071241"/>
    <w:rsid w:val="00076362"/>
    <w:rsid w:val="000807E8"/>
    <w:rsid w:val="000877E1"/>
    <w:rsid w:val="00096C33"/>
    <w:rsid w:val="000A130B"/>
    <w:rsid w:val="000A1D63"/>
    <w:rsid w:val="000A3137"/>
    <w:rsid w:val="000D08F4"/>
    <w:rsid w:val="000D5C66"/>
    <w:rsid w:val="00122D7B"/>
    <w:rsid w:val="00124C78"/>
    <w:rsid w:val="00127A8E"/>
    <w:rsid w:val="00133F4D"/>
    <w:rsid w:val="001510E4"/>
    <w:rsid w:val="001525CF"/>
    <w:rsid w:val="00155D0E"/>
    <w:rsid w:val="00161BBF"/>
    <w:rsid w:val="0017256D"/>
    <w:rsid w:val="001B035B"/>
    <w:rsid w:val="001D10A8"/>
    <w:rsid w:val="001D78D7"/>
    <w:rsid w:val="001E676F"/>
    <w:rsid w:val="002014FA"/>
    <w:rsid w:val="00284F56"/>
    <w:rsid w:val="002933B4"/>
    <w:rsid w:val="002A654F"/>
    <w:rsid w:val="002B4C15"/>
    <w:rsid w:val="002D2304"/>
    <w:rsid w:val="002D257F"/>
    <w:rsid w:val="002E5166"/>
    <w:rsid w:val="00346F43"/>
    <w:rsid w:val="00356325"/>
    <w:rsid w:val="00360334"/>
    <w:rsid w:val="00365C2C"/>
    <w:rsid w:val="003845DB"/>
    <w:rsid w:val="00387B31"/>
    <w:rsid w:val="003F5A7E"/>
    <w:rsid w:val="0041033F"/>
    <w:rsid w:val="0042247B"/>
    <w:rsid w:val="0043494F"/>
    <w:rsid w:val="004371FC"/>
    <w:rsid w:val="00451D2B"/>
    <w:rsid w:val="004A0F2D"/>
    <w:rsid w:val="004B0D39"/>
    <w:rsid w:val="004F20D2"/>
    <w:rsid w:val="004F3567"/>
    <w:rsid w:val="00570FED"/>
    <w:rsid w:val="0058194B"/>
    <w:rsid w:val="00583DF8"/>
    <w:rsid w:val="005E7BBA"/>
    <w:rsid w:val="00602C53"/>
    <w:rsid w:val="00617C32"/>
    <w:rsid w:val="00653C75"/>
    <w:rsid w:val="00654EFB"/>
    <w:rsid w:val="006858BF"/>
    <w:rsid w:val="00693F2C"/>
    <w:rsid w:val="006A0ADB"/>
    <w:rsid w:val="006B7FF7"/>
    <w:rsid w:val="006E4093"/>
    <w:rsid w:val="006E654B"/>
    <w:rsid w:val="00790C43"/>
    <w:rsid w:val="0079279E"/>
    <w:rsid w:val="00797110"/>
    <w:rsid w:val="007E187F"/>
    <w:rsid w:val="007E245F"/>
    <w:rsid w:val="008010CD"/>
    <w:rsid w:val="00801BF7"/>
    <w:rsid w:val="00801F8F"/>
    <w:rsid w:val="008103A7"/>
    <w:rsid w:val="00815BD5"/>
    <w:rsid w:val="00845C0E"/>
    <w:rsid w:val="008515A5"/>
    <w:rsid w:val="00855804"/>
    <w:rsid w:val="0086545C"/>
    <w:rsid w:val="008A5E0D"/>
    <w:rsid w:val="008C6308"/>
    <w:rsid w:val="009214F9"/>
    <w:rsid w:val="009429DC"/>
    <w:rsid w:val="00971192"/>
    <w:rsid w:val="009E0B25"/>
    <w:rsid w:val="009E6F2B"/>
    <w:rsid w:val="00A048F7"/>
    <w:rsid w:val="00A34D66"/>
    <w:rsid w:val="00A41D9D"/>
    <w:rsid w:val="00A51864"/>
    <w:rsid w:val="00A61FD3"/>
    <w:rsid w:val="00A70A5D"/>
    <w:rsid w:val="00A76A45"/>
    <w:rsid w:val="00AA46EE"/>
    <w:rsid w:val="00AB555F"/>
    <w:rsid w:val="00AD600C"/>
    <w:rsid w:val="00AD711F"/>
    <w:rsid w:val="00AF1B6E"/>
    <w:rsid w:val="00B16C71"/>
    <w:rsid w:val="00B24CF1"/>
    <w:rsid w:val="00B65F06"/>
    <w:rsid w:val="00B87F89"/>
    <w:rsid w:val="00BA5372"/>
    <w:rsid w:val="00BF21C6"/>
    <w:rsid w:val="00C00E6D"/>
    <w:rsid w:val="00C224DB"/>
    <w:rsid w:val="00C2452C"/>
    <w:rsid w:val="00C373F2"/>
    <w:rsid w:val="00C43F5B"/>
    <w:rsid w:val="00C50405"/>
    <w:rsid w:val="00C91F7F"/>
    <w:rsid w:val="00C951F4"/>
    <w:rsid w:val="00CA7CEA"/>
    <w:rsid w:val="00CE23BB"/>
    <w:rsid w:val="00CE579E"/>
    <w:rsid w:val="00D05FDF"/>
    <w:rsid w:val="00D0670A"/>
    <w:rsid w:val="00D66C90"/>
    <w:rsid w:val="00D70B97"/>
    <w:rsid w:val="00D74FB3"/>
    <w:rsid w:val="00DC7B88"/>
    <w:rsid w:val="00DD104F"/>
    <w:rsid w:val="00DE1973"/>
    <w:rsid w:val="00E023BD"/>
    <w:rsid w:val="00E03281"/>
    <w:rsid w:val="00E22A74"/>
    <w:rsid w:val="00E463C7"/>
    <w:rsid w:val="00E54C4D"/>
    <w:rsid w:val="00E61C8B"/>
    <w:rsid w:val="00E66EB2"/>
    <w:rsid w:val="00E8569B"/>
    <w:rsid w:val="00EF189B"/>
    <w:rsid w:val="00F06067"/>
    <w:rsid w:val="00F15825"/>
    <w:rsid w:val="00F36896"/>
    <w:rsid w:val="00F518CC"/>
    <w:rsid w:val="00F6329E"/>
    <w:rsid w:val="00F71785"/>
    <w:rsid w:val="00F81405"/>
    <w:rsid w:val="00F908E0"/>
    <w:rsid w:val="00FA5387"/>
    <w:rsid w:val="00FA6666"/>
    <w:rsid w:val="00FF0261"/>
    <w:rsid w:val="00FF224A"/>
    <w:rsid w:val="028C4700"/>
    <w:rsid w:val="02910D79"/>
    <w:rsid w:val="04123C78"/>
    <w:rsid w:val="07C92EE7"/>
    <w:rsid w:val="0B6F2ED6"/>
    <w:rsid w:val="0D167141"/>
    <w:rsid w:val="0E0A1056"/>
    <w:rsid w:val="129333E1"/>
    <w:rsid w:val="198D7483"/>
    <w:rsid w:val="1BDA0202"/>
    <w:rsid w:val="207E3CEE"/>
    <w:rsid w:val="21E16AED"/>
    <w:rsid w:val="227C3129"/>
    <w:rsid w:val="27D87C70"/>
    <w:rsid w:val="2C001242"/>
    <w:rsid w:val="2C9C766A"/>
    <w:rsid w:val="2E05235D"/>
    <w:rsid w:val="39614F4F"/>
    <w:rsid w:val="3D6C4525"/>
    <w:rsid w:val="3D8F361B"/>
    <w:rsid w:val="41F21316"/>
    <w:rsid w:val="47E21BA1"/>
    <w:rsid w:val="4B994435"/>
    <w:rsid w:val="4E2679D3"/>
    <w:rsid w:val="59EA5E12"/>
    <w:rsid w:val="5A7B49AF"/>
    <w:rsid w:val="5AA53736"/>
    <w:rsid w:val="5B322052"/>
    <w:rsid w:val="65350A01"/>
    <w:rsid w:val="66083DAB"/>
    <w:rsid w:val="68E0343C"/>
    <w:rsid w:val="695771CD"/>
    <w:rsid w:val="6A3C6316"/>
    <w:rsid w:val="6BB95DD9"/>
    <w:rsid w:val="6F496083"/>
    <w:rsid w:val="75C9377E"/>
    <w:rsid w:val="775E1D00"/>
    <w:rsid w:val="78AF4DA3"/>
    <w:rsid w:val="79582FCA"/>
    <w:rsid w:val="7A3C6369"/>
    <w:rsid w:val="7B2042DF"/>
    <w:rsid w:val="7CBD284A"/>
    <w:rsid w:val="7F7E21D5"/>
    <w:rsid w:val="7FDD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仿宋_GB2312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sz w:val="21"/>
      <w:szCs w:val="21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39"/>
    <w:unhideWhenUsed/>
    <w:qFormat/>
    <w:pPr>
      <w:adjustRightInd w:val="0"/>
      <w:snapToGrid w:val="0"/>
      <w:spacing w:line="360" w:lineRule="auto"/>
      <w:ind w:firstLineChars="200" w:firstLine="720"/>
    </w:pPr>
    <w:rPr>
      <w:rFonts w:ascii="Calibri" w:eastAsia="黑体" w:hAnsi="Calibri"/>
      <w:sz w:val="28"/>
      <w:szCs w:val="24"/>
    </w:rPr>
  </w:style>
  <w:style w:type="paragraph" w:styleId="a6">
    <w:name w:val="Subtitle"/>
    <w:basedOn w:val="a"/>
    <w:next w:val="a"/>
    <w:link w:val="Char2"/>
    <w:uiPriority w:val="11"/>
    <w:qFormat/>
    <w:pPr>
      <w:spacing w:before="240" w:after="120" w:line="312" w:lineRule="auto"/>
      <w:jc w:val="left"/>
      <w:outlineLvl w:val="1"/>
    </w:pPr>
    <w:rPr>
      <w:rFonts w:ascii="Cambria" w:hAnsi="Cambria"/>
      <w:b/>
      <w:kern w:val="28"/>
      <w:sz w:val="24"/>
      <w:szCs w:val="24"/>
    </w:rPr>
  </w:style>
  <w:style w:type="paragraph" w:styleId="20">
    <w:name w:val="toc 2"/>
    <w:basedOn w:val="a"/>
    <w:next w:val="a"/>
    <w:uiPriority w:val="39"/>
    <w:unhideWhenUsed/>
    <w:qFormat/>
    <w:pPr>
      <w:spacing w:after="100" w:line="276" w:lineRule="auto"/>
      <w:ind w:left="220"/>
      <w:jc w:val="left"/>
    </w:pPr>
    <w:rPr>
      <w:rFonts w:ascii="Calibri" w:eastAsia="宋体" w:hAnsi="Calibri"/>
      <w:sz w:val="22"/>
      <w:szCs w:val="22"/>
    </w:rPr>
  </w:style>
  <w:style w:type="paragraph" w:styleId="a7">
    <w:name w:val="Normal (Web)"/>
    <w:basedOn w:val="a"/>
    <w:uiPriority w:val="99"/>
    <w:semiHidden/>
    <w:unhideWhenUsed/>
    <w:qFormat/>
    <w:rPr>
      <w:rFonts w:eastAsia="宋体"/>
      <w:sz w:val="24"/>
    </w:r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customStyle="1" w:styleId="Char2">
    <w:name w:val="副标题 Char"/>
    <w:basedOn w:val="a0"/>
    <w:link w:val="a6"/>
    <w:uiPriority w:val="11"/>
    <w:qFormat/>
    <w:rPr>
      <w:rFonts w:ascii="Cambria" w:eastAsia="仿宋_GB2312" w:hAnsi="Cambria" w:cs="Times New Roman"/>
      <w:b/>
      <w:kern w:val="28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仿宋_GB2312" w:hAnsi="Times New Roman" w:cs="Times New Roman"/>
      <w:kern w:val="0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仿宋_GB2312" w:hAnsi="Times New Roman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仿宋_GB2312" w:hAnsi="Times New Roman" w:cs="Times New Roman"/>
      <w:kern w:val="0"/>
      <w:sz w:val="18"/>
      <w:szCs w:val="18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="宋体" w:hAnsiTheme="majorHAnsi" w:cstheme="majorBidi"/>
      <w:b/>
      <w:bCs/>
      <w:kern w:val="0"/>
      <w:sz w:val="32"/>
      <w:szCs w:val="32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paragraph" w:styleId="aa">
    <w:name w:val="List Paragraph"/>
    <w:basedOn w:val="a"/>
    <w:uiPriority w:val="99"/>
    <w:unhideWhenUsed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仿宋_GB2312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sz w:val="21"/>
      <w:szCs w:val="21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">
    <w:name w:val="toc 1"/>
    <w:basedOn w:val="a"/>
    <w:next w:val="a"/>
    <w:uiPriority w:val="39"/>
    <w:unhideWhenUsed/>
    <w:qFormat/>
    <w:pPr>
      <w:adjustRightInd w:val="0"/>
      <w:snapToGrid w:val="0"/>
      <w:spacing w:line="360" w:lineRule="auto"/>
      <w:ind w:firstLineChars="200" w:firstLine="720"/>
    </w:pPr>
    <w:rPr>
      <w:rFonts w:ascii="Calibri" w:eastAsia="黑体" w:hAnsi="Calibri"/>
      <w:sz w:val="28"/>
      <w:szCs w:val="24"/>
    </w:rPr>
  </w:style>
  <w:style w:type="paragraph" w:styleId="a6">
    <w:name w:val="Subtitle"/>
    <w:basedOn w:val="a"/>
    <w:next w:val="a"/>
    <w:link w:val="Char2"/>
    <w:uiPriority w:val="11"/>
    <w:qFormat/>
    <w:pPr>
      <w:spacing w:before="240" w:after="120" w:line="312" w:lineRule="auto"/>
      <w:jc w:val="left"/>
      <w:outlineLvl w:val="1"/>
    </w:pPr>
    <w:rPr>
      <w:rFonts w:ascii="Cambria" w:hAnsi="Cambria"/>
      <w:b/>
      <w:kern w:val="28"/>
      <w:sz w:val="24"/>
      <w:szCs w:val="24"/>
    </w:rPr>
  </w:style>
  <w:style w:type="paragraph" w:styleId="20">
    <w:name w:val="toc 2"/>
    <w:basedOn w:val="a"/>
    <w:next w:val="a"/>
    <w:uiPriority w:val="39"/>
    <w:unhideWhenUsed/>
    <w:qFormat/>
    <w:pPr>
      <w:spacing w:after="100" w:line="276" w:lineRule="auto"/>
      <w:ind w:left="220"/>
      <w:jc w:val="left"/>
    </w:pPr>
    <w:rPr>
      <w:rFonts w:ascii="Calibri" w:eastAsia="宋体" w:hAnsi="Calibri"/>
      <w:sz w:val="22"/>
      <w:szCs w:val="22"/>
    </w:rPr>
  </w:style>
  <w:style w:type="paragraph" w:styleId="a7">
    <w:name w:val="Normal (Web)"/>
    <w:basedOn w:val="a"/>
    <w:uiPriority w:val="99"/>
    <w:semiHidden/>
    <w:unhideWhenUsed/>
    <w:qFormat/>
    <w:rPr>
      <w:rFonts w:eastAsia="宋体"/>
      <w:sz w:val="24"/>
    </w:rPr>
  </w:style>
  <w:style w:type="paragraph" w:styleId="a8">
    <w:name w:val="Title"/>
    <w:basedOn w:val="a"/>
    <w:next w:val="a"/>
    <w:link w:val="Char3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customStyle="1" w:styleId="Char2">
    <w:name w:val="副标题 Char"/>
    <w:basedOn w:val="a0"/>
    <w:link w:val="a6"/>
    <w:uiPriority w:val="11"/>
    <w:qFormat/>
    <w:rPr>
      <w:rFonts w:ascii="Cambria" w:eastAsia="仿宋_GB2312" w:hAnsi="Cambria" w:cs="Times New Roman"/>
      <w:b/>
      <w:kern w:val="28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仿宋_GB2312" w:hAnsi="Times New Roman" w:cs="Times New Roman"/>
      <w:kern w:val="0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仿宋_GB2312" w:hAnsi="Times New Roman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仿宋_GB2312" w:hAnsi="Times New Roman" w:cs="Times New Roman"/>
      <w:kern w:val="0"/>
      <w:sz w:val="18"/>
      <w:szCs w:val="18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="宋体" w:hAnsiTheme="majorHAnsi" w:cstheme="majorBidi"/>
      <w:b/>
      <w:bCs/>
      <w:kern w:val="0"/>
      <w:sz w:val="32"/>
      <w:szCs w:val="32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paragraph" w:styleId="aa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31EDFE-5337-46E9-B5DA-A470E0976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845</Words>
  <Characters>4821</Characters>
  <Application>Microsoft Office Word</Application>
  <DocSecurity>0</DocSecurity>
  <Lines>40</Lines>
  <Paragraphs>11</Paragraphs>
  <ScaleCrop>false</ScaleCrop>
  <Company>Windsoft</Company>
  <LinksUpToDate>false</LinksUpToDate>
  <CharactersWithSpaces>5655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lg</cp:lastModifiedBy>
  <cp:revision>14</cp:revision>
  <dcterms:created xsi:type="dcterms:W3CDTF">2020-11-13T07:28:00Z</dcterms:created>
  <dcterms:modified xsi:type="dcterms:W3CDTF">2020-11-22T03:39:00Z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2052-11.1.0.9996</vt:lpwstr>
  </property>
</Properties>
</file>