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70" w:rsidRDefault="00F37709">
      <w:pPr>
        <w:snapToGrid w:val="0"/>
        <w:ind w:firstLineChars="100" w:firstLine="210"/>
        <w:rPr>
          <w:rFonts w:ascii="彩虹粗仿宋" w:eastAsia="彩虹粗仿宋"/>
          <w:b/>
          <w:szCs w:val="24"/>
        </w:rPr>
      </w:pPr>
      <w:r>
        <w:rPr>
          <w:rFonts w:ascii="彩虹粗仿宋" w:eastAsia="彩虹粗仿宋"/>
          <w:noProof/>
          <w:szCs w:val="24"/>
        </w:rPr>
        <w:drawing>
          <wp:inline distT="0" distB="0" distL="0" distR="0">
            <wp:extent cx="1872615" cy="501015"/>
            <wp:effectExtent l="0" t="0" r="0" b="0"/>
            <wp:docPr id="1" name="图片 1" descr="说明: 说明: WechatIMG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WechatIMG10.jpeg"/>
                    <pic:cNvPicPr>
                      <a:picLocks noChangeAspect="1" noChangeArrowheads="1"/>
                    </pic:cNvPicPr>
                  </pic:nvPicPr>
                  <pic:blipFill>
                    <a:blip r:embed="rId10">
                      <a:extLst>
                        <a:ext uri="{28A0092B-C50C-407E-A947-70E740481C1C}">
                          <a14:useLocalDpi xmlns:a14="http://schemas.microsoft.com/office/drawing/2010/main" val="0"/>
                        </a:ext>
                      </a:extLst>
                    </a:blip>
                    <a:srcRect t="16432" r="-845" b="21500"/>
                    <a:stretch>
                      <a:fillRect/>
                    </a:stretch>
                  </pic:blipFill>
                  <pic:spPr>
                    <a:xfrm>
                      <a:off x="0" y="0"/>
                      <a:ext cx="1872615" cy="501015"/>
                    </a:xfrm>
                    <a:prstGeom prst="rect">
                      <a:avLst/>
                    </a:prstGeom>
                    <a:noFill/>
                    <a:ln>
                      <a:noFill/>
                    </a:ln>
                  </pic:spPr>
                </pic:pic>
              </a:graphicData>
            </a:graphic>
          </wp:inline>
        </w:drawing>
      </w:r>
    </w:p>
    <w:p w:rsidR="00817170" w:rsidRDefault="00817170">
      <w:pPr>
        <w:snapToGrid w:val="0"/>
        <w:spacing w:line="360" w:lineRule="auto"/>
        <w:rPr>
          <w:rFonts w:ascii="彩虹粗仿宋" w:eastAsia="彩虹粗仿宋"/>
          <w:b/>
          <w:sz w:val="24"/>
          <w:szCs w:val="24"/>
        </w:rPr>
      </w:pPr>
    </w:p>
    <w:p w:rsidR="00817170" w:rsidRDefault="00817170">
      <w:pPr>
        <w:pStyle w:val="1"/>
        <w:tabs>
          <w:tab w:val="right" w:leader="dot" w:pos="8296"/>
        </w:tabs>
        <w:ind w:firstLineChars="0" w:firstLine="0"/>
        <w:jc w:val="center"/>
        <w:rPr>
          <w:rFonts w:ascii="彩虹粗仿宋" w:eastAsia="彩虹粗仿宋" w:hAnsi="宋体"/>
          <w:b/>
          <w:sz w:val="24"/>
        </w:rPr>
      </w:pPr>
    </w:p>
    <w:p w:rsidR="00817170" w:rsidRDefault="00817170">
      <w:pPr>
        <w:pStyle w:val="1"/>
        <w:tabs>
          <w:tab w:val="right" w:leader="dot" w:pos="8296"/>
        </w:tabs>
        <w:ind w:firstLineChars="0" w:firstLine="0"/>
        <w:jc w:val="center"/>
        <w:rPr>
          <w:rFonts w:ascii="彩虹粗仿宋" w:eastAsia="彩虹粗仿宋" w:hAnsi="宋体"/>
          <w:b/>
          <w:sz w:val="24"/>
        </w:rPr>
      </w:pPr>
    </w:p>
    <w:p w:rsidR="00817170" w:rsidRDefault="00817170">
      <w:pPr>
        <w:rPr>
          <w:szCs w:val="24"/>
        </w:rPr>
      </w:pPr>
    </w:p>
    <w:p w:rsidR="00817170" w:rsidRDefault="00F37709">
      <w:pPr>
        <w:spacing w:line="360" w:lineRule="auto"/>
        <w:jc w:val="center"/>
        <w:rPr>
          <w:rFonts w:ascii="彩虹小标宋" w:eastAsia="彩虹小标宋" w:hAnsi="Calibri"/>
          <w:sz w:val="44"/>
          <w:szCs w:val="24"/>
        </w:rPr>
      </w:pPr>
      <w:r>
        <w:rPr>
          <w:rFonts w:ascii="彩虹小标宋" w:eastAsia="彩虹小标宋" w:hAnsi="Calibri" w:hint="eastAsia"/>
          <w:sz w:val="44"/>
          <w:szCs w:val="24"/>
        </w:rPr>
        <w:t xml:space="preserve"> 遂宁市经济合作局2019年部门整体支出</w:t>
      </w:r>
    </w:p>
    <w:p w:rsidR="00817170" w:rsidRDefault="00817170">
      <w:pPr>
        <w:pStyle w:val="1"/>
        <w:tabs>
          <w:tab w:val="right" w:leader="dot" w:pos="8296"/>
        </w:tabs>
        <w:ind w:firstLineChars="0" w:firstLine="0"/>
        <w:jc w:val="center"/>
        <w:rPr>
          <w:rFonts w:ascii="彩虹粗仿宋" w:eastAsia="彩虹粗仿宋" w:hAnsi="宋体"/>
          <w:b/>
          <w:sz w:val="24"/>
        </w:rPr>
      </w:pPr>
    </w:p>
    <w:p w:rsidR="00817170" w:rsidRDefault="00817170">
      <w:pPr>
        <w:rPr>
          <w:rFonts w:eastAsia="Times New Roman"/>
          <w:szCs w:val="24"/>
        </w:rPr>
      </w:pPr>
    </w:p>
    <w:p w:rsidR="00817170" w:rsidRDefault="00F37709">
      <w:pPr>
        <w:spacing w:line="360" w:lineRule="auto"/>
        <w:jc w:val="center"/>
        <w:rPr>
          <w:rFonts w:ascii="彩虹黑体" w:eastAsia="彩虹黑体" w:hAnsi="Calibri"/>
          <w:sz w:val="52"/>
          <w:szCs w:val="24"/>
        </w:rPr>
      </w:pPr>
      <w:r>
        <w:rPr>
          <w:rFonts w:ascii="彩虹黑体" w:eastAsia="彩虹黑体" w:hAnsi="Calibri" w:hint="eastAsia"/>
          <w:sz w:val="52"/>
          <w:szCs w:val="24"/>
        </w:rPr>
        <w:t>绩效评价报告</w:t>
      </w:r>
    </w:p>
    <w:p w:rsidR="00817170" w:rsidRDefault="00817170">
      <w:pPr>
        <w:pStyle w:val="1"/>
        <w:tabs>
          <w:tab w:val="right" w:leader="dot" w:pos="8296"/>
        </w:tabs>
        <w:ind w:firstLineChars="0" w:firstLine="0"/>
        <w:jc w:val="center"/>
        <w:rPr>
          <w:rFonts w:ascii="彩虹粗仿宋" w:eastAsia="彩虹粗仿宋" w:hAnsi="宋体"/>
          <w:b/>
          <w:sz w:val="24"/>
        </w:rPr>
      </w:pPr>
    </w:p>
    <w:p w:rsidR="00817170" w:rsidRDefault="00F37709">
      <w:pPr>
        <w:ind w:firstLine="640"/>
        <w:jc w:val="center"/>
        <w:rPr>
          <w:rFonts w:ascii="彩虹黑体" w:eastAsia="彩虹黑体" w:hAnsi="Calibri"/>
          <w:sz w:val="32"/>
          <w:szCs w:val="32"/>
        </w:rPr>
      </w:pPr>
      <w:r>
        <w:rPr>
          <w:rFonts w:ascii="彩虹黑体" w:eastAsia="彩虹黑体" w:hAnsi="Calibri" w:hint="eastAsia"/>
          <w:sz w:val="32"/>
          <w:szCs w:val="32"/>
        </w:rPr>
        <w:t>项目编号：JYZX-ZX-SC-2020-0016</w:t>
      </w:r>
    </w:p>
    <w:p w:rsidR="00817170" w:rsidRDefault="00817170">
      <w:pPr>
        <w:spacing w:line="360" w:lineRule="auto"/>
        <w:rPr>
          <w:rFonts w:ascii="彩虹粗仿宋" w:eastAsia="彩虹粗仿宋"/>
          <w:sz w:val="24"/>
          <w:szCs w:val="24"/>
        </w:rPr>
      </w:pPr>
    </w:p>
    <w:p w:rsidR="00817170" w:rsidRDefault="00817170">
      <w:pPr>
        <w:spacing w:line="360" w:lineRule="auto"/>
        <w:jc w:val="center"/>
        <w:rPr>
          <w:rFonts w:ascii="彩虹粗仿宋" w:eastAsia="彩虹粗仿宋"/>
          <w:sz w:val="24"/>
          <w:szCs w:val="24"/>
        </w:rPr>
      </w:pPr>
    </w:p>
    <w:p w:rsidR="00817170" w:rsidRDefault="00817170">
      <w:pPr>
        <w:spacing w:line="360" w:lineRule="auto"/>
        <w:jc w:val="center"/>
        <w:rPr>
          <w:rFonts w:ascii="彩虹粗仿宋" w:eastAsia="彩虹粗仿宋"/>
          <w:sz w:val="24"/>
          <w:szCs w:val="24"/>
        </w:rPr>
      </w:pPr>
    </w:p>
    <w:p w:rsidR="00817170" w:rsidRDefault="00817170">
      <w:pPr>
        <w:spacing w:line="360" w:lineRule="auto"/>
        <w:jc w:val="center"/>
        <w:rPr>
          <w:rFonts w:ascii="彩虹粗仿宋" w:eastAsia="彩虹粗仿宋"/>
          <w:sz w:val="24"/>
          <w:szCs w:val="24"/>
        </w:rPr>
      </w:pPr>
    </w:p>
    <w:p w:rsidR="00817170" w:rsidRDefault="00817170">
      <w:pPr>
        <w:spacing w:line="360" w:lineRule="auto"/>
        <w:rPr>
          <w:rFonts w:ascii="彩虹粗仿宋" w:eastAsia="彩虹粗仿宋"/>
          <w:sz w:val="24"/>
          <w:szCs w:val="24"/>
        </w:rPr>
      </w:pPr>
    </w:p>
    <w:p w:rsidR="00817170" w:rsidRDefault="00F3770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委托单位：遂宁市财政局</w:t>
      </w:r>
    </w:p>
    <w:p w:rsidR="00817170" w:rsidRDefault="00817170"/>
    <w:p w:rsidR="00817170" w:rsidRDefault="00F3770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评价对象：遂宁市经济合作局</w:t>
      </w:r>
    </w:p>
    <w:p w:rsidR="00817170" w:rsidRDefault="00817170"/>
    <w:p w:rsidR="00817170" w:rsidRDefault="00F3770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评价机构：建银工程咨询有限责任公司</w:t>
      </w:r>
    </w:p>
    <w:p w:rsidR="00817170" w:rsidRDefault="00817170"/>
    <w:p w:rsidR="00817170" w:rsidRDefault="00817170"/>
    <w:p w:rsidR="00817170" w:rsidRDefault="00F37709">
      <w:pPr>
        <w:pStyle w:val="1"/>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二零二零年十月</w:t>
      </w:r>
      <w:r>
        <w:rPr>
          <w:rFonts w:ascii="彩虹粗仿宋" w:eastAsia="彩虹粗仿宋" w:hint="eastAsia"/>
          <w:sz w:val="24"/>
        </w:rPr>
        <w:br w:type="page"/>
      </w:r>
    </w:p>
    <w:p w:rsidR="00817170" w:rsidRDefault="00817170">
      <w:pPr>
        <w:spacing w:line="360" w:lineRule="auto"/>
        <w:jc w:val="center"/>
        <w:rPr>
          <w:rFonts w:ascii="彩虹粗仿宋" w:eastAsia="彩虹粗仿宋"/>
          <w:sz w:val="24"/>
          <w:szCs w:val="24"/>
        </w:rPr>
      </w:pPr>
    </w:p>
    <w:p w:rsidR="00817170" w:rsidRDefault="00817170">
      <w:pPr>
        <w:pStyle w:val="1"/>
        <w:tabs>
          <w:tab w:val="right" w:leader="dot" w:pos="8306"/>
        </w:tabs>
        <w:ind w:firstLine="640"/>
        <w:jc w:val="center"/>
        <w:rPr>
          <w:rFonts w:ascii="彩虹黑体" w:eastAsia="彩虹黑体"/>
          <w:sz w:val="32"/>
          <w:szCs w:val="32"/>
        </w:rPr>
      </w:pPr>
    </w:p>
    <w:p w:rsidR="00817170" w:rsidRDefault="00817170">
      <w:pPr>
        <w:ind w:firstLine="560"/>
        <w:jc w:val="center"/>
        <w:rPr>
          <w:rFonts w:ascii="彩虹粗仿宋" w:eastAsia="彩虹粗仿宋"/>
          <w:szCs w:val="24"/>
        </w:rPr>
      </w:pPr>
    </w:p>
    <w:p w:rsidR="00817170" w:rsidRDefault="00817170">
      <w:pPr>
        <w:ind w:firstLine="560"/>
        <w:jc w:val="center"/>
        <w:rPr>
          <w:rFonts w:ascii="彩虹粗仿宋" w:eastAsia="彩虹粗仿宋"/>
          <w:szCs w:val="24"/>
        </w:rPr>
      </w:pPr>
    </w:p>
    <w:p w:rsidR="00817170" w:rsidRDefault="00817170">
      <w:pPr>
        <w:ind w:firstLine="560"/>
        <w:jc w:val="center"/>
        <w:rPr>
          <w:rFonts w:ascii="彩虹粗仿宋" w:eastAsia="彩虹粗仿宋"/>
          <w:szCs w:val="24"/>
        </w:rPr>
      </w:pPr>
    </w:p>
    <w:p w:rsidR="00817170" w:rsidRDefault="00817170">
      <w:pPr>
        <w:ind w:firstLine="560"/>
        <w:jc w:val="center"/>
        <w:rPr>
          <w:rFonts w:ascii="彩虹粗仿宋" w:eastAsia="彩虹粗仿宋"/>
          <w:szCs w:val="24"/>
        </w:rPr>
      </w:pPr>
    </w:p>
    <w:p w:rsidR="00817170" w:rsidRDefault="00F37709">
      <w:pPr>
        <w:ind w:firstLine="560"/>
        <w:jc w:val="center"/>
        <w:rPr>
          <w:rFonts w:ascii="彩虹小标宋" w:eastAsia="彩虹小标宋" w:hAnsi="Calibri"/>
          <w:sz w:val="44"/>
          <w:szCs w:val="44"/>
        </w:rPr>
      </w:pPr>
      <w:r>
        <w:rPr>
          <w:rFonts w:ascii="彩虹小标宋" w:eastAsia="彩虹小标宋" w:hAnsi="Calibri" w:hint="eastAsia"/>
          <w:sz w:val="44"/>
          <w:szCs w:val="44"/>
        </w:rPr>
        <w:t>遂宁市经济合作局2019年部门整体支出</w:t>
      </w:r>
    </w:p>
    <w:p w:rsidR="00817170" w:rsidRDefault="00817170">
      <w:pPr>
        <w:ind w:firstLine="560"/>
        <w:rPr>
          <w:rFonts w:ascii="彩虹粗仿宋" w:eastAsia="彩虹粗仿宋"/>
          <w:szCs w:val="24"/>
        </w:rPr>
      </w:pPr>
    </w:p>
    <w:p w:rsidR="00817170" w:rsidRDefault="00817170">
      <w:pPr>
        <w:ind w:firstLine="560"/>
        <w:rPr>
          <w:rFonts w:ascii="彩虹粗仿宋" w:eastAsia="彩虹粗仿宋"/>
          <w:szCs w:val="24"/>
        </w:rPr>
      </w:pPr>
    </w:p>
    <w:p w:rsidR="00817170" w:rsidRDefault="00F37709">
      <w:pPr>
        <w:jc w:val="center"/>
        <w:rPr>
          <w:rFonts w:ascii="彩虹黑体" w:eastAsia="彩虹黑体" w:hAnsi="Calibri"/>
          <w:sz w:val="52"/>
          <w:szCs w:val="52"/>
        </w:rPr>
      </w:pPr>
      <w:r>
        <w:rPr>
          <w:rFonts w:ascii="彩虹黑体" w:eastAsia="彩虹黑体" w:hAnsi="Calibri" w:hint="eastAsia"/>
          <w:sz w:val="52"/>
          <w:szCs w:val="52"/>
        </w:rPr>
        <w:t>绩效评价报告</w:t>
      </w:r>
    </w:p>
    <w:p w:rsidR="00817170" w:rsidRDefault="00817170">
      <w:pPr>
        <w:ind w:firstLine="560"/>
        <w:jc w:val="center"/>
        <w:rPr>
          <w:rFonts w:ascii="彩虹粗仿宋" w:eastAsia="彩虹粗仿宋"/>
          <w:szCs w:val="24"/>
        </w:rPr>
      </w:pPr>
    </w:p>
    <w:p w:rsidR="00817170" w:rsidRDefault="00817170">
      <w:pPr>
        <w:ind w:firstLine="560"/>
        <w:jc w:val="center"/>
        <w:rPr>
          <w:rFonts w:ascii="彩虹粗仿宋" w:eastAsia="彩虹粗仿宋"/>
          <w:szCs w:val="24"/>
        </w:rPr>
      </w:pPr>
    </w:p>
    <w:p w:rsidR="00817170" w:rsidRDefault="00817170">
      <w:pPr>
        <w:ind w:firstLine="560"/>
        <w:jc w:val="center"/>
        <w:rPr>
          <w:rFonts w:ascii="彩虹粗仿宋" w:eastAsia="彩虹粗仿宋"/>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2777"/>
        <w:gridCol w:w="2777"/>
      </w:tblGrid>
      <w:tr w:rsidR="00817170">
        <w:trPr>
          <w:trHeight w:hRule="exact" w:val="851"/>
          <w:jc w:val="center"/>
        </w:trPr>
        <w:tc>
          <w:tcPr>
            <w:tcW w:w="2776"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评价负责人</w:t>
            </w:r>
          </w:p>
        </w:tc>
        <w:tc>
          <w:tcPr>
            <w:tcW w:w="2777"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方</w:t>
            </w:r>
            <w:proofErr w:type="gramStart"/>
            <w:r>
              <w:rPr>
                <w:rFonts w:ascii="彩虹粗仿宋" w:eastAsia="彩虹粗仿宋" w:hAnsi="Calibri" w:hint="eastAsia"/>
                <w:sz w:val="30"/>
                <w:szCs w:val="30"/>
              </w:rPr>
              <w:t>浈桢</w:t>
            </w:r>
            <w:proofErr w:type="gramEnd"/>
          </w:p>
        </w:tc>
        <w:tc>
          <w:tcPr>
            <w:tcW w:w="2777" w:type="dxa"/>
            <w:vAlign w:val="center"/>
          </w:tcPr>
          <w:p w:rsidR="00817170" w:rsidRDefault="00817170">
            <w:pPr>
              <w:ind w:firstLine="600"/>
              <w:rPr>
                <w:rFonts w:ascii="彩虹粗仿宋" w:eastAsia="彩虹粗仿宋" w:hAnsi="Calibri"/>
                <w:sz w:val="30"/>
                <w:szCs w:val="30"/>
              </w:rPr>
            </w:pPr>
          </w:p>
        </w:tc>
      </w:tr>
      <w:tr w:rsidR="00817170">
        <w:trPr>
          <w:trHeight w:hRule="exact" w:val="851"/>
          <w:jc w:val="center"/>
        </w:trPr>
        <w:tc>
          <w:tcPr>
            <w:tcW w:w="2776"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审批</w:t>
            </w:r>
          </w:p>
        </w:tc>
        <w:tc>
          <w:tcPr>
            <w:tcW w:w="2777"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张</w:t>
            </w:r>
            <w:r>
              <w:rPr>
                <w:rFonts w:ascii="彩虹粗仿宋" w:eastAsia="彩虹粗仿宋" w:hAnsi="Calibri"/>
                <w:sz w:val="30"/>
                <w:szCs w:val="30"/>
              </w:rPr>
              <w:t>化生</w:t>
            </w:r>
          </w:p>
        </w:tc>
        <w:tc>
          <w:tcPr>
            <w:tcW w:w="2777" w:type="dxa"/>
            <w:vAlign w:val="center"/>
          </w:tcPr>
          <w:p w:rsidR="00817170" w:rsidRDefault="00817170">
            <w:pPr>
              <w:ind w:firstLine="600"/>
              <w:rPr>
                <w:rFonts w:ascii="彩虹粗仿宋" w:eastAsia="彩虹粗仿宋" w:hAnsi="Calibri"/>
                <w:sz w:val="30"/>
                <w:szCs w:val="30"/>
              </w:rPr>
            </w:pPr>
          </w:p>
        </w:tc>
      </w:tr>
      <w:tr w:rsidR="00817170">
        <w:trPr>
          <w:trHeight w:hRule="exact" w:val="851"/>
          <w:jc w:val="center"/>
        </w:trPr>
        <w:tc>
          <w:tcPr>
            <w:tcW w:w="2776"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审核</w:t>
            </w:r>
          </w:p>
        </w:tc>
        <w:tc>
          <w:tcPr>
            <w:tcW w:w="2777"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陈</w:t>
            </w:r>
            <w:r>
              <w:rPr>
                <w:rFonts w:ascii="彩虹粗仿宋" w:eastAsia="彩虹粗仿宋" w:hAnsi="Calibri"/>
                <w:sz w:val="30"/>
                <w:szCs w:val="30"/>
              </w:rPr>
              <w:t>晓刚</w:t>
            </w:r>
          </w:p>
        </w:tc>
        <w:tc>
          <w:tcPr>
            <w:tcW w:w="2777" w:type="dxa"/>
            <w:vAlign w:val="center"/>
          </w:tcPr>
          <w:p w:rsidR="00817170" w:rsidRDefault="00817170">
            <w:pPr>
              <w:ind w:firstLine="600"/>
              <w:rPr>
                <w:rFonts w:ascii="彩虹粗仿宋" w:eastAsia="彩虹粗仿宋" w:hAnsi="Calibri"/>
                <w:sz w:val="30"/>
                <w:szCs w:val="30"/>
              </w:rPr>
            </w:pPr>
          </w:p>
        </w:tc>
      </w:tr>
      <w:tr w:rsidR="00817170">
        <w:trPr>
          <w:trHeight w:hRule="exact" w:val="851"/>
          <w:jc w:val="center"/>
        </w:trPr>
        <w:tc>
          <w:tcPr>
            <w:tcW w:w="2776"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校核</w:t>
            </w:r>
          </w:p>
        </w:tc>
        <w:tc>
          <w:tcPr>
            <w:tcW w:w="2777" w:type="dxa"/>
            <w:vAlign w:val="center"/>
          </w:tcPr>
          <w:p w:rsidR="00817170" w:rsidRDefault="00F37709">
            <w:pPr>
              <w:ind w:firstLine="600"/>
              <w:rPr>
                <w:rFonts w:ascii="彩虹粗仿宋" w:eastAsia="彩虹粗仿宋" w:hAnsi="Calibri"/>
                <w:sz w:val="30"/>
                <w:szCs w:val="30"/>
              </w:rPr>
            </w:pPr>
            <w:proofErr w:type="gramStart"/>
            <w:r>
              <w:rPr>
                <w:rFonts w:ascii="彩虹粗仿宋" w:eastAsia="彩虹粗仿宋" w:hAnsi="Calibri" w:hint="eastAsia"/>
                <w:sz w:val="30"/>
                <w:szCs w:val="30"/>
              </w:rPr>
              <w:t>李</w:t>
            </w:r>
            <w:r>
              <w:rPr>
                <w:rFonts w:ascii="彩虹粗仿宋" w:eastAsia="彩虹粗仿宋" w:hAnsi="Calibri"/>
                <w:sz w:val="30"/>
                <w:szCs w:val="30"/>
              </w:rPr>
              <w:t>瑞浴</w:t>
            </w:r>
            <w:proofErr w:type="gramEnd"/>
          </w:p>
        </w:tc>
        <w:tc>
          <w:tcPr>
            <w:tcW w:w="2777" w:type="dxa"/>
            <w:vAlign w:val="center"/>
          </w:tcPr>
          <w:p w:rsidR="00817170" w:rsidRDefault="00817170">
            <w:pPr>
              <w:ind w:firstLine="600"/>
              <w:rPr>
                <w:rFonts w:ascii="彩虹粗仿宋" w:eastAsia="彩虹粗仿宋" w:hAnsi="Calibri"/>
                <w:sz w:val="30"/>
                <w:szCs w:val="30"/>
              </w:rPr>
            </w:pPr>
          </w:p>
        </w:tc>
      </w:tr>
      <w:tr w:rsidR="00817170">
        <w:trPr>
          <w:trHeight w:hRule="exact" w:val="851"/>
          <w:jc w:val="center"/>
        </w:trPr>
        <w:tc>
          <w:tcPr>
            <w:tcW w:w="2776" w:type="dxa"/>
            <w:vAlign w:val="center"/>
          </w:tcPr>
          <w:p w:rsidR="00817170" w:rsidRDefault="00F37709">
            <w:pPr>
              <w:jc w:val="center"/>
              <w:rPr>
                <w:rFonts w:ascii="彩虹粗仿宋" w:eastAsia="彩虹粗仿宋" w:hAnsi="Calibri"/>
                <w:sz w:val="30"/>
                <w:szCs w:val="30"/>
              </w:rPr>
            </w:pPr>
            <w:r>
              <w:rPr>
                <w:rFonts w:ascii="彩虹粗仿宋" w:eastAsia="彩虹粗仿宋" w:hAnsi="Calibri" w:hint="eastAsia"/>
                <w:sz w:val="30"/>
                <w:szCs w:val="30"/>
              </w:rPr>
              <w:t>报告撰写人</w:t>
            </w:r>
          </w:p>
        </w:tc>
        <w:tc>
          <w:tcPr>
            <w:tcW w:w="2777" w:type="dxa"/>
            <w:vAlign w:val="center"/>
          </w:tcPr>
          <w:p w:rsidR="00817170" w:rsidRDefault="00F37709">
            <w:pPr>
              <w:ind w:firstLine="600"/>
              <w:rPr>
                <w:rFonts w:ascii="彩虹粗仿宋" w:eastAsia="彩虹粗仿宋" w:hAnsi="Calibri"/>
                <w:sz w:val="30"/>
                <w:szCs w:val="30"/>
              </w:rPr>
            </w:pPr>
            <w:r>
              <w:rPr>
                <w:rFonts w:ascii="彩虹粗仿宋" w:eastAsia="彩虹粗仿宋" w:hAnsi="Calibri" w:hint="eastAsia"/>
                <w:sz w:val="30"/>
                <w:szCs w:val="30"/>
              </w:rPr>
              <w:t>方</w:t>
            </w:r>
            <w:proofErr w:type="gramStart"/>
            <w:r>
              <w:rPr>
                <w:rFonts w:ascii="彩虹粗仿宋" w:eastAsia="彩虹粗仿宋" w:hAnsi="Calibri" w:hint="eastAsia"/>
                <w:sz w:val="30"/>
                <w:szCs w:val="30"/>
              </w:rPr>
              <w:t>浈桢</w:t>
            </w:r>
            <w:proofErr w:type="gramEnd"/>
          </w:p>
        </w:tc>
        <w:tc>
          <w:tcPr>
            <w:tcW w:w="2777" w:type="dxa"/>
            <w:vAlign w:val="center"/>
          </w:tcPr>
          <w:p w:rsidR="00817170" w:rsidRDefault="00817170">
            <w:pPr>
              <w:ind w:firstLine="600"/>
              <w:rPr>
                <w:rFonts w:ascii="彩虹粗仿宋" w:eastAsia="彩虹粗仿宋" w:hAnsi="Calibri"/>
                <w:sz w:val="30"/>
                <w:szCs w:val="30"/>
              </w:rPr>
            </w:pPr>
          </w:p>
        </w:tc>
      </w:tr>
    </w:tbl>
    <w:p w:rsidR="00817170" w:rsidRDefault="00817170">
      <w:pPr>
        <w:ind w:firstLine="560"/>
        <w:jc w:val="center"/>
        <w:rPr>
          <w:rFonts w:ascii="彩虹粗仿宋" w:eastAsia="彩虹粗仿宋"/>
        </w:rPr>
      </w:pPr>
    </w:p>
    <w:p w:rsidR="00817170" w:rsidRDefault="00817170">
      <w:pPr>
        <w:ind w:firstLine="560"/>
        <w:rPr>
          <w:rFonts w:ascii="彩虹粗仿宋" w:eastAsia="彩虹粗仿宋"/>
        </w:rPr>
      </w:pPr>
    </w:p>
    <w:p w:rsidR="00817170" w:rsidRDefault="00817170">
      <w:pPr>
        <w:jc w:val="left"/>
        <w:rPr>
          <w:rFonts w:ascii="仿宋_GB2312"/>
          <w:sz w:val="32"/>
          <w:szCs w:val="32"/>
        </w:rPr>
        <w:sectPr w:rsidR="00817170">
          <w:footerReference w:type="default" r:id="rId11"/>
          <w:pgSz w:w="11905" w:h="16838"/>
          <w:pgMar w:top="1531" w:right="1418" w:bottom="1531" w:left="1418" w:header="851" w:footer="992" w:gutter="0"/>
          <w:pgNumType w:fmt="numberInDash"/>
          <w:cols w:space="720"/>
          <w:docGrid w:type="lines" w:linePitch="290"/>
        </w:sectPr>
      </w:pPr>
    </w:p>
    <w:p w:rsidR="00817170" w:rsidRDefault="00F37709">
      <w:pPr>
        <w:widowControl w:val="0"/>
        <w:topLinePunct/>
        <w:autoSpaceDE w:val="0"/>
        <w:spacing w:line="626" w:lineRule="exact"/>
        <w:jc w:val="center"/>
        <w:rPr>
          <w:rFonts w:ascii="彩虹黑体" w:eastAsia="彩虹黑体"/>
          <w:sz w:val="32"/>
          <w:szCs w:val="32"/>
        </w:rPr>
      </w:pPr>
      <w:r>
        <w:rPr>
          <w:rFonts w:ascii="彩虹黑体" w:eastAsia="彩虹黑体" w:hint="eastAsia"/>
          <w:sz w:val="32"/>
          <w:szCs w:val="32"/>
        </w:rPr>
        <w:lastRenderedPageBreak/>
        <w:t>目 录</w:t>
      </w:r>
    </w:p>
    <w:p w:rsidR="00817170" w:rsidRDefault="00817170">
      <w:pPr>
        <w:widowControl w:val="0"/>
        <w:topLinePunct/>
        <w:autoSpaceDE w:val="0"/>
        <w:spacing w:line="626" w:lineRule="exact"/>
        <w:rPr>
          <w:rFonts w:ascii="仿宋_GB2312"/>
          <w:sz w:val="32"/>
          <w:szCs w:val="32"/>
        </w:rPr>
      </w:pPr>
    </w:p>
    <w:p w:rsidR="00817170" w:rsidRDefault="00F37709">
      <w:pPr>
        <w:pStyle w:val="20"/>
        <w:tabs>
          <w:tab w:val="right" w:leader="dot" w:pos="9059"/>
        </w:tabs>
        <w:rPr>
          <w:rFonts w:asciiTheme="minorHAnsi" w:eastAsiaTheme="minorEastAsia" w:hAnsiTheme="minorHAnsi" w:cstheme="minorBidi"/>
          <w:kern w:val="2"/>
          <w:sz w:val="28"/>
          <w:szCs w:val="28"/>
        </w:rPr>
      </w:pPr>
      <w:r>
        <w:rPr>
          <w:rFonts w:ascii="彩虹黑体" w:eastAsia="彩虹黑体" w:hint="eastAsia"/>
          <w:sz w:val="28"/>
          <w:szCs w:val="28"/>
        </w:rPr>
        <w:fldChar w:fldCharType="begin"/>
      </w:r>
      <w:r>
        <w:rPr>
          <w:rFonts w:ascii="彩虹黑体" w:eastAsia="彩虹黑体" w:hint="eastAsia"/>
          <w:sz w:val="28"/>
          <w:szCs w:val="28"/>
        </w:rPr>
        <w:instrText xml:space="preserve"> TOC \o "1-2" \h \z \u </w:instrText>
      </w:r>
      <w:r>
        <w:rPr>
          <w:rFonts w:ascii="彩虹黑体" w:eastAsia="彩虹黑体" w:hint="eastAsia"/>
          <w:sz w:val="28"/>
          <w:szCs w:val="28"/>
        </w:rPr>
        <w:fldChar w:fldCharType="separate"/>
      </w:r>
      <w:hyperlink w:anchor="_Toc55354487" w:history="1">
        <w:r>
          <w:rPr>
            <w:rStyle w:val="a9"/>
            <w:rFonts w:ascii="彩虹楷体" w:eastAsia="彩虹楷体" w:hint="eastAsia"/>
            <w:sz w:val="28"/>
            <w:szCs w:val="28"/>
          </w:rPr>
          <w:t>一、部门（单位）概况</w:t>
        </w:r>
        <w:r>
          <w:rPr>
            <w:sz w:val="28"/>
            <w:szCs w:val="28"/>
          </w:rPr>
          <w:tab/>
        </w:r>
        <w:r>
          <w:rPr>
            <w:sz w:val="28"/>
            <w:szCs w:val="28"/>
          </w:rPr>
          <w:fldChar w:fldCharType="begin"/>
        </w:r>
        <w:r>
          <w:rPr>
            <w:sz w:val="28"/>
            <w:szCs w:val="28"/>
          </w:rPr>
          <w:instrText xml:space="preserve"> PAGEREF _Toc55354487 \h </w:instrText>
        </w:r>
        <w:r>
          <w:rPr>
            <w:sz w:val="28"/>
            <w:szCs w:val="28"/>
          </w:rPr>
        </w:r>
        <w:r>
          <w:rPr>
            <w:sz w:val="28"/>
            <w:szCs w:val="28"/>
          </w:rPr>
          <w:fldChar w:fldCharType="separate"/>
        </w:r>
        <w:r>
          <w:rPr>
            <w:sz w:val="28"/>
            <w:szCs w:val="28"/>
          </w:rPr>
          <w:t>- 1 -</w:t>
        </w:r>
        <w:r>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88" w:history="1">
        <w:r w:rsidR="00F37709">
          <w:rPr>
            <w:rStyle w:val="a9"/>
            <w:rFonts w:ascii="彩虹楷体" w:eastAsia="彩虹楷体" w:hint="eastAsia"/>
            <w:sz w:val="28"/>
            <w:szCs w:val="28"/>
          </w:rPr>
          <w:t>（一）机构组成</w:t>
        </w:r>
        <w:r w:rsidR="00F37709">
          <w:rPr>
            <w:sz w:val="28"/>
            <w:szCs w:val="28"/>
          </w:rPr>
          <w:tab/>
        </w:r>
        <w:r w:rsidR="00F37709">
          <w:rPr>
            <w:sz w:val="28"/>
            <w:szCs w:val="28"/>
          </w:rPr>
          <w:fldChar w:fldCharType="begin"/>
        </w:r>
        <w:r w:rsidR="00F37709">
          <w:rPr>
            <w:sz w:val="28"/>
            <w:szCs w:val="28"/>
          </w:rPr>
          <w:instrText xml:space="preserve"> PAGEREF _Toc55354488 \h </w:instrText>
        </w:r>
        <w:r w:rsidR="00F37709">
          <w:rPr>
            <w:sz w:val="28"/>
            <w:szCs w:val="28"/>
          </w:rPr>
        </w:r>
        <w:r w:rsidR="00F37709">
          <w:rPr>
            <w:sz w:val="28"/>
            <w:szCs w:val="28"/>
          </w:rPr>
          <w:fldChar w:fldCharType="separate"/>
        </w:r>
        <w:r w:rsidR="00F37709">
          <w:rPr>
            <w:sz w:val="28"/>
            <w:szCs w:val="28"/>
          </w:rPr>
          <w:t>- 1 -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89" w:history="1">
        <w:r w:rsidR="00F37709">
          <w:rPr>
            <w:rStyle w:val="a9"/>
            <w:rFonts w:ascii="彩虹楷体" w:eastAsia="彩虹楷体" w:hint="eastAsia"/>
            <w:sz w:val="28"/>
            <w:szCs w:val="28"/>
          </w:rPr>
          <w:t>（二）机构职能</w:t>
        </w:r>
        <w:r w:rsidR="00F37709">
          <w:rPr>
            <w:sz w:val="28"/>
            <w:szCs w:val="28"/>
          </w:rPr>
          <w:tab/>
        </w:r>
        <w:r w:rsidR="00F37709">
          <w:rPr>
            <w:sz w:val="28"/>
            <w:szCs w:val="28"/>
          </w:rPr>
          <w:fldChar w:fldCharType="begin"/>
        </w:r>
        <w:r w:rsidR="00F37709">
          <w:rPr>
            <w:sz w:val="28"/>
            <w:szCs w:val="28"/>
          </w:rPr>
          <w:instrText xml:space="preserve"> PAGEREF _Toc55354489 \h </w:instrText>
        </w:r>
        <w:r w:rsidR="00F37709">
          <w:rPr>
            <w:sz w:val="28"/>
            <w:szCs w:val="28"/>
          </w:rPr>
        </w:r>
        <w:r w:rsidR="00F37709">
          <w:rPr>
            <w:sz w:val="28"/>
            <w:szCs w:val="28"/>
          </w:rPr>
          <w:fldChar w:fldCharType="separate"/>
        </w:r>
        <w:r w:rsidR="00F37709">
          <w:rPr>
            <w:sz w:val="28"/>
            <w:szCs w:val="28"/>
          </w:rPr>
          <w:t>- 1 -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0" w:history="1">
        <w:r w:rsidR="00F37709">
          <w:rPr>
            <w:rStyle w:val="a9"/>
            <w:rFonts w:ascii="彩虹楷体" w:eastAsia="彩虹楷体" w:hint="eastAsia"/>
            <w:sz w:val="28"/>
            <w:szCs w:val="28"/>
          </w:rPr>
          <w:t>（三）人员概况</w:t>
        </w:r>
        <w:r w:rsidR="00F37709">
          <w:rPr>
            <w:sz w:val="28"/>
            <w:szCs w:val="28"/>
          </w:rPr>
          <w:tab/>
        </w:r>
        <w:r w:rsidR="00F37709">
          <w:rPr>
            <w:sz w:val="28"/>
            <w:szCs w:val="28"/>
          </w:rPr>
          <w:fldChar w:fldCharType="begin"/>
        </w:r>
        <w:r w:rsidR="00F37709">
          <w:rPr>
            <w:sz w:val="28"/>
            <w:szCs w:val="28"/>
          </w:rPr>
          <w:instrText xml:space="preserve"> PAGEREF _Toc55354490 \h </w:instrText>
        </w:r>
        <w:r w:rsidR="00F37709">
          <w:rPr>
            <w:sz w:val="28"/>
            <w:szCs w:val="28"/>
          </w:rPr>
        </w:r>
        <w:r w:rsidR="00F37709">
          <w:rPr>
            <w:sz w:val="28"/>
            <w:szCs w:val="28"/>
          </w:rPr>
          <w:fldChar w:fldCharType="separate"/>
        </w:r>
        <w:r w:rsidR="00F37709">
          <w:rPr>
            <w:sz w:val="28"/>
            <w:szCs w:val="28"/>
          </w:rPr>
          <w:t>- 1 -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1" w:history="1">
        <w:r w:rsidR="00F37709">
          <w:rPr>
            <w:rStyle w:val="a9"/>
            <w:rFonts w:ascii="彩虹楷体" w:eastAsia="彩虹楷体" w:hint="eastAsia"/>
            <w:sz w:val="28"/>
            <w:szCs w:val="28"/>
          </w:rPr>
          <w:t>二、部门财政资金收支情况</w:t>
        </w:r>
        <w:r w:rsidR="00F37709">
          <w:rPr>
            <w:sz w:val="28"/>
            <w:szCs w:val="28"/>
          </w:rPr>
          <w:tab/>
        </w:r>
        <w:r w:rsidR="00F37709">
          <w:rPr>
            <w:sz w:val="28"/>
            <w:szCs w:val="28"/>
          </w:rPr>
          <w:fldChar w:fldCharType="begin"/>
        </w:r>
        <w:r w:rsidR="00F37709">
          <w:rPr>
            <w:sz w:val="28"/>
            <w:szCs w:val="28"/>
          </w:rPr>
          <w:instrText xml:space="preserve"> PAGEREF _Toc55354491 \h </w:instrText>
        </w:r>
        <w:r w:rsidR="00F37709">
          <w:rPr>
            <w:sz w:val="28"/>
            <w:szCs w:val="28"/>
          </w:rPr>
        </w:r>
        <w:r w:rsidR="00F37709">
          <w:rPr>
            <w:sz w:val="28"/>
            <w:szCs w:val="28"/>
          </w:rPr>
          <w:fldChar w:fldCharType="separate"/>
        </w:r>
        <w:r w:rsidR="00F37709">
          <w:rPr>
            <w:sz w:val="28"/>
            <w:szCs w:val="28"/>
          </w:rPr>
          <w:t>- 1 -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2" w:history="1">
        <w:r w:rsidR="00F37709">
          <w:rPr>
            <w:rStyle w:val="a9"/>
            <w:rFonts w:ascii="彩虹楷体" w:eastAsia="彩虹楷体" w:hint="eastAsia"/>
            <w:sz w:val="28"/>
            <w:szCs w:val="28"/>
          </w:rPr>
          <w:t>（一）部门财政资金收入情况</w:t>
        </w:r>
        <w:r w:rsidR="00F37709">
          <w:rPr>
            <w:sz w:val="28"/>
            <w:szCs w:val="28"/>
          </w:rPr>
          <w:tab/>
        </w:r>
        <w:r w:rsidR="00F37709">
          <w:rPr>
            <w:sz w:val="28"/>
            <w:szCs w:val="28"/>
          </w:rPr>
          <w:fldChar w:fldCharType="begin"/>
        </w:r>
        <w:r w:rsidR="00F37709">
          <w:rPr>
            <w:sz w:val="28"/>
            <w:szCs w:val="28"/>
          </w:rPr>
          <w:instrText xml:space="preserve"> PAGEREF _Toc55354492 \h </w:instrText>
        </w:r>
        <w:r w:rsidR="00F37709">
          <w:rPr>
            <w:sz w:val="28"/>
            <w:szCs w:val="28"/>
          </w:rPr>
        </w:r>
        <w:r w:rsidR="00F37709">
          <w:rPr>
            <w:sz w:val="28"/>
            <w:szCs w:val="28"/>
          </w:rPr>
          <w:fldChar w:fldCharType="separate"/>
        </w:r>
        <w:r w:rsidR="00F37709">
          <w:rPr>
            <w:sz w:val="28"/>
            <w:szCs w:val="28"/>
          </w:rPr>
          <w:t>- 2 -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3" w:history="1">
        <w:r w:rsidR="00F37709">
          <w:rPr>
            <w:rStyle w:val="a9"/>
            <w:rFonts w:ascii="彩虹楷体" w:eastAsia="彩虹楷体" w:hint="eastAsia"/>
            <w:sz w:val="28"/>
            <w:szCs w:val="28"/>
          </w:rPr>
          <w:t>（二）部门财政支出情况</w:t>
        </w:r>
        <w:r w:rsidR="00F37709">
          <w:rPr>
            <w:sz w:val="28"/>
            <w:szCs w:val="28"/>
          </w:rPr>
          <w:tab/>
        </w:r>
        <w:r w:rsidR="00F37709">
          <w:rPr>
            <w:sz w:val="28"/>
            <w:szCs w:val="28"/>
          </w:rPr>
          <w:fldChar w:fldCharType="begin"/>
        </w:r>
        <w:r w:rsidR="00F37709">
          <w:rPr>
            <w:sz w:val="28"/>
            <w:szCs w:val="28"/>
          </w:rPr>
          <w:instrText xml:space="preserve"> PAGEREF _Toc55354493 \h </w:instrText>
        </w:r>
        <w:r w:rsidR="00F37709">
          <w:rPr>
            <w:sz w:val="28"/>
            <w:szCs w:val="28"/>
          </w:rPr>
        </w:r>
        <w:r w:rsidR="00F37709">
          <w:rPr>
            <w:sz w:val="28"/>
            <w:szCs w:val="28"/>
          </w:rPr>
          <w:fldChar w:fldCharType="separate"/>
        </w:r>
        <w:r w:rsidR="00F37709">
          <w:rPr>
            <w:sz w:val="28"/>
            <w:szCs w:val="28"/>
          </w:rPr>
          <w:t>- 2 -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4" w:history="1">
        <w:r w:rsidR="00F37709">
          <w:rPr>
            <w:rStyle w:val="a9"/>
            <w:rFonts w:ascii="彩虹楷体" w:eastAsia="彩虹楷体" w:hint="eastAsia"/>
            <w:sz w:val="28"/>
            <w:szCs w:val="28"/>
          </w:rPr>
          <w:t>三、部门财政支出管理情况</w:t>
        </w:r>
        <w:r w:rsidR="00F37709">
          <w:rPr>
            <w:sz w:val="28"/>
            <w:szCs w:val="28"/>
          </w:rPr>
          <w:tab/>
        </w:r>
        <w:r w:rsidR="00F37709">
          <w:rPr>
            <w:sz w:val="28"/>
            <w:szCs w:val="28"/>
          </w:rPr>
          <w:fldChar w:fldCharType="begin"/>
        </w:r>
        <w:r w:rsidR="00F37709">
          <w:rPr>
            <w:sz w:val="28"/>
            <w:szCs w:val="28"/>
          </w:rPr>
          <w:instrText xml:space="preserve"> PAGEREF _Toc55354494 \h </w:instrText>
        </w:r>
        <w:r w:rsidR="00F37709">
          <w:rPr>
            <w:sz w:val="28"/>
            <w:szCs w:val="28"/>
          </w:rPr>
        </w:r>
        <w:r w:rsidR="00F37709">
          <w:rPr>
            <w:sz w:val="28"/>
            <w:szCs w:val="28"/>
          </w:rPr>
          <w:fldChar w:fldCharType="separate"/>
        </w:r>
        <w:r w:rsidR="00F37709">
          <w:rPr>
            <w:sz w:val="28"/>
            <w:szCs w:val="28"/>
          </w:rPr>
          <w:t>- 2 -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5" w:history="1">
        <w:r w:rsidR="00F37709">
          <w:rPr>
            <w:rStyle w:val="a9"/>
            <w:rFonts w:ascii="彩虹楷体" w:eastAsia="彩虹楷体" w:hint="eastAsia"/>
            <w:sz w:val="28"/>
            <w:szCs w:val="28"/>
          </w:rPr>
          <w:t>（一）预算编制情况</w:t>
        </w:r>
        <w:r w:rsidR="00F37709">
          <w:rPr>
            <w:sz w:val="28"/>
            <w:szCs w:val="28"/>
          </w:rPr>
          <w:tab/>
        </w:r>
        <w:r w:rsidR="00F37709">
          <w:rPr>
            <w:sz w:val="28"/>
            <w:szCs w:val="28"/>
          </w:rPr>
          <w:fldChar w:fldCharType="begin"/>
        </w:r>
        <w:r w:rsidR="00F37709">
          <w:rPr>
            <w:sz w:val="28"/>
            <w:szCs w:val="28"/>
          </w:rPr>
          <w:instrText xml:space="preserve"> PAGEREF _Toc55354495 \h </w:instrText>
        </w:r>
        <w:r w:rsidR="00F37709">
          <w:rPr>
            <w:sz w:val="28"/>
            <w:szCs w:val="28"/>
          </w:rPr>
        </w:r>
        <w:r w:rsidR="00F37709">
          <w:rPr>
            <w:sz w:val="28"/>
            <w:szCs w:val="28"/>
          </w:rPr>
          <w:fldChar w:fldCharType="separate"/>
        </w:r>
        <w:r w:rsidR="00F37709">
          <w:rPr>
            <w:sz w:val="28"/>
            <w:szCs w:val="28"/>
          </w:rPr>
          <w:t>- 2 -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6" w:history="1">
        <w:r w:rsidR="00F37709">
          <w:rPr>
            <w:rStyle w:val="a9"/>
            <w:rFonts w:ascii="彩虹楷体" w:eastAsia="彩虹楷体" w:hint="eastAsia"/>
            <w:sz w:val="28"/>
            <w:szCs w:val="28"/>
          </w:rPr>
          <w:t>（二）执行管理情况</w:t>
        </w:r>
        <w:r w:rsidR="00F37709">
          <w:rPr>
            <w:sz w:val="28"/>
            <w:szCs w:val="28"/>
          </w:rPr>
          <w:tab/>
        </w:r>
        <w:r w:rsidR="00F37709">
          <w:rPr>
            <w:sz w:val="28"/>
            <w:szCs w:val="28"/>
          </w:rPr>
          <w:fldChar w:fldCharType="begin"/>
        </w:r>
        <w:r w:rsidR="00F37709">
          <w:rPr>
            <w:sz w:val="28"/>
            <w:szCs w:val="28"/>
          </w:rPr>
          <w:instrText xml:space="preserve"> PAGEREF _Toc55354496 \h </w:instrText>
        </w:r>
        <w:r w:rsidR="00F37709">
          <w:rPr>
            <w:sz w:val="28"/>
            <w:szCs w:val="28"/>
          </w:rPr>
        </w:r>
        <w:r w:rsidR="00F37709">
          <w:rPr>
            <w:sz w:val="28"/>
            <w:szCs w:val="28"/>
          </w:rPr>
          <w:fldChar w:fldCharType="separate"/>
        </w:r>
        <w:r w:rsidR="00F37709">
          <w:rPr>
            <w:sz w:val="28"/>
            <w:szCs w:val="28"/>
          </w:rPr>
          <w:t>- 3 -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7" w:history="1">
        <w:r w:rsidR="00F37709">
          <w:rPr>
            <w:rStyle w:val="a9"/>
            <w:rFonts w:ascii="彩虹楷体" w:eastAsia="彩虹楷体" w:hint="eastAsia"/>
            <w:sz w:val="28"/>
            <w:szCs w:val="28"/>
          </w:rPr>
          <w:t>（三）综合管理情况</w:t>
        </w:r>
        <w:r w:rsidR="00F37709">
          <w:rPr>
            <w:sz w:val="28"/>
            <w:szCs w:val="28"/>
          </w:rPr>
          <w:tab/>
        </w:r>
        <w:r w:rsidR="00F37709">
          <w:rPr>
            <w:sz w:val="28"/>
            <w:szCs w:val="28"/>
          </w:rPr>
          <w:fldChar w:fldCharType="begin"/>
        </w:r>
        <w:r w:rsidR="00F37709">
          <w:rPr>
            <w:sz w:val="28"/>
            <w:szCs w:val="28"/>
          </w:rPr>
          <w:instrText xml:space="preserve"> PAGEREF _Toc55354497 \h </w:instrText>
        </w:r>
        <w:r w:rsidR="00F37709">
          <w:rPr>
            <w:sz w:val="28"/>
            <w:szCs w:val="28"/>
          </w:rPr>
        </w:r>
        <w:r w:rsidR="00F37709">
          <w:rPr>
            <w:sz w:val="28"/>
            <w:szCs w:val="28"/>
          </w:rPr>
          <w:fldChar w:fldCharType="separate"/>
        </w:r>
        <w:r w:rsidR="00F37709">
          <w:rPr>
            <w:sz w:val="28"/>
            <w:szCs w:val="28"/>
          </w:rPr>
          <w:t>- 4 -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8" w:history="1">
        <w:r w:rsidR="00F37709">
          <w:rPr>
            <w:rStyle w:val="a9"/>
            <w:rFonts w:ascii="彩虹楷体" w:eastAsia="彩虹楷体" w:hint="eastAsia"/>
            <w:sz w:val="28"/>
            <w:szCs w:val="28"/>
          </w:rPr>
          <w:t>（四）整体绩效情况</w:t>
        </w:r>
        <w:r w:rsidR="00F37709">
          <w:rPr>
            <w:sz w:val="28"/>
            <w:szCs w:val="28"/>
          </w:rPr>
          <w:tab/>
        </w:r>
        <w:r w:rsidR="00F37709">
          <w:rPr>
            <w:sz w:val="28"/>
            <w:szCs w:val="28"/>
          </w:rPr>
          <w:fldChar w:fldCharType="begin"/>
        </w:r>
        <w:r w:rsidR="00F37709">
          <w:rPr>
            <w:sz w:val="28"/>
            <w:szCs w:val="28"/>
          </w:rPr>
          <w:instrText xml:space="preserve"> PAGEREF _Toc55354498 \h </w:instrText>
        </w:r>
        <w:r w:rsidR="00F37709">
          <w:rPr>
            <w:sz w:val="28"/>
            <w:szCs w:val="28"/>
          </w:rPr>
        </w:r>
        <w:r w:rsidR="00F37709">
          <w:rPr>
            <w:sz w:val="28"/>
            <w:szCs w:val="28"/>
          </w:rPr>
          <w:fldChar w:fldCharType="separate"/>
        </w:r>
        <w:r w:rsidR="00F37709">
          <w:rPr>
            <w:sz w:val="28"/>
            <w:szCs w:val="28"/>
          </w:rPr>
          <w:t>- 5 -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499" w:history="1">
        <w:r w:rsidR="00F37709">
          <w:rPr>
            <w:rStyle w:val="a9"/>
            <w:rFonts w:ascii="彩虹楷体" w:eastAsia="彩虹楷体" w:hint="eastAsia"/>
            <w:sz w:val="28"/>
            <w:szCs w:val="28"/>
          </w:rPr>
          <w:t>四、评价结论及建议</w:t>
        </w:r>
        <w:r w:rsidR="00F37709">
          <w:rPr>
            <w:sz w:val="28"/>
            <w:szCs w:val="28"/>
          </w:rPr>
          <w:tab/>
        </w:r>
        <w:r w:rsidR="00F37709">
          <w:rPr>
            <w:sz w:val="28"/>
            <w:szCs w:val="28"/>
          </w:rPr>
          <w:fldChar w:fldCharType="begin"/>
        </w:r>
        <w:r w:rsidR="00F37709">
          <w:rPr>
            <w:sz w:val="28"/>
            <w:szCs w:val="28"/>
          </w:rPr>
          <w:instrText xml:space="preserve"> PAGEREF _Toc55354499 \h </w:instrText>
        </w:r>
        <w:r w:rsidR="00F37709">
          <w:rPr>
            <w:sz w:val="28"/>
            <w:szCs w:val="28"/>
          </w:rPr>
        </w:r>
        <w:r w:rsidR="00F37709">
          <w:rPr>
            <w:sz w:val="28"/>
            <w:szCs w:val="28"/>
          </w:rPr>
          <w:fldChar w:fldCharType="separate"/>
        </w:r>
        <w:r w:rsidR="00F37709">
          <w:rPr>
            <w:sz w:val="28"/>
            <w:szCs w:val="28"/>
          </w:rPr>
          <w:t>- 6 -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500" w:history="1">
        <w:r w:rsidR="00F37709">
          <w:rPr>
            <w:rStyle w:val="a9"/>
            <w:rFonts w:ascii="彩虹楷体" w:eastAsia="彩虹楷体" w:hint="eastAsia"/>
            <w:sz w:val="28"/>
            <w:szCs w:val="28"/>
          </w:rPr>
          <w:t>（一）评价结论</w:t>
        </w:r>
        <w:r w:rsidR="00F37709">
          <w:rPr>
            <w:sz w:val="28"/>
            <w:szCs w:val="28"/>
          </w:rPr>
          <w:tab/>
        </w:r>
        <w:r w:rsidR="00F37709">
          <w:rPr>
            <w:sz w:val="28"/>
            <w:szCs w:val="28"/>
          </w:rPr>
          <w:fldChar w:fldCharType="begin"/>
        </w:r>
        <w:r w:rsidR="00F37709">
          <w:rPr>
            <w:sz w:val="28"/>
            <w:szCs w:val="28"/>
          </w:rPr>
          <w:instrText xml:space="preserve"> PAGEREF _Toc55354500 \h </w:instrText>
        </w:r>
        <w:r w:rsidR="00F37709">
          <w:rPr>
            <w:sz w:val="28"/>
            <w:szCs w:val="28"/>
          </w:rPr>
        </w:r>
        <w:r w:rsidR="00F37709">
          <w:rPr>
            <w:sz w:val="28"/>
            <w:szCs w:val="28"/>
          </w:rPr>
          <w:fldChar w:fldCharType="separate"/>
        </w:r>
        <w:r w:rsidR="00F37709">
          <w:rPr>
            <w:sz w:val="28"/>
            <w:szCs w:val="28"/>
          </w:rPr>
          <w:t>- 6 -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501" w:history="1">
        <w:r w:rsidR="00F37709">
          <w:rPr>
            <w:rStyle w:val="a9"/>
            <w:rFonts w:ascii="彩虹楷体" w:eastAsia="彩虹楷体" w:hint="eastAsia"/>
            <w:sz w:val="28"/>
            <w:szCs w:val="28"/>
          </w:rPr>
          <w:t>（二）存在问题</w:t>
        </w:r>
        <w:r w:rsidR="00F37709">
          <w:rPr>
            <w:sz w:val="28"/>
            <w:szCs w:val="28"/>
          </w:rPr>
          <w:tab/>
        </w:r>
        <w:r w:rsidR="00F37709">
          <w:rPr>
            <w:sz w:val="28"/>
            <w:szCs w:val="28"/>
          </w:rPr>
          <w:fldChar w:fldCharType="begin"/>
        </w:r>
        <w:r w:rsidR="00F37709">
          <w:rPr>
            <w:sz w:val="28"/>
            <w:szCs w:val="28"/>
          </w:rPr>
          <w:instrText xml:space="preserve"> PAGEREF _Toc55354501 \h </w:instrText>
        </w:r>
        <w:r w:rsidR="00F37709">
          <w:rPr>
            <w:sz w:val="28"/>
            <w:szCs w:val="28"/>
          </w:rPr>
        </w:r>
        <w:r w:rsidR="00F37709">
          <w:rPr>
            <w:sz w:val="28"/>
            <w:szCs w:val="28"/>
          </w:rPr>
          <w:fldChar w:fldCharType="separate"/>
        </w:r>
        <w:r w:rsidR="00F37709">
          <w:rPr>
            <w:sz w:val="28"/>
            <w:szCs w:val="28"/>
          </w:rPr>
          <w:t>- 8 -</w:t>
        </w:r>
        <w:r w:rsidR="00F37709">
          <w:rPr>
            <w:sz w:val="28"/>
            <w:szCs w:val="28"/>
          </w:rPr>
          <w:fldChar w:fldCharType="end"/>
        </w:r>
      </w:hyperlink>
    </w:p>
    <w:p w:rsidR="00817170" w:rsidRDefault="00B15BF7">
      <w:pPr>
        <w:pStyle w:val="20"/>
        <w:tabs>
          <w:tab w:val="right" w:leader="dot" w:pos="9059"/>
        </w:tabs>
        <w:rPr>
          <w:rFonts w:asciiTheme="minorHAnsi" w:eastAsiaTheme="minorEastAsia" w:hAnsiTheme="minorHAnsi" w:cstheme="minorBidi"/>
          <w:kern w:val="2"/>
          <w:sz w:val="28"/>
          <w:szCs w:val="28"/>
        </w:rPr>
      </w:pPr>
      <w:hyperlink w:anchor="_Toc55354502" w:history="1">
        <w:r w:rsidR="00F37709">
          <w:rPr>
            <w:rStyle w:val="a9"/>
            <w:rFonts w:ascii="彩虹楷体" w:eastAsia="彩虹楷体" w:hint="eastAsia"/>
            <w:sz w:val="28"/>
            <w:szCs w:val="28"/>
          </w:rPr>
          <w:t>（三）改进建议</w:t>
        </w:r>
        <w:r w:rsidR="00F37709">
          <w:rPr>
            <w:sz w:val="28"/>
            <w:szCs w:val="28"/>
          </w:rPr>
          <w:tab/>
        </w:r>
        <w:r w:rsidR="00F37709">
          <w:rPr>
            <w:sz w:val="28"/>
            <w:szCs w:val="28"/>
          </w:rPr>
          <w:fldChar w:fldCharType="begin"/>
        </w:r>
        <w:r w:rsidR="00F37709">
          <w:rPr>
            <w:sz w:val="28"/>
            <w:szCs w:val="28"/>
          </w:rPr>
          <w:instrText xml:space="preserve"> PAGEREF _Toc55354502 \h </w:instrText>
        </w:r>
        <w:r w:rsidR="00F37709">
          <w:rPr>
            <w:sz w:val="28"/>
            <w:szCs w:val="28"/>
          </w:rPr>
        </w:r>
        <w:r w:rsidR="00F37709">
          <w:rPr>
            <w:sz w:val="28"/>
            <w:szCs w:val="28"/>
          </w:rPr>
          <w:fldChar w:fldCharType="separate"/>
        </w:r>
        <w:r w:rsidR="00F37709">
          <w:rPr>
            <w:sz w:val="28"/>
            <w:szCs w:val="28"/>
          </w:rPr>
          <w:t>- 8 -</w:t>
        </w:r>
        <w:r w:rsidR="00F37709">
          <w:rPr>
            <w:sz w:val="28"/>
            <w:szCs w:val="28"/>
          </w:rPr>
          <w:fldChar w:fldCharType="end"/>
        </w:r>
      </w:hyperlink>
    </w:p>
    <w:p w:rsidR="00817170" w:rsidRDefault="00F37709">
      <w:pPr>
        <w:widowControl w:val="0"/>
        <w:topLinePunct/>
        <w:autoSpaceDE w:val="0"/>
        <w:spacing w:line="626" w:lineRule="exact"/>
        <w:rPr>
          <w:rFonts w:ascii="仿宋_GB2312"/>
          <w:sz w:val="32"/>
          <w:szCs w:val="32"/>
        </w:rPr>
      </w:pPr>
      <w:r>
        <w:rPr>
          <w:rFonts w:ascii="彩虹黑体" w:eastAsia="彩虹黑体" w:hint="eastAsia"/>
          <w:sz w:val="28"/>
          <w:szCs w:val="28"/>
        </w:rPr>
        <w:fldChar w:fldCharType="end"/>
      </w:r>
    </w:p>
    <w:p w:rsidR="00817170" w:rsidRDefault="00817170">
      <w:pPr>
        <w:jc w:val="left"/>
        <w:rPr>
          <w:rFonts w:ascii="仿宋_GB2312"/>
          <w:sz w:val="32"/>
          <w:szCs w:val="32"/>
        </w:rPr>
        <w:sectPr w:rsidR="00817170">
          <w:pgSz w:w="11905" w:h="16838"/>
          <w:pgMar w:top="1531" w:right="1418" w:bottom="1531" w:left="1418" w:header="851" w:footer="992" w:gutter="0"/>
          <w:pgNumType w:fmt="numberInDash"/>
          <w:cols w:space="720"/>
          <w:docGrid w:type="lines" w:linePitch="290"/>
        </w:sectPr>
      </w:pPr>
    </w:p>
    <w:p w:rsidR="00817170" w:rsidRDefault="00F37709">
      <w:pPr>
        <w:widowControl w:val="0"/>
        <w:spacing w:line="600" w:lineRule="exact"/>
        <w:jc w:val="center"/>
        <w:rPr>
          <w:rFonts w:ascii="彩虹黑体" w:eastAsia="彩虹黑体" w:hAnsi="彩虹黑体" w:cs="彩虹黑体"/>
          <w:b/>
          <w:sz w:val="32"/>
          <w:szCs w:val="32"/>
        </w:rPr>
      </w:pPr>
      <w:r>
        <w:rPr>
          <w:rFonts w:ascii="彩虹黑体" w:eastAsia="彩虹黑体" w:hAnsi="彩虹黑体" w:cs="彩虹黑体" w:hint="eastAsia"/>
          <w:b/>
          <w:sz w:val="32"/>
          <w:szCs w:val="32"/>
        </w:rPr>
        <w:lastRenderedPageBreak/>
        <w:t>遂宁市经济合作局2019年部门整体支出绩效评价报告</w:t>
      </w:r>
    </w:p>
    <w:p w:rsidR="00817170" w:rsidRDefault="00817170">
      <w:pPr>
        <w:widowControl w:val="0"/>
        <w:topLinePunct/>
        <w:autoSpaceDE w:val="0"/>
        <w:spacing w:line="626" w:lineRule="exact"/>
        <w:ind w:firstLineChars="200" w:firstLine="480"/>
        <w:rPr>
          <w:rFonts w:ascii="彩虹粗仿宋" w:eastAsia="彩虹粗仿宋" w:hAnsi="彩虹粗仿宋" w:cs="彩虹粗仿宋"/>
          <w:sz w:val="24"/>
          <w:szCs w:val="24"/>
        </w:rPr>
      </w:pPr>
    </w:p>
    <w:p w:rsidR="00817170" w:rsidRDefault="00F37709">
      <w:pPr>
        <w:widowControl w:val="0"/>
        <w:topLinePunct/>
        <w:autoSpaceDE w:val="0"/>
        <w:spacing w:line="626" w:lineRule="exact"/>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根据《遂宁市财政局关于开展2020年财政绩效评价工作的通知》（</w:t>
      </w:r>
      <w:proofErr w:type="gramStart"/>
      <w:r>
        <w:rPr>
          <w:rFonts w:ascii="彩虹粗仿宋" w:eastAsia="彩虹粗仿宋" w:hAnsi="彩虹粗仿宋" w:cs="彩虹粗仿宋" w:hint="eastAsia"/>
          <w:sz w:val="24"/>
          <w:szCs w:val="24"/>
        </w:rPr>
        <w:t>遂财绩</w:t>
      </w:r>
      <w:proofErr w:type="gramEnd"/>
      <w:r>
        <w:rPr>
          <w:rFonts w:ascii="彩虹粗仿宋" w:eastAsia="彩虹粗仿宋" w:hAnsi="彩虹粗仿宋" w:cs="彩虹粗仿宋" w:hint="eastAsia"/>
          <w:sz w:val="24"/>
          <w:szCs w:val="24"/>
        </w:rPr>
        <w:t>〔2020〕12号）要求，建银工程咨询有限责任公司接受遂宁市财政局的委托，于2020年7月下旬开始对遂宁市本级财政支出进行绩效评价工作。根据工作要求，咨询公司和遂宁市财政局相关人员成立了评价工作组，对部门整体支出情况进行评价。</w:t>
      </w:r>
    </w:p>
    <w:p w:rsidR="00817170" w:rsidRDefault="00F37709">
      <w:pPr>
        <w:pStyle w:val="a6"/>
        <w:widowControl w:val="0"/>
        <w:spacing w:before="0" w:after="0" w:line="360" w:lineRule="auto"/>
        <w:jc w:val="both"/>
        <w:rPr>
          <w:rFonts w:ascii="彩虹楷体" w:eastAsia="彩虹楷体"/>
          <w:sz w:val="28"/>
        </w:rPr>
      </w:pPr>
      <w:bookmarkStart w:id="0" w:name="_Toc55354487"/>
      <w:bookmarkStart w:id="1" w:name="_Toc53087628"/>
      <w:r>
        <w:rPr>
          <w:rFonts w:ascii="彩虹楷体" w:eastAsia="彩虹楷体" w:hint="eastAsia"/>
          <w:sz w:val="28"/>
        </w:rPr>
        <w:t>一、部门（单位）概况</w:t>
      </w:r>
      <w:bookmarkEnd w:id="0"/>
      <w:bookmarkEnd w:id="1"/>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2" w:name="_Toc55354488"/>
      <w:r>
        <w:rPr>
          <w:rFonts w:ascii="彩虹楷体" w:eastAsia="彩虹楷体" w:hint="eastAsia"/>
        </w:rPr>
        <w:t>（一）机构组成</w:t>
      </w:r>
      <w:bookmarkEnd w:id="2"/>
    </w:p>
    <w:p w:rsidR="00817170" w:rsidRDefault="00F3770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遂宁市经济</w:t>
      </w:r>
      <w:proofErr w:type="gramStart"/>
      <w:r>
        <w:rPr>
          <w:rFonts w:ascii="彩虹粗仿宋" w:eastAsia="彩虹粗仿宋" w:hAnsi="彩虹粗仿宋" w:cs="彩虹粗仿宋" w:hint="eastAsia"/>
          <w:bCs/>
          <w:sz w:val="24"/>
          <w:szCs w:val="24"/>
        </w:rPr>
        <w:t>合作局无下属</w:t>
      </w:r>
      <w:proofErr w:type="gramEnd"/>
      <w:r>
        <w:rPr>
          <w:rFonts w:ascii="彩虹粗仿宋" w:eastAsia="彩虹粗仿宋" w:hAnsi="彩虹粗仿宋" w:cs="彩虹粗仿宋" w:hint="eastAsia"/>
          <w:bCs/>
          <w:sz w:val="24"/>
          <w:szCs w:val="24"/>
        </w:rPr>
        <w:t>二级预算单位，其中行政单位1个，下属事业单位1个。内设5个机构：办公室、项目管理科、经济合作科、活动推广科、人事科。1个下属事业单位为遂宁市产业促进中心。</w:t>
      </w:r>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3" w:name="_Toc55354489"/>
      <w:r>
        <w:rPr>
          <w:rFonts w:ascii="彩虹楷体" w:eastAsia="彩虹楷体" w:hint="eastAsia"/>
        </w:rPr>
        <w:t>（二）机构职能</w:t>
      </w:r>
      <w:bookmarkEnd w:id="3"/>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1.负责推进投资促进有关领域的经济合作。</w:t>
      </w:r>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2.统筹指导全市投资促进工作。</w:t>
      </w:r>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3.指导全市外商投资促进和管理工作。</w:t>
      </w:r>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4.参与推进我市与国（境）内外相关区域合作。</w:t>
      </w:r>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5.负责职责范围内的安全生产和职业健康、生态环境保护、审批服务便民化工作。</w:t>
      </w:r>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6.完成市委、市政府交办的其他任务。</w:t>
      </w:r>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4" w:name="_Toc55354490"/>
      <w:r>
        <w:rPr>
          <w:rFonts w:ascii="彩虹楷体" w:eastAsia="彩虹楷体" w:hint="eastAsia"/>
        </w:rPr>
        <w:t>（三）人员概况</w:t>
      </w:r>
      <w:bookmarkStart w:id="5" w:name="_Toc53087629"/>
      <w:bookmarkEnd w:id="4"/>
    </w:p>
    <w:p w:rsidR="00817170" w:rsidRDefault="00F37709">
      <w:pPr>
        <w:widowControl w:val="0"/>
        <w:topLinePunct/>
        <w:autoSpaceDE w:val="0"/>
        <w:spacing w:line="360" w:lineRule="auto"/>
        <w:ind w:firstLineChars="200" w:firstLine="480"/>
        <w:rPr>
          <w:rFonts w:ascii="彩虹粗仿宋" w:eastAsia="彩虹粗仿宋"/>
          <w:sz w:val="24"/>
        </w:rPr>
      </w:pPr>
      <w:r>
        <w:rPr>
          <w:rFonts w:ascii="彩虹粗仿宋" w:eastAsia="彩虹粗仿宋" w:hint="eastAsia"/>
          <w:sz w:val="24"/>
        </w:rPr>
        <w:t>2019年末，市经济合作局共有编制14人，其中，党组书记、局长1名，副局长3名；正科级人员5名，副科级人员1名，一级主任科员4名，三级主任科员1名，司机主任科员2名，退休人员2名。</w:t>
      </w:r>
    </w:p>
    <w:p w:rsidR="00817170" w:rsidRDefault="00F37709">
      <w:pPr>
        <w:pStyle w:val="a6"/>
        <w:widowControl w:val="0"/>
        <w:spacing w:before="0" w:after="0" w:line="360" w:lineRule="auto"/>
        <w:jc w:val="both"/>
        <w:rPr>
          <w:rFonts w:ascii="彩虹楷体" w:eastAsia="彩虹楷体"/>
          <w:sz w:val="28"/>
        </w:rPr>
      </w:pPr>
      <w:bookmarkStart w:id="6" w:name="_Toc55354491"/>
      <w:r>
        <w:rPr>
          <w:rFonts w:ascii="彩虹楷体" w:eastAsia="彩虹楷体" w:hint="eastAsia"/>
          <w:sz w:val="28"/>
        </w:rPr>
        <w:t>二、部门财政资金收支情况</w:t>
      </w:r>
      <w:bookmarkEnd w:id="5"/>
      <w:bookmarkEnd w:id="6"/>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7" w:name="_Toc55354492"/>
      <w:r>
        <w:rPr>
          <w:rFonts w:ascii="彩虹楷体" w:eastAsia="彩虹楷体" w:hint="eastAsia"/>
        </w:rPr>
        <w:lastRenderedPageBreak/>
        <w:t>（一）部门财政资金收入情况</w:t>
      </w:r>
      <w:bookmarkEnd w:id="7"/>
    </w:p>
    <w:p w:rsidR="00817170" w:rsidRDefault="00F3770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2019年度，</w:t>
      </w:r>
      <w:r>
        <w:rPr>
          <w:rFonts w:ascii="彩虹粗仿宋" w:eastAsia="彩虹粗仿宋" w:hAnsi="彩虹粗仿宋" w:cs="彩虹粗仿宋" w:hint="eastAsia"/>
          <w:sz w:val="24"/>
          <w:szCs w:val="24"/>
        </w:rPr>
        <w:t>市经济合作</w:t>
      </w:r>
      <w:proofErr w:type="gramStart"/>
      <w:r>
        <w:rPr>
          <w:rFonts w:ascii="彩虹粗仿宋" w:eastAsia="彩虹粗仿宋" w:hAnsi="彩虹粗仿宋" w:cs="彩虹粗仿宋" w:hint="eastAsia"/>
          <w:sz w:val="24"/>
          <w:szCs w:val="24"/>
        </w:rPr>
        <w:t>局收入</w:t>
      </w:r>
      <w:proofErr w:type="gramEnd"/>
      <w:r>
        <w:rPr>
          <w:rFonts w:ascii="彩虹粗仿宋" w:eastAsia="彩虹粗仿宋" w:hAnsi="彩虹粗仿宋" w:cs="彩虹粗仿宋" w:hint="eastAsia"/>
          <w:bCs/>
          <w:sz w:val="24"/>
          <w:szCs w:val="24"/>
        </w:rPr>
        <w:t>年初预算数为937.14万元，其中</w:t>
      </w:r>
      <w:r w:rsidR="00E367BF">
        <w:rPr>
          <w:rFonts w:ascii="彩虹粗仿宋" w:eastAsia="彩虹粗仿宋" w:hAnsi="彩虹粗仿宋" w:cs="彩虹粗仿宋" w:hint="eastAsia"/>
          <w:bCs/>
          <w:sz w:val="24"/>
          <w:szCs w:val="24"/>
        </w:rPr>
        <w:t>，</w:t>
      </w:r>
      <w:r>
        <w:rPr>
          <w:rFonts w:ascii="彩虹粗仿宋" w:eastAsia="彩虹粗仿宋" w:hAnsi="彩虹粗仿宋" w:cs="彩虹粗仿宋" w:hint="eastAsia"/>
          <w:bCs/>
          <w:sz w:val="24"/>
          <w:szCs w:val="24"/>
        </w:rPr>
        <w:t>一般公共预算财政拨款收入876.78万元，年初财政拨款结转和结余60.36万元；调整预算数1635.29万元，其中</w:t>
      </w:r>
      <w:r w:rsidR="00E367BF">
        <w:rPr>
          <w:rFonts w:ascii="彩虹粗仿宋" w:eastAsia="彩虹粗仿宋" w:hAnsi="彩虹粗仿宋" w:cs="彩虹粗仿宋" w:hint="eastAsia"/>
          <w:bCs/>
          <w:sz w:val="24"/>
          <w:szCs w:val="24"/>
        </w:rPr>
        <w:t>，</w:t>
      </w:r>
      <w:r>
        <w:rPr>
          <w:rFonts w:ascii="彩虹粗仿宋" w:eastAsia="彩虹粗仿宋" w:hAnsi="彩虹粗仿宋" w:cs="彩虹粗仿宋" w:hint="eastAsia"/>
          <w:bCs/>
          <w:sz w:val="24"/>
          <w:szCs w:val="24"/>
        </w:rPr>
        <w:t>一般公共预算财政收入1589.58万元，年初财政拨款结转和结余45.71万元；年末收入总决算数为1635.29万元，其中</w:t>
      </w:r>
      <w:r w:rsidR="00E367BF">
        <w:rPr>
          <w:rFonts w:ascii="彩虹粗仿宋" w:eastAsia="彩虹粗仿宋" w:hAnsi="彩虹粗仿宋" w:cs="彩虹粗仿宋" w:hint="eastAsia"/>
          <w:bCs/>
          <w:sz w:val="24"/>
          <w:szCs w:val="24"/>
        </w:rPr>
        <w:t>，</w:t>
      </w:r>
      <w:r>
        <w:rPr>
          <w:rFonts w:ascii="彩虹粗仿宋" w:eastAsia="彩虹粗仿宋" w:hAnsi="彩虹粗仿宋" w:cs="彩虹粗仿宋" w:hint="eastAsia"/>
          <w:bCs/>
          <w:sz w:val="24"/>
          <w:szCs w:val="24"/>
        </w:rPr>
        <w:t>一般公共预算财政拨款收入决算为1589.58万元，</w:t>
      </w:r>
      <w:r w:rsidR="00832857">
        <w:rPr>
          <w:rFonts w:ascii="彩虹粗仿宋" w:eastAsia="彩虹粗仿宋" w:hAnsi="彩虹粗仿宋" w:cs="彩虹粗仿宋" w:hint="eastAsia"/>
          <w:bCs/>
          <w:sz w:val="24"/>
          <w:szCs w:val="24"/>
        </w:rPr>
        <w:t>年末</w:t>
      </w:r>
      <w:r w:rsidR="0040274C">
        <w:rPr>
          <w:rFonts w:ascii="彩虹粗仿宋" w:eastAsia="彩虹粗仿宋" w:hAnsi="彩虹粗仿宋" w:cs="彩虹粗仿宋" w:hint="eastAsia"/>
          <w:bCs/>
          <w:sz w:val="24"/>
          <w:szCs w:val="24"/>
        </w:rPr>
        <w:t>财政拨款</w:t>
      </w:r>
      <w:r>
        <w:rPr>
          <w:rFonts w:ascii="彩虹粗仿宋" w:eastAsia="彩虹粗仿宋" w:hAnsi="彩虹粗仿宋" w:cs="彩虹粗仿宋" w:hint="eastAsia"/>
          <w:bCs/>
          <w:sz w:val="24"/>
          <w:szCs w:val="24"/>
        </w:rPr>
        <w:t>结转和结余45.71万元。</w:t>
      </w:r>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8" w:name="_Toc55354493"/>
      <w:r>
        <w:rPr>
          <w:rFonts w:ascii="彩虹楷体" w:eastAsia="彩虹楷体" w:hint="eastAsia"/>
        </w:rPr>
        <w:t>（二）部门财政支出情况</w:t>
      </w:r>
      <w:bookmarkEnd w:id="8"/>
    </w:p>
    <w:p w:rsidR="00817170" w:rsidRDefault="00F3770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2019年度，</w:t>
      </w:r>
      <w:r>
        <w:rPr>
          <w:rFonts w:ascii="彩虹粗仿宋" w:eastAsia="彩虹粗仿宋" w:hAnsi="彩虹粗仿宋" w:cs="彩虹粗仿宋" w:hint="eastAsia"/>
          <w:sz w:val="24"/>
          <w:szCs w:val="24"/>
        </w:rPr>
        <w:t>市经济合作局年初</w:t>
      </w:r>
      <w:r>
        <w:rPr>
          <w:rFonts w:ascii="彩虹粗仿宋" w:eastAsia="彩虹粗仿宋" w:hAnsi="彩虹粗仿宋" w:cs="彩虹粗仿宋" w:hint="eastAsia"/>
          <w:bCs/>
          <w:sz w:val="24"/>
          <w:szCs w:val="24"/>
        </w:rPr>
        <w:t>支出总预算数为937.14万元，其中</w:t>
      </w:r>
      <w:r w:rsidR="00832857">
        <w:rPr>
          <w:rFonts w:ascii="彩虹粗仿宋" w:eastAsia="彩虹粗仿宋" w:hAnsi="彩虹粗仿宋" w:cs="彩虹粗仿宋" w:hint="eastAsia"/>
          <w:bCs/>
          <w:sz w:val="24"/>
          <w:szCs w:val="24"/>
        </w:rPr>
        <w:t>，</w:t>
      </w:r>
      <w:r>
        <w:rPr>
          <w:rFonts w:ascii="彩虹粗仿宋" w:eastAsia="彩虹粗仿宋" w:hAnsi="彩虹粗仿宋" w:cs="彩虹粗仿宋" w:hint="eastAsia"/>
          <w:bCs/>
          <w:sz w:val="24"/>
          <w:szCs w:val="24"/>
        </w:rPr>
        <w:t>基本支出516.51万元（包括人员经费449.31万元、日常公用经费67.2万元），项目支出420.63万元；调整预算数1635.29</w:t>
      </w:r>
      <w:r w:rsidR="00832857">
        <w:rPr>
          <w:rFonts w:ascii="彩虹粗仿宋" w:eastAsia="彩虹粗仿宋" w:hAnsi="彩虹粗仿宋" w:cs="彩虹粗仿宋" w:hint="eastAsia"/>
          <w:bCs/>
          <w:sz w:val="24"/>
          <w:szCs w:val="24"/>
        </w:rPr>
        <w:t>万元，其中，</w:t>
      </w:r>
      <w:r>
        <w:rPr>
          <w:rFonts w:ascii="彩虹粗仿宋" w:eastAsia="彩虹粗仿宋" w:hAnsi="彩虹粗仿宋" w:cs="彩虹粗仿宋" w:hint="eastAsia"/>
          <w:bCs/>
          <w:sz w:val="24"/>
          <w:szCs w:val="24"/>
        </w:rPr>
        <w:t>基本支出624.07万元（包括人员经费562.98万元、日常公用经费61.09万元），项目支出1011.22万元；年末支出总决算数为16</w:t>
      </w:r>
      <w:r w:rsidR="009F1C33">
        <w:rPr>
          <w:rFonts w:ascii="彩虹粗仿宋" w:eastAsia="彩虹粗仿宋" w:hAnsi="彩虹粗仿宋" w:cs="彩虹粗仿宋" w:hint="eastAsia"/>
          <w:bCs/>
          <w:sz w:val="24"/>
          <w:szCs w:val="24"/>
        </w:rPr>
        <w:t>35.29</w:t>
      </w:r>
      <w:r>
        <w:rPr>
          <w:rFonts w:ascii="彩虹粗仿宋" w:eastAsia="彩虹粗仿宋" w:hAnsi="彩虹粗仿宋" w:cs="彩虹粗仿宋" w:hint="eastAsia"/>
          <w:bCs/>
          <w:sz w:val="24"/>
          <w:szCs w:val="24"/>
        </w:rPr>
        <w:t>万元，其中：基本支出602.94万元（包括人员经费541.85万元、日常公用经费61.09万元），项目支出1011.22</w:t>
      </w:r>
      <w:r w:rsidR="00832857">
        <w:rPr>
          <w:rFonts w:ascii="彩虹粗仿宋" w:eastAsia="彩虹粗仿宋" w:hAnsi="彩虹粗仿宋" w:cs="彩虹粗仿宋" w:hint="eastAsia"/>
          <w:bCs/>
          <w:sz w:val="24"/>
          <w:szCs w:val="24"/>
        </w:rPr>
        <w:t>万元，年末</w:t>
      </w:r>
      <w:r w:rsidR="001E09C2">
        <w:rPr>
          <w:rFonts w:ascii="彩虹粗仿宋" w:eastAsia="彩虹粗仿宋" w:hAnsi="彩虹粗仿宋" w:cs="彩虹粗仿宋" w:hint="eastAsia"/>
          <w:bCs/>
          <w:sz w:val="24"/>
          <w:szCs w:val="24"/>
        </w:rPr>
        <w:t>财政拨款</w:t>
      </w:r>
      <w:r w:rsidR="00832857">
        <w:rPr>
          <w:rFonts w:ascii="彩虹粗仿宋" w:eastAsia="彩虹粗仿宋" w:hAnsi="彩虹粗仿宋" w:cs="彩虹粗仿宋" w:hint="eastAsia"/>
          <w:bCs/>
          <w:sz w:val="24"/>
          <w:szCs w:val="24"/>
        </w:rPr>
        <w:t>结转和结余2</w:t>
      </w:r>
      <w:r w:rsidR="001E09C2">
        <w:rPr>
          <w:rFonts w:ascii="彩虹粗仿宋" w:eastAsia="彩虹粗仿宋" w:hAnsi="彩虹粗仿宋" w:cs="彩虹粗仿宋" w:hint="eastAsia"/>
          <w:bCs/>
          <w:sz w:val="24"/>
          <w:szCs w:val="24"/>
        </w:rPr>
        <w:t>1.13</w:t>
      </w:r>
      <w:r w:rsidR="00832857">
        <w:rPr>
          <w:rFonts w:ascii="彩虹粗仿宋" w:eastAsia="彩虹粗仿宋" w:hAnsi="彩虹粗仿宋" w:cs="彩虹粗仿宋" w:hint="eastAsia"/>
          <w:bCs/>
          <w:sz w:val="24"/>
          <w:szCs w:val="24"/>
        </w:rPr>
        <w:t>万元。</w:t>
      </w:r>
    </w:p>
    <w:p w:rsidR="00817170" w:rsidRDefault="00F37709">
      <w:pPr>
        <w:pStyle w:val="a6"/>
        <w:widowControl w:val="0"/>
        <w:spacing w:before="0" w:after="0" w:line="360" w:lineRule="auto"/>
        <w:jc w:val="both"/>
        <w:rPr>
          <w:rFonts w:ascii="彩虹楷体" w:eastAsia="彩虹楷体"/>
          <w:sz w:val="28"/>
        </w:rPr>
      </w:pPr>
      <w:bookmarkStart w:id="9" w:name="_Toc52802079"/>
      <w:bookmarkStart w:id="10" w:name="_Toc55354494"/>
      <w:r>
        <w:rPr>
          <w:rFonts w:ascii="彩虹楷体" w:eastAsia="彩虹楷体" w:hint="eastAsia"/>
          <w:sz w:val="28"/>
        </w:rPr>
        <w:t>三、</w:t>
      </w:r>
      <w:bookmarkEnd w:id="9"/>
      <w:r>
        <w:rPr>
          <w:rFonts w:ascii="彩虹楷体" w:eastAsia="彩虹楷体" w:hint="eastAsia"/>
          <w:sz w:val="28"/>
        </w:rPr>
        <w:t>部门财政支出管理情况</w:t>
      </w:r>
      <w:bookmarkEnd w:id="10"/>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11" w:name="_Toc55354495"/>
      <w:r>
        <w:rPr>
          <w:rFonts w:ascii="彩虹楷体" w:eastAsia="彩虹楷体" w:hint="eastAsia"/>
        </w:rPr>
        <w:t>（一）预算编制情况</w:t>
      </w:r>
      <w:bookmarkEnd w:id="11"/>
    </w:p>
    <w:p w:rsidR="00817170" w:rsidRDefault="00F37709">
      <w:pPr>
        <w:tabs>
          <w:tab w:val="center" w:pos="4774"/>
        </w:tabs>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1.预算编制质量</w:t>
      </w:r>
      <w:r>
        <w:rPr>
          <w:rFonts w:ascii="彩虹粗仿宋" w:eastAsia="彩虹粗仿宋" w:hAnsi="彩虹粗仿宋" w:cs="彩虹粗仿宋"/>
          <w:sz w:val="24"/>
          <w:szCs w:val="24"/>
        </w:rPr>
        <w:tab/>
      </w:r>
    </w:p>
    <w:p w:rsidR="00817170" w:rsidRDefault="00F37709">
      <w:pPr>
        <w:topLinePunct/>
        <w:autoSpaceDE w:val="0"/>
        <w:spacing w:line="360" w:lineRule="auto"/>
        <w:jc w:val="center"/>
        <w:rPr>
          <w:rFonts w:ascii="彩虹粗仿宋" w:eastAsia="彩虹粗仿宋" w:hAnsi="彩虹粗仿宋" w:cs="彩虹粗仿宋"/>
          <w:b/>
          <w:bCs/>
        </w:rPr>
      </w:pPr>
      <w:r>
        <w:rPr>
          <w:rFonts w:ascii="彩虹粗仿宋" w:eastAsia="彩虹粗仿宋" w:hAnsi="彩虹粗仿宋" w:cs="彩虹粗仿宋" w:hint="eastAsia"/>
          <w:b/>
          <w:bCs/>
        </w:rPr>
        <w:t>表3.1 2019年调整预算收入情况（单位：万元）</w:t>
      </w:r>
    </w:p>
    <w:tbl>
      <w:tblPr>
        <w:tblW w:w="9118" w:type="dxa"/>
        <w:tblInd w:w="93" w:type="dxa"/>
        <w:tblLook w:val="04A0" w:firstRow="1" w:lastRow="0" w:firstColumn="1" w:lastColumn="0" w:noHBand="0" w:noVBand="1"/>
      </w:tblPr>
      <w:tblGrid>
        <w:gridCol w:w="1208"/>
        <w:gridCol w:w="1236"/>
        <w:gridCol w:w="1291"/>
        <w:gridCol w:w="1373"/>
        <w:gridCol w:w="1456"/>
        <w:gridCol w:w="1346"/>
        <w:gridCol w:w="1208"/>
      </w:tblGrid>
      <w:tr w:rsidR="00817170">
        <w:trPr>
          <w:trHeight w:val="538"/>
        </w:trPr>
        <w:tc>
          <w:tcPr>
            <w:tcW w:w="37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年初预算数</w:t>
            </w:r>
          </w:p>
        </w:tc>
        <w:tc>
          <w:tcPr>
            <w:tcW w:w="4175" w:type="dxa"/>
            <w:gridSpan w:val="3"/>
            <w:tcBorders>
              <w:top w:val="single" w:sz="4" w:space="0" w:color="auto"/>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调整预算数</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预算收入调整比例</w:t>
            </w:r>
          </w:p>
        </w:tc>
      </w:tr>
      <w:tr w:rsidR="00817170">
        <w:trPr>
          <w:trHeight w:val="489"/>
        </w:trPr>
        <w:tc>
          <w:tcPr>
            <w:tcW w:w="1208"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123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财政拨款</w:t>
            </w:r>
          </w:p>
        </w:tc>
        <w:tc>
          <w:tcPr>
            <w:tcW w:w="1291"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结转和结余</w:t>
            </w:r>
          </w:p>
        </w:tc>
        <w:tc>
          <w:tcPr>
            <w:tcW w:w="1373"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145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财政拨款</w:t>
            </w:r>
          </w:p>
        </w:tc>
        <w:tc>
          <w:tcPr>
            <w:tcW w:w="134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结转和结余</w:t>
            </w:r>
          </w:p>
        </w:tc>
        <w:tc>
          <w:tcPr>
            <w:tcW w:w="1208" w:type="dxa"/>
            <w:vMerge/>
            <w:tcBorders>
              <w:top w:val="single" w:sz="4" w:space="0" w:color="auto"/>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r>
      <w:tr w:rsidR="00817170">
        <w:trPr>
          <w:trHeight w:val="832"/>
        </w:trPr>
        <w:tc>
          <w:tcPr>
            <w:tcW w:w="1208"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937.14 </w:t>
            </w:r>
          </w:p>
        </w:tc>
        <w:tc>
          <w:tcPr>
            <w:tcW w:w="123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876.78 </w:t>
            </w:r>
          </w:p>
        </w:tc>
        <w:tc>
          <w:tcPr>
            <w:tcW w:w="1291"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60.36 </w:t>
            </w:r>
          </w:p>
        </w:tc>
        <w:tc>
          <w:tcPr>
            <w:tcW w:w="1373"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1635.29 </w:t>
            </w:r>
          </w:p>
        </w:tc>
        <w:tc>
          <w:tcPr>
            <w:tcW w:w="145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1589.58 </w:t>
            </w:r>
          </w:p>
        </w:tc>
        <w:tc>
          <w:tcPr>
            <w:tcW w:w="134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45.71 </w:t>
            </w:r>
          </w:p>
        </w:tc>
        <w:tc>
          <w:tcPr>
            <w:tcW w:w="1208"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74.50%</w:t>
            </w:r>
          </w:p>
        </w:tc>
      </w:tr>
    </w:tbl>
    <w:p w:rsidR="00817170" w:rsidRDefault="00817170">
      <w:pPr>
        <w:tabs>
          <w:tab w:val="center" w:pos="4774"/>
        </w:tabs>
        <w:spacing w:line="360" w:lineRule="auto"/>
        <w:ind w:firstLineChars="200" w:firstLine="480"/>
        <w:rPr>
          <w:rFonts w:ascii="彩虹粗仿宋" w:eastAsia="彩虹粗仿宋" w:hAnsi="彩虹粗仿宋" w:cs="彩虹粗仿宋"/>
          <w:sz w:val="24"/>
          <w:szCs w:val="24"/>
        </w:rPr>
      </w:pPr>
    </w:p>
    <w:p w:rsidR="00817170" w:rsidRDefault="00817170">
      <w:pPr>
        <w:tabs>
          <w:tab w:val="center" w:pos="4774"/>
        </w:tabs>
        <w:spacing w:line="360" w:lineRule="auto"/>
        <w:ind w:firstLineChars="200" w:firstLine="480"/>
        <w:rPr>
          <w:rFonts w:ascii="彩虹粗仿宋" w:eastAsia="彩虹粗仿宋" w:hAnsi="彩虹粗仿宋" w:cs="彩虹粗仿宋"/>
          <w:sz w:val="24"/>
          <w:szCs w:val="24"/>
        </w:rPr>
      </w:pPr>
    </w:p>
    <w:p w:rsidR="006A5077" w:rsidRDefault="006A5077">
      <w:pPr>
        <w:tabs>
          <w:tab w:val="center" w:pos="4774"/>
        </w:tabs>
        <w:spacing w:line="360" w:lineRule="auto"/>
        <w:ind w:firstLineChars="200" w:firstLine="480"/>
        <w:rPr>
          <w:rFonts w:ascii="彩虹粗仿宋" w:eastAsia="彩虹粗仿宋" w:hAnsi="彩虹粗仿宋" w:cs="彩虹粗仿宋"/>
          <w:sz w:val="24"/>
          <w:szCs w:val="24"/>
        </w:rPr>
      </w:pPr>
    </w:p>
    <w:p w:rsidR="00817170" w:rsidRDefault="00817170">
      <w:pPr>
        <w:tabs>
          <w:tab w:val="center" w:pos="4774"/>
        </w:tabs>
        <w:spacing w:line="360" w:lineRule="auto"/>
        <w:ind w:firstLineChars="200" w:firstLine="480"/>
        <w:rPr>
          <w:rFonts w:ascii="彩虹粗仿宋" w:eastAsia="彩虹粗仿宋" w:hAnsi="彩虹粗仿宋" w:cs="彩虹粗仿宋"/>
          <w:sz w:val="24"/>
          <w:szCs w:val="24"/>
        </w:rPr>
      </w:pPr>
    </w:p>
    <w:p w:rsidR="00817170" w:rsidRDefault="00F37709">
      <w:pPr>
        <w:spacing w:line="360" w:lineRule="auto"/>
        <w:jc w:val="center"/>
        <w:rPr>
          <w:rFonts w:ascii="彩虹粗仿宋" w:eastAsia="彩虹粗仿宋" w:hAnsi="彩虹粗仿宋" w:cs="彩虹粗仿宋"/>
          <w:sz w:val="24"/>
        </w:rPr>
      </w:pPr>
      <w:r>
        <w:rPr>
          <w:rFonts w:ascii="彩虹粗仿宋" w:eastAsia="彩虹粗仿宋" w:hAnsi="彩虹粗仿宋" w:cs="彩虹粗仿宋" w:hint="eastAsia"/>
          <w:b/>
          <w:bCs/>
        </w:rPr>
        <w:t>表3.2 2019年调整预算支出情况（单位：万元）</w:t>
      </w:r>
    </w:p>
    <w:tbl>
      <w:tblPr>
        <w:tblW w:w="9068" w:type="dxa"/>
        <w:tblInd w:w="93" w:type="dxa"/>
        <w:tblLook w:val="04A0" w:firstRow="1" w:lastRow="0" w:firstColumn="1" w:lastColumn="0" w:noHBand="0" w:noVBand="1"/>
      </w:tblPr>
      <w:tblGrid>
        <w:gridCol w:w="835"/>
        <w:gridCol w:w="835"/>
        <w:gridCol w:w="836"/>
        <w:gridCol w:w="732"/>
        <w:gridCol w:w="836"/>
        <w:gridCol w:w="939"/>
        <w:gridCol w:w="836"/>
        <w:gridCol w:w="836"/>
        <w:gridCol w:w="732"/>
        <w:gridCol w:w="939"/>
        <w:gridCol w:w="836"/>
      </w:tblGrid>
      <w:tr w:rsidR="00817170">
        <w:trPr>
          <w:trHeight w:val="276"/>
        </w:trPr>
        <w:tc>
          <w:tcPr>
            <w:tcW w:w="41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年初预算数</w:t>
            </w:r>
          </w:p>
        </w:tc>
        <w:tc>
          <w:tcPr>
            <w:tcW w:w="4178" w:type="dxa"/>
            <w:gridSpan w:val="5"/>
            <w:tcBorders>
              <w:top w:val="single" w:sz="4" w:space="0" w:color="auto"/>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调整预算数</w:t>
            </w:r>
          </w:p>
        </w:tc>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预算支出调整比例</w:t>
            </w:r>
          </w:p>
        </w:tc>
      </w:tr>
      <w:tr w:rsidR="00817170">
        <w:trPr>
          <w:trHeight w:val="276"/>
        </w:trPr>
        <w:tc>
          <w:tcPr>
            <w:tcW w:w="830" w:type="dxa"/>
            <w:vMerge w:val="restart"/>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2420" w:type="dxa"/>
            <w:gridSpan w:val="3"/>
            <w:tcBorders>
              <w:top w:val="single" w:sz="4" w:space="0" w:color="auto"/>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基本支出</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项目支出</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2403" w:type="dxa"/>
            <w:gridSpan w:val="3"/>
            <w:tcBorders>
              <w:top w:val="single" w:sz="4" w:space="0" w:color="auto"/>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基本支出</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项目支出</w:t>
            </w:r>
          </w:p>
        </w:tc>
        <w:tc>
          <w:tcPr>
            <w:tcW w:w="775" w:type="dxa"/>
            <w:vMerge/>
            <w:tcBorders>
              <w:top w:val="single" w:sz="4" w:space="0" w:color="auto"/>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r>
      <w:tr w:rsidR="00817170">
        <w:trPr>
          <w:trHeight w:val="460"/>
        </w:trPr>
        <w:tc>
          <w:tcPr>
            <w:tcW w:w="830" w:type="dxa"/>
            <w:vMerge/>
            <w:tcBorders>
              <w:top w:val="nil"/>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c>
          <w:tcPr>
            <w:tcW w:w="83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82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人员经费</w:t>
            </w:r>
          </w:p>
        </w:tc>
        <w:tc>
          <w:tcPr>
            <w:tcW w:w="762"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日常公用经费</w:t>
            </w:r>
          </w:p>
        </w:tc>
        <w:tc>
          <w:tcPr>
            <w:tcW w:w="863" w:type="dxa"/>
            <w:vMerge/>
            <w:tcBorders>
              <w:top w:val="nil"/>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c>
          <w:tcPr>
            <w:tcW w:w="896" w:type="dxa"/>
            <w:vMerge/>
            <w:tcBorders>
              <w:top w:val="nil"/>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c>
          <w:tcPr>
            <w:tcW w:w="82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82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人员经费</w:t>
            </w:r>
          </w:p>
        </w:tc>
        <w:tc>
          <w:tcPr>
            <w:tcW w:w="74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日常公用经费</w:t>
            </w:r>
          </w:p>
        </w:tc>
        <w:tc>
          <w:tcPr>
            <w:tcW w:w="879" w:type="dxa"/>
            <w:vMerge/>
            <w:tcBorders>
              <w:top w:val="nil"/>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r>
      <w:tr w:rsidR="00817170">
        <w:trPr>
          <w:trHeight w:val="797"/>
        </w:trPr>
        <w:tc>
          <w:tcPr>
            <w:tcW w:w="830"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937.14 </w:t>
            </w:r>
          </w:p>
        </w:tc>
        <w:tc>
          <w:tcPr>
            <w:tcW w:w="83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516.51 </w:t>
            </w:r>
          </w:p>
        </w:tc>
        <w:tc>
          <w:tcPr>
            <w:tcW w:w="82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449.31 </w:t>
            </w:r>
          </w:p>
        </w:tc>
        <w:tc>
          <w:tcPr>
            <w:tcW w:w="762"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67.20 </w:t>
            </w:r>
          </w:p>
        </w:tc>
        <w:tc>
          <w:tcPr>
            <w:tcW w:w="863"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420.63 </w:t>
            </w:r>
          </w:p>
        </w:tc>
        <w:tc>
          <w:tcPr>
            <w:tcW w:w="89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1635.29 </w:t>
            </w:r>
          </w:p>
        </w:tc>
        <w:tc>
          <w:tcPr>
            <w:tcW w:w="82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624.07 </w:t>
            </w:r>
          </w:p>
        </w:tc>
        <w:tc>
          <w:tcPr>
            <w:tcW w:w="82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562.98 </w:t>
            </w:r>
          </w:p>
        </w:tc>
        <w:tc>
          <w:tcPr>
            <w:tcW w:w="74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61.09 </w:t>
            </w:r>
          </w:p>
        </w:tc>
        <w:tc>
          <w:tcPr>
            <w:tcW w:w="87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1011.22 </w:t>
            </w:r>
          </w:p>
        </w:tc>
        <w:tc>
          <w:tcPr>
            <w:tcW w:w="775"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74.50%</w:t>
            </w:r>
          </w:p>
        </w:tc>
      </w:tr>
    </w:tbl>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市经济合作局预算编制准确性有待提高，年</w:t>
      </w:r>
      <w:proofErr w:type="gramStart"/>
      <w:r>
        <w:rPr>
          <w:rFonts w:ascii="彩虹粗仿宋" w:eastAsia="彩虹粗仿宋" w:hAnsi="彩虹粗仿宋" w:cs="彩虹粗仿宋" w:hint="eastAsia"/>
          <w:sz w:val="24"/>
          <w:szCs w:val="24"/>
        </w:rPr>
        <w:t>末决</w:t>
      </w:r>
      <w:proofErr w:type="gramEnd"/>
      <w:r>
        <w:rPr>
          <w:rFonts w:ascii="彩虹粗仿宋" w:eastAsia="彩虹粗仿宋" w:hAnsi="彩虹粗仿宋" w:cs="彩虹粗仿宋" w:hint="eastAsia"/>
          <w:sz w:val="24"/>
          <w:szCs w:val="24"/>
        </w:rPr>
        <w:t>算数与年初预算数比较，预算调整幅度约74.50%，调整幅度较大，其中，基本支出（包括人员经费和日常公用经费）调增16.73%，项目支出调增140.41%；年</w:t>
      </w:r>
      <w:proofErr w:type="gramStart"/>
      <w:r>
        <w:rPr>
          <w:rFonts w:ascii="彩虹粗仿宋" w:eastAsia="彩虹粗仿宋" w:hAnsi="彩虹粗仿宋" w:cs="彩虹粗仿宋" w:hint="eastAsia"/>
          <w:sz w:val="24"/>
          <w:szCs w:val="24"/>
        </w:rPr>
        <w:t>末决</w:t>
      </w:r>
      <w:proofErr w:type="gramEnd"/>
      <w:r>
        <w:rPr>
          <w:rFonts w:ascii="彩虹粗仿宋" w:eastAsia="彩虹粗仿宋" w:hAnsi="彩虹粗仿宋" w:cs="彩虹粗仿宋" w:hint="eastAsia"/>
          <w:sz w:val="24"/>
          <w:szCs w:val="24"/>
        </w:rPr>
        <w:t>算数与调整预算数一致。</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2.绩效目标填报</w:t>
      </w:r>
    </w:p>
    <w:p w:rsidR="00817170" w:rsidRDefault="00F37709">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初，市经济合作局提交了《部门（单位）整体支出绩效目标申报表》，市财政局给予了批复。绩效目标填报符合机构职能要求，项目支出为招商引资专项项目，主要为两类，一是市经济合作局自行组织的招商引资活动；二是市经济合作局组织相关机构、企业参加的四川省、成渝地区、西部地区等全省范围</w:t>
      </w:r>
      <w:proofErr w:type="gramStart"/>
      <w:r>
        <w:rPr>
          <w:rFonts w:ascii="彩虹粗仿宋" w:eastAsia="彩虹粗仿宋" w:hAnsi="彩虹粗仿宋" w:cs="彩虹粗仿宋" w:hint="eastAsia"/>
          <w:sz w:val="24"/>
          <w:szCs w:val="24"/>
        </w:rPr>
        <w:t>或垮区域</w:t>
      </w:r>
      <w:proofErr w:type="gramEnd"/>
      <w:r>
        <w:rPr>
          <w:rFonts w:ascii="彩虹粗仿宋" w:eastAsia="彩虹粗仿宋" w:hAnsi="彩虹粗仿宋" w:cs="彩虹粗仿宋" w:hint="eastAsia"/>
          <w:sz w:val="24"/>
          <w:szCs w:val="24"/>
        </w:rPr>
        <w:t>的招商引资活动，项目具有可行性和实施条件。现场评价未发现基本支出和项目支出混用的情况。</w:t>
      </w:r>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12" w:name="_Toc55354496"/>
      <w:r>
        <w:rPr>
          <w:rFonts w:ascii="彩虹楷体" w:eastAsia="彩虹楷体" w:hint="eastAsia"/>
        </w:rPr>
        <w:t>（二）执行管理情况</w:t>
      </w:r>
      <w:bookmarkEnd w:id="12"/>
    </w:p>
    <w:p w:rsidR="00817170" w:rsidRDefault="00F37709">
      <w:pPr>
        <w:tabs>
          <w:tab w:val="left" w:pos="312"/>
        </w:tabs>
        <w:spacing w:line="360" w:lineRule="auto"/>
        <w:ind w:left="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1.预算执行进度情况</w:t>
      </w:r>
    </w:p>
    <w:p w:rsidR="00817170" w:rsidRDefault="00F3770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2019年度，</w:t>
      </w:r>
      <w:r>
        <w:rPr>
          <w:rFonts w:ascii="彩虹粗仿宋" w:eastAsia="彩虹粗仿宋" w:hAnsi="彩虹粗仿宋" w:cs="彩虹粗仿宋" w:hint="eastAsia"/>
          <w:sz w:val="24"/>
          <w:szCs w:val="24"/>
        </w:rPr>
        <w:t>市经济合作局支出</w:t>
      </w:r>
      <w:r>
        <w:rPr>
          <w:rFonts w:ascii="彩虹粗仿宋" w:eastAsia="彩虹粗仿宋" w:hAnsi="彩虹粗仿宋" w:cs="彩虹粗仿宋" w:hint="eastAsia"/>
          <w:bCs/>
          <w:sz w:val="24"/>
          <w:szCs w:val="24"/>
        </w:rPr>
        <w:t>年初预算数为937.14万元，调整预算数1635.29万元，决算数1614.16万元，年末财政拨款结转和结余21.13万元，</w:t>
      </w:r>
      <w:r>
        <w:rPr>
          <w:rFonts w:ascii="彩虹粗仿宋" w:eastAsia="彩虹粗仿宋" w:hAnsi="彩虹粗仿宋" w:cs="彩虹粗仿宋" w:hint="eastAsia"/>
          <w:sz w:val="24"/>
          <w:szCs w:val="24"/>
        </w:rPr>
        <w:t>部门预算执行进度98.71%</w:t>
      </w:r>
      <w:r>
        <w:rPr>
          <w:rFonts w:ascii="彩虹粗仿宋" w:eastAsia="彩虹粗仿宋" w:hAnsi="彩虹粗仿宋" w:cs="彩虹粗仿宋" w:hint="eastAsia"/>
          <w:bCs/>
          <w:sz w:val="24"/>
          <w:szCs w:val="24"/>
        </w:rPr>
        <w:t>。</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w:t>
      </w:r>
      <w:r w:rsidR="00E367BF">
        <w:rPr>
          <w:rFonts w:ascii="彩虹粗仿宋" w:eastAsia="彩虹粗仿宋" w:hAnsi="彩虹粗仿宋" w:cs="彩虹粗仿宋" w:hint="eastAsia"/>
          <w:sz w:val="24"/>
          <w:szCs w:val="24"/>
        </w:rPr>
        <w:t>.</w:t>
      </w:r>
      <w:r>
        <w:rPr>
          <w:rFonts w:ascii="彩虹粗仿宋" w:eastAsia="彩虹粗仿宋" w:hAnsi="彩虹粗仿宋" w:cs="彩虹粗仿宋" w:hint="eastAsia"/>
          <w:sz w:val="24"/>
          <w:szCs w:val="24"/>
        </w:rPr>
        <w:t>中期评估</w:t>
      </w:r>
    </w:p>
    <w:p w:rsidR="00817170" w:rsidRDefault="00F37709">
      <w:pPr>
        <w:widowControl w:val="0"/>
        <w:topLinePunct/>
        <w:autoSpaceDE w:val="0"/>
        <w:spacing w:line="360" w:lineRule="auto"/>
        <w:ind w:firstLineChars="200"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2019年度，</w:t>
      </w:r>
      <w:r>
        <w:rPr>
          <w:rFonts w:ascii="彩虹粗仿宋" w:eastAsia="彩虹粗仿宋" w:hAnsi="彩虹粗仿宋" w:cs="彩虹粗仿宋" w:hint="eastAsia"/>
          <w:sz w:val="24"/>
          <w:szCs w:val="24"/>
        </w:rPr>
        <w:t>市经济合作局招商引资专项项目预算数1614.16万元，1-7月应执行数1129.9万元，1-7月实际数1001.8万元，执行比例88.66%。</w:t>
      </w:r>
    </w:p>
    <w:p w:rsidR="00E367BF" w:rsidRDefault="00E367BF" w:rsidP="005829FD">
      <w:pPr>
        <w:tabs>
          <w:tab w:val="left" w:pos="312"/>
        </w:tabs>
        <w:spacing w:line="360" w:lineRule="auto"/>
        <w:rPr>
          <w:rFonts w:ascii="彩虹粗仿宋" w:eastAsia="彩虹粗仿宋" w:hAnsi="彩虹粗仿宋" w:cs="彩虹粗仿宋"/>
          <w:sz w:val="24"/>
          <w:szCs w:val="24"/>
        </w:rPr>
      </w:pPr>
    </w:p>
    <w:p w:rsidR="00817170" w:rsidRPr="00E367BF" w:rsidRDefault="00E367BF" w:rsidP="00E367BF">
      <w:pPr>
        <w:tabs>
          <w:tab w:val="left" w:pos="312"/>
        </w:tabs>
        <w:spacing w:line="360" w:lineRule="auto"/>
        <w:ind w:left="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lastRenderedPageBreak/>
        <w:t>3.</w:t>
      </w:r>
      <w:r w:rsidR="00F37709">
        <w:rPr>
          <w:rFonts w:ascii="彩虹粗仿宋" w:eastAsia="彩虹粗仿宋" w:hAnsi="彩虹粗仿宋" w:cs="彩虹粗仿宋" w:hint="eastAsia"/>
          <w:sz w:val="24"/>
          <w:szCs w:val="24"/>
        </w:rPr>
        <w:t>节能降耗及“三公”经费预算执行情况</w:t>
      </w:r>
    </w:p>
    <w:p w:rsidR="00817170" w:rsidRDefault="00F37709">
      <w:pPr>
        <w:spacing w:line="360" w:lineRule="auto"/>
        <w:ind w:firstLineChars="800" w:firstLine="1687"/>
        <w:rPr>
          <w:rFonts w:ascii="彩虹粗仿宋" w:eastAsia="彩虹粗仿宋" w:hAnsi="彩虹粗仿宋" w:cs="彩虹粗仿宋"/>
          <w:sz w:val="24"/>
        </w:rPr>
      </w:pPr>
      <w:r>
        <w:rPr>
          <w:rFonts w:ascii="彩虹粗仿宋" w:eastAsia="彩虹粗仿宋" w:hAnsi="彩虹粗仿宋" w:cs="彩虹粗仿宋" w:hint="eastAsia"/>
          <w:b/>
          <w:bCs/>
        </w:rPr>
        <w:t xml:space="preserve">表3.3 </w:t>
      </w:r>
      <w:r>
        <w:rPr>
          <w:rFonts w:ascii="彩虹粗仿宋" w:eastAsia="彩虹粗仿宋" w:hAnsi="彩虹粗仿宋" w:cs="彩虹粗仿宋" w:hint="eastAsia"/>
          <w:b/>
        </w:rPr>
        <w:t>办公费、印刷费等费用预决算偏差程度</w:t>
      </w:r>
      <w:r>
        <w:rPr>
          <w:rFonts w:ascii="彩虹粗仿宋" w:eastAsia="彩虹粗仿宋" w:hAnsi="彩虹粗仿宋" w:cs="彩虹粗仿宋" w:hint="eastAsia"/>
          <w:b/>
          <w:bCs/>
        </w:rPr>
        <w:t>（单位：万元）</w:t>
      </w:r>
    </w:p>
    <w:tbl>
      <w:tblPr>
        <w:tblW w:w="9077" w:type="dxa"/>
        <w:tblInd w:w="93" w:type="dxa"/>
        <w:tblLook w:val="04A0" w:firstRow="1" w:lastRow="0" w:firstColumn="1" w:lastColumn="0" w:noHBand="0" w:noVBand="1"/>
      </w:tblPr>
      <w:tblGrid>
        <w:gridCol w:w="2269"/>
        <w:gridCol w:w="2269"/>
        <w:gridCol w:w="2269"/>
        <w:gridCol w:w="2270"/>
      </w:tblGrid>
      <w:tr w:rsidR="00817170">
        <w:trPr>
          <w:trHeight w:val="335"/>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费用项目</w:t>
            </w: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预算</w:t>
            </w: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决算</w:t>
            </w:r>
          </w:p>
        </w:tc>
        <w:tc>
          <w:tcPr>
            <w:tcW w:w="2270" w:type="dxa"/>
            <w:tcBorders>
              <w:top w:val="single" w:sz="4" w:space="0" w:color="auto"/>
              <w:left w:val="nil"/>
              <w:bottom w:val="single" w:sz="4" w:space="0" w:color="auto"/>
              <w:right w:val="single" w:sz="4" w:space="0" w:color="auto"/>
            </w:tcBorders>
            <w:shd w:val="clear" w:color="auto" w:fill="auto"/>
            <w:noWrap/>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预算执行进度</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办公费</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69" w:type="dxa"/>
            <w:tcBorders>
              <w:top w:val="nil"/>
              <w:left w:val="nil"/>
              <w:bottom w:val="single" w:sz="4" w:space="0" w:color="auto"/>
              <w:right w:val="single" w:sz="4" w:space="0" w:color="auto"/>
            </w:tcBorders>
            <w:shd w:val="clear" w:color="auto" w:fill="auto"/>
            <w:vAlign w:val="center"/>
          </w:tcPr>
          <w:p w:rsidR="00817170" w:rsidRDefault="001402FC" w:rsidP="001402FC">
            <w:pPr>
              <w:jc w:val="center"/>
              <w:rPr>
                <w:rFonts w:ascii="彩虹粗仿宋" w:eastAsia="彩虹粗仿宋" w:hAnsi="宋体" w:cs="宋体"/>
                <w:color w:val="000000"/>
              </w:rPr>
            </w:pPr>
            <w:r>
              <w:rPr>
                <w:rFonts w:ascii="彩虹粗仿宋" w:eastAsia="彩虹粗仿宋" w:hAnsi="宋体" w:cs="宋体" w:hint="eastAsia"/>
                <w:color w:val="000000"/>
              </w:rPr>
              <w:t>6</w:t>
            </w:r>
            <w:r w:rsidR="00441A00">
              <w:rPr>
                <w:rFonts w:ascii="彩虹粗仿宋" w:eastAsia="彩虹粗仿宋" w:hAnsi="宋体" w:cs="宋体" w:hint="eastAsia"/>
                <w:color w:val="000000"/>
              </w:rPr>
              <w:t>.</w:t>
            </w:r>
            <w:r>
              <w:rPr>
                <w:rFonts w:ascii="彩虹粗仿宋" w:eastAsia="彩虹粗仿宋" w:hAnsi="宋体" w:cs="宋体" w:hint="eastAsia"/>
                <w:color w:val="000000"/>
              </w:rPr>
              <w:t>11</w:t>
            </w:r>
            <w:r w:rsidR="00441A00" w:rsidRPr="00985E21">
              <w:rPr>
                <w:rFonts w:ascii="彩虹粗仿宋" w:eastAsia="彩虹粗仿宋" w:hAnsi="宋体" w:cs="宋体" w:hint="eastAsia"/>
                <w:color w:val="000000"/>
              </w:rPr>
              <w:t>（</w:t>
            </w:r>
            <w:r w:rsidR="00441A00">
              <w:rPr>
                <w:rFonts w:ascii="彩虹粗仿宋" w:eastAsia="彩虹粗仿宋" w:hAnsi="宋体" w:cs="宋体" w:hint="eastAsia"/>
                <w:color w:val="000000"/>
              </w:rPr>
              <w:t>基本</w:t>
            </w:r>
            <w:r w:rsidR="00441A00" w:rsidRPr="00985E21">
              <w:rPr>
                <w:rFonts w:ascii="彩虹粗仿宋" w:eastAsia="彩虹粗仿宋" w:hAnsi="宋体" w:cs="宋体" w:hint="eastAsia"/>
                <w:color w:val="000000"/>
              </w:rPr>
              <w:t>支出）</w:t>
            </w:r>
            <w:r w:rsidR="00441A00" w:rsidRPr="00B86A13">
              <w:rPr>
                <w:rFonts w:ascii="彩虹粗仿宋" w:eastAsia="彩虹粗仿宋" w:hAnsi="宋体" w:cs="宋体" w:hint="eastAsia"/>
                <w:color w:val="000000"/>
              </w:rPr>
              <w:t xml:space="preserve"> </w:t>
            </w:r>
            <w:r w:rsidR="00F37709">
              <w:rPr>
                <w:rFonts w:ascii="彩虹粗仿宋" w:eastAsia="彩虹粗仿宋" w:hAnsi="宋体" w:cs="宋体" w:hint="eastAsia"/>
                <w:color w:val="000000"/>
              </w:rPr>
              <w:t xml:space="preserve"> </w:t>
            </w:r>
          </w:p>
        </w:tc>
        <w:tc>
          <w:tcPr>
            <w:tcW w:w="227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印刷费</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69" w:type="dxa"/>
            <w:tcBorders>
              <w:top w:val="nil"/>
              <w:left w:val="nil"/>
              <w:bottom w:val="single" w:sz="4" w:space="0" w:color="auto"/>
              <w:right w:val="single" w:sz="4" w:space="0" w:color="auto"/>
            </w:tcBorders>
            <w:shd w:val="clear" w:color="auto" w:fill="auto"/>
            <w:vAlign w:val="center"/>
          </w:tcPr>
          <w:p w:rsidR="00817170" w:rsidRDefault="00596021">
            <w:pPr>
              <w:jc w:val="center"/>
              <w:rPr>
                <w:rFonts w:ascii="彩虹粗仿宋" w:eastAsia="彩虹粗仿宋" w:hAnsi="宋体" w:cs="宋体"/>
                <w:color w:val="000000"/>
              </w:rPr>
            </w:pPr>
            <w:r>
              <w:rPr>
                <w:rFonts w:ascii="彩虹粗仿宋" w:eastAsia="彩虹粗仿宋" w:hAnsi="宋体" w:cs="宋体" w:hint="eastAsia"/>
                <w:color w:val="000000"/>
              </w:rPr>
              <w:t>0.00</w:t>
            </w:r>
            <w:r w:rsidRPr="00985E21">
              <w:rPr>
                <w:rFonts w:ascii="彩虹粗仿宋" w:eastAsia="彩虹粗仿宋" w:hAnsi="宋体" w:cs="宋体" w:hint="eastAsia"/>
                <w:color w:val="000000"/>
              </w:rPr>
              <w:t>（</w:t>
            </w:r>
            <w:r>
              <w:rPr>
                <w:rFonts w:ascii="彩虹粗仿宋" w:eastAsia="彩虹粗仿宋" w:hAnsi="宋体" w:cs="宋体" w:hint="eastAsia"/>
                <w:color w:val="000000"/>
              </w:rPr>
              <w:t>基本</w:t>
            </w:r>
            <w:r w:rsidRPr="00985E21">
              <w:rPr>
                <w:rFonts w:ascii="彩虹粗仿宋" w:eastAsia="彩虹粗仿宋" w:hAnsi="宋体" w:cs="宋体" w:hint="eastAsia"/>
                <w:color w:val="000000"/>
              </w:rPr>
              <w:t>支出）</w:t>
            </w:r>
          </w:p>
        </w:tc>
        <w:tc>
          <w:tcPr>
            <w:tcW w:w="227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水费</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r w:rsidR="004C5F4A" w:rsidRPr="00985E21">
              <w:rPr>
                <w:rFonts w:ascii="彩虹粗仿宋" w:eastAsia="彩虹粗仿宋" w:hAnsi="宋体" w:cs="宋体" w:hint="eastAsia"/>
                <w:color w:val="000000"/>
              </w:rPr>
              <w:t>（</w:t>
            </w:r>
            <w:r w:rsidR="004C5F4A">
              <w:rPr>
                <w:rFonts w:ascii="彩虹粗仿宋" w:eastAsia="彩虹粗仿宋" w:hAnsi="宋体" w:cs="宋体" w:hint="eastAsia"/>
                <w:color w:val="000000"/>
              </w:rPr>
              <w:t>基本</w:t>
            </w:r>
            <w:r w:rsidR="004C5F4A" w:rsidRPr="00985E21">
              <w:rPr>
                <w:rFonts w:ascii="彩虹粗仿宋" w:eastAsia="彩虹粗仿宋" w:hAnsi="宋体" w:cs="宋体" w:hint="eastAsia"/>
                <w:color w:val="000000"/>
              </w:rPr>
              <w:t>支出）</w:t>
            </w:r>
          </w:p>
        </w:tc>
        <w:tc>
          <w:tcPr>
            <w:tcW w:w="227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电费</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rsidP="001402FC">
            <w:pPr>
              <w:jc w:val="center"/>
              <w:rPr>
                <w:rFonts w:ascii="彩虹粗仿宋" w:eastAsia="彩虹粗仿宋" w:hAnsi="宋体" w:cs="宋体"/>
                <w:color w:val="000000"/>
              </w:rPr>
            </w:pPr>
            <w:r>
              <w:rPr>
                <w:rFonts w:ascii="彩虹粗仿宋" w:eastAsia="彩虹粗仿宋" w:hAnsi="宋体" w:cs="宋体" w:hint="eastAsia"/>
                <w:color w:val="000000"/>
              </w:rPr>
              <w:t>0.</w:t>
            </w:r>
            <w:r w:rsidR="00854C9E">
              <w:rPr>
                <w:rFonts w:ascii="彩虹粗仿宋" w:eastAsia="彩虹粗仿宋" w:hAnsi="宋体" w:cs="宋体" w:hint="eastAsia"/>
                <w:color w:val="000000"/>
              </w:rPr>
              <w:t>0</w:t>
            </w:r>
            <w:r w:rsidR="001402FC">
              <w:rPr>
                <w:rFonts w:ascii="彩虹粗仿宋" w:eastAsia="彩虹粗仿宋" w:hAnsi="宋体" w:cs="宋体" w:hint="eastAsia"/>
                <w:color w:val="000000"/>
              </w:rPr>
              <w:t>5</w:t>
            </w:r>
            <w:r>
              <w:rPr>
                <w:rFonts w:ascii="彩虹粗仿宋" w:eastAsia="彩虹粗仿宋" w:hAnsi="宋体" w:cs="宋体" w:hint="eastAsia"/>
                <w:color w:val="000000"/>
              </w:rPr>
              <w:t xml:space="preserve"> </w:t>
            </w:r>
            <w:r w:rsidR="004C5F4A" w:rsidRPr="00985E21">
              <w:rPr>
                <w:rFonts w:ascii="彩虹粗仿宋" w:eastAsia="彩虹粗仿宋" w:hAnsi="宋体" w:cs="宋体" w:hint="eastAsia"/>
                <w:color w:val="000000"/>
              </w:rPr>
              <w:t>（</w:t>
            </w:r>
            <w:r w:rsidR="004C5F4A">
              <w:rPr>
                <w:rFonts w:ascii="彩虹粗仿宋" w:eastAsia="彩虹粗仿宋" w:hAnsi="宋体" w:cs="宋体" w:hint="eastAsia"/>
                <w:color w:val="000000"/>
              </w:rPr>
              <w:t>基本</w:t>
            </w:r>
            <w:r w:rsidR="004C5F4A" w:rsidRPr="00985E21">
              <w:rPr>
                <w:rFonts w:ascii="彩虹粗仿宋" w:eastAsia="彩虹粗仿宋" w:hAnsi="宋体" w:cs="宋体" w:hint="eastAsia"/>
                <w:color w:val="000000"/>
              </w:rPr>
              <w:t>支出）</w:t>
            </w:r>
          </w:p>
        </w:tc>
        <w:tc>
          <w:tcPr>
            <w:tcW w:w="227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物业管理费</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12.00 </w:t>
            </w:r>
            <w:r w:rsidR="00E46C7B" w:rsidRPr="00985E21">
              <w:rPr>
                <w:rFonts w:ascii="彩虹粗仿宋" w:eastAsia="彩虹粗仿宋" w:hAnsi="宋体" w:cs="宋体" w:hint="eastAsia"/>
                <w:color w:val="000000"/>
              </w:rPr>
              <w:t>（</w:t>
            </w:r>
            <w:r w:rsidR="00E46C7B">
              <w:rPr>
                <w:rFonts w:ascii="彩虹粗仿宋" w:eastAsia="彩虹粗仿宋" w:hAnsi="宋体" w:cs="宋体" w:hint="eastAsia"/>
                <w:color w:val="000000"/>
              </w:rPr>
              <w:t>项目</w:t>
            </w:r>
            <w:r w:rsidR="00E46C7B" w:rsidRPr="00985E21">
              <w:rPr>
                <w:rFonts w:ascii="彩虹粗仿宋" w:eastAsia="彩虹粗仿宋" w:hAnsi="宋体" w:cs="宋体" w:hint="eastAsia"/>
                <w:color w:val="000000"/>
              </w:rPr>
              <w:t>支出）</w:t>
            </w:r>
          </w:p>
        </w:tc>
        <w:tc>
          <w:tcPr>
            <w:tcW w:w="2269" w:type="dxa"/>
            <w:tcBorders>
              <w:top w:val="nil"/>
              <w:left w:val="nil"/>
              <w:bottom w:val="single" w:sz="4" w:space="0" w:color="auto"/>
              <w:right w:val="single" w:sz="4" w:space="0" w:color="auto"/>
            </w:tcBorders>
            <w:shd w:val="clear" w:color="auto" w:fill="auto"/>
            <w:vAlign w:val="center"/>
          </w:tcPr>
          <w:p w:rsidR="00817170" w:rsidRDefault="001402FC">
            <w:pPr>
              <w:jc w:val="center"/>
              <w:rPr>
                <w:rFonts w:ascii="彩虹粗仿宋" w:eastAsia="彩虹粗仿宋" w:hAnsi="宋体" w:cs="宋体"/>
                <w:color w:val="000000"/>
              </w:rPr>
            </w:pPr>
            <w:r>
              <w:rPr>
                <w:rFonts w:ascii="彩虹粗仿宋" w:eastAsia="彩虹粗仿宋" w:hAnsi="宋体" w:cs="宋体" w:hint="eastAsia"/>
                <w:color w:val="000000"/>
              </w:rPr>
              <w:t>6</w:t>
            </w:r>
            <w:r w:rsidR="001F1C10">
              <w:rPr>
                <w:rFonts w:ascii="彩虹粗仿宋" w:eastAsia="彩虹粗仿宋" w:hAnsi="宋体" w:cs="宋体" w:hint="eastAsia"/>
                <w:color w:val="000000"/>
              </w:rPr>
              <w:t>.</w:t>
            </w:r>
            <w:r>
              <w:rPr>
                <w:rFonts w:ascii="彩虹粗仿宋" w:eastAsia="彩虹粗仿宋" w:hAnsi="宋体" w:cs="宋体" w:hint="eastAsia"/>
                <w:color w:val="000000"/>
              </w:rPr>
              <w:t>61</w:t>
            </w:r>
          </w:p>
        </w:tc>
        <w:tc>
          <w:tcPr>
            <w:tcW w:w="2270" w:type="dxa"/>
            <w:tcBorders>
              <w:top w:val="nil"/>
              <w:left w:val="nil"/>
              <w:bottom w:val="single" w:sz="4" w:space="0" w:color="auto"/>
              <w:right w:val="single" w:sz="4" w:space="0" w:color="auto"/>
            </w:tcBorders>
            <w:shd w:val="clear" w:color="auto" w:fill="auto"/>
            <w:vAlign w:val="center"/>
          </w:tcPr>
          <w:p w:rsidR="00817170" w:rsidRDefault="001402FC">
            <w:pPr>
              <w:jc w:val="center"/>
              <w:rPr>
                <w:rFonts w:ascii="彩虹粗仿宋" w:eastAsia="彩虹粗仿宋" w:hAnsi="宋体" w:cs="宋体"/>
                <w:color w:val="000000"/>
              </w:rPr>
            </w:pPr>
            <w:r>
              <w:rPr>
                <w:rFonts w:ascii="彩虹粗仿宋" w:eastAsia="彩虹粗仿宋" w:hAnsi="宋体" w:cs="宋体" w:hint="eastAsia"/>
                <w:color w:val="000000"/>
              </w:rPr>
              <w:t>55</w:t>
            </w:r>
            <w:r w:rsidR="00D25085">
              <w:rPr>
                <w:rFonts w:ascii="彩虹粗仿宋" w:eastAsia="彩虹粗仿宋" w:hAnsi="宋体" w:cs="宋体" w:hint="eastAsia"/>
                <w:color w:val="000000"/>
              </w:rPr>
              <w:t>.</w:t>
            </w:r>
            <w:r>
              <w:rPr>
                <w:rFonts w:ascii="彩虹粗仿宋" w:eastAsia="彩虹粗仿宋" w:hAnsi="宋体" w:cs="宋体" w:hint="eastAsia"/>
                <w:color w:val="000000"/>
              </w:rPr>
              <w:t>12</w:t>
            </w:r>
            <w:r w:rsidR="00F37709">
              <w:rPr>
                <w:rFonts w:ascii="彩虹粗仿宋" w:eastAsia="彩虹粗仿宋" w:hAnsi="宋体" w:cs="宋体" w:hint="eastAsia"/>
                <w:color w:val="000000"/>
              </w:rPr>
              <w:t>%</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合计</w:t>
            </w:r>
          </w:p>
        </w:tc>
        <w:tc>
          <w:tcPr>
            <w:tcW w:w="2269"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12.00 </w:t>
            </w:r>
          </w:p>
        </w:tc>
        <w:tc>
          <w:tcPr>
            <w:tcW w:w="2269" w:type="dxa"/>
            <w:tcBorders>
              <w:top w:val="nil"/>
              <w:left w:val="nil"/>
              <w:bottom w:val="single" w:sz="4" w:space="0" w:color="auto"/>
              <w:right w:val="single" w:sz="4" w:space="0" w:color="auto"/>
            </w:tcBorders>
            <w:shd w:val="clear" w:color="auto" w:fill="auto"/>
            <w:vAlign w:val="center"/>
          </w:tcPr>
          <w:p w:rsidR="00817170" w:rsidRDefault="001402FC" w:rsidP="001402FC">
            <w:pPr>
              <w:jc w:val="center"/>
              <w:rPr>
                <w:rFonts w:ascii="彩虹粗仿宋" w:eastAsia="彩虹粗仿宋" w:hAnsi="宋体" w:cs="宋体"/>
                <w:color w:val="000000"/>
              </w:rPr>
            </w:pPr>
            <w:r>
              <w:rPr>
                <w:rFonts w:ascii="彩虹粗仿宋" w:eastAsia="彩虹粗仿宋" w:hAnsi="宋体" w:cs="宋体" w:hint="eastAsia"/>
                <w:color w:val="000000"/>
              </w:rPr>
              <w:t>12</w:t>
            </w:r>
            <w:r w:rsidR="00D25085">
              <w:rPr>
                <w:rFonts w:ascii="彩虹粗仿宋" w:eastAsia="彩虹粗仿宋" w:hAnsi="宋体" w:cs="宋体" w:hint="eastAsia"/>
                <w:color w:val="000000"/>
              </w:rPr>
              <w:t>.</w:t>
            </w:r>
            <w:r>
              <w:rPr>
                <w:rFonts w:ascii="彩虹粗仿宋" w:eastAsia="彩虹粗仿宋" w:hAnsi="宋体" w:cs="宋体" w:hint="eastAsia"/>
                <w:color w:val="000000"/>
              </w:rPr>
              <w:t>77</w:t>
            </w:r>
          </w:p>
        </w:tc>
        <w:tc>
          <w:tcPr>
            <w:tcW w:w="2270" w:type="dxa"/>
            <w:tcBorders>
              <w:top w:val="nil"/>
              <w:left w:val="nil"/>
              <w:bottom w:val="single" w:sz="4" w:space="0" w:color="auto"/>
              <w:right w:val="single" w:sz="4" w:space="0" w:color="auto"/>
            </w:tcBorders>
            <w:shd w:val="clear" w:color="auto" w:fill="auto"/>
            <w:vAlign w:val="center"/>
          </w:tcPr>
          <w:p w:rsidR="00817170" w:rsidRDefault="001402FC">
            <w:pPr>
              <w:jc w:val="center"/>
              <w:rPr>
                <w:rFonts w:ascii="彩虹粗仿宋" w:eastAsia="彩虹粗仿宋" w:hAnsi="宋体" w:cs="宋体"/>
                <w:color w:val="000000"/>
              </w:rPr>
            </w:pPr>
            <w:r>
              <w:rPr>
                <w:rFonts w:ascii="彩虹粗仿宋" w:eastAsia="彩虹粗仿宋" w:hAnsi="宋体" w:cs="宋体" w:hint="eastAsia"/>
                <w:color w:val="000000"/>
              </w:rPr>
              <w:t>106</w:t>
            </w:r>
            <w:r w:rsidR="00D25085">
              <w:rPr>
                <w:rFonts w:ascii="彩虹粗仿宋" w:eastAsia="彩虹粗仿宋" w:hAnsi="宋体" w:cs="宋体" w:hint="eastAsia"/>
                <w:color w:val="000000"/>
              </w:rPr>
              <w:t>.4</w:t>
            </w:r>
            <w:r>
              <w:rPr>
                <w:rFonts w:ascii="彩虹粗仿宋" w:eastAsia="彩虹粗仿宋" w:hAnsi="宋体" w:cs="宋体" w:hint="eastAsia"/>
                <w:color w:val="000000"/>
              </w:rPr>
              <w:t>1</w:t>
            </w:r>
            <w:r w:rsidR="00D25085">
              <w:rPr>
                <w:rFonts w:ascii="彩虹粗仿宋" w:eastAsia="彩虹粗仿宋" w:hAnsi="宋体" w:cs="宋体" w:hint="eastAsia"/>
                <w:color w:val="000000"/>
              </w:rPr>
              <w:t>%</w:t>
            </w:r>
          </w:p>
        </w:tc>
      </w:tr>
      <w:tr w:rsidR="00817170">
        <w:trPr>
          <w:trHeight w:val="335"/>
        </w:trPr>
        <w:tc>
          <w:tcPr>
            <w:tcW w:w="2269"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预决算偏差</w:t>
            </w:r>
          </w:p>
        </w:tc>
        <w:tc>
          <w:tcPr>
            <w:tcW w:w="6808" w:type="dxa"/>
            <w:gridSpan w:val="3"/>
            <w:tcBorders>
              <w:top w:val="single" w:sz="4" w:space="0" w:color="auto"/>
              <w:left w:val="nil"/>
              <w:bottom w:val="single" w:sz="4" w:space="0" w:color="auto"/>
              <w:right w:val="single" w:sz="4" w:space="0" w:color="auto"/>
            </w:tcBorders>
            <w:shd w:val="clear" w:color="auto" w:fill="auto"/>
            <w:noWrap/>
            <w:vAlign w:val="center"/>
          </w:tcPr>
          <w:p w:rsidR="00817170" w:rsidRDefault="007559E2" w:rsidP="001402FC">
            <w:pPr>
              <w:jc w:val="center"/>
              <w:rPr>
                <w:rFonts w:ascii="彩虹粗仿宋" w:eastAsia="彩虹粗仿宋" w:hAnsi="宋体" w:cs="宋体"/>
                <w:color w:val="000000"/>
              </w:rPr>
            </w:pPr>
            <w:r>
              <w:rPr>
                <w:rFonts w:ascii="彩虹粗仿宋" w:eastAsia="彩虹粗仿宋" w:hAnsi="宋体" w:cs="宋体" w:hint="eastAsia"/>
                <w:color w:val="000000"/>
              </w:rPr>
              <w:t>-</w:t>
            </w:r>
            <w:r w:rsidR="001402FC">
              <w:rPr>
                <w:rFonts w:ascii="彩虹粗仿宋" w:eastAsia="彩虹粗仿宋" w:hAnsi="宋体" w:cs="宋体" w:hint="eastAsia"/>
                <w:color w:val="000000"/>
              </w:rPr>
              <w:t>6</w:t>
            </w:r>
            <w:r>
              <w:rPr>
                <w:rFonts w:ascii="彩虹粗仿宋" w:eastAsia="彩虹粗仿宋" w:hAnsi="宋体" w:cs="宋体" w:hint="eastAsia"/>
                <w:color w:val="000000"/>
              </w:rPr>
              <w:t>.</w:t>
            </w:r>
            <w:r w:rsidR="001402FC">
              <w:rPr>
                <w:rFonts w:ascii="彩虹粗仿宋" w:eastAsia="彩虹粗仿宋" w:hAnsi="宋体" w:cs="宋体" w:hint="eastAsia"/>
                <w:color w:val="000000"/>
              </w:rPr>
              <w:t>41</w:t>
            </w:r>
            <w:r w:rsidR="00F37709">
              <w:rPr>
                <w:rFonts w:ascii="彩虹粗仿宋" w:eastAsia="彩虹粗仿宋" w:hAnsi="宋体" w:cs="宋体" w:hint="eastAsia"/>
                <w:color w:val="000000"/>
              </w:rPr>
              <w:t>%</w:t>
            </w:r>
          </w:p>
        </w:tc>
      </w:tr>
    </w:tbl>
    <w:p w:rsidR="00817170" w:rsidRDefault="00F37709">
      <w:pPr>
        <w:spacing w:line="360" w:lineRule="auto"/>
        <w:ind w:firstLineChars="200" w:firstLine="480"/>
        <w:rPr>
          <w:rFonts w:ascii="彩虹粗仿宋" w:eastAsia="彩虹粗仿宋" w:hAnsi="彩虹粗仿宋" w:cs="彩虹粗仿宋"/>
          <w:sz w:val="24"/>
        </w:rPr>
      </w:pPr>
      <w:r>
        <w:rPr>
          <w:rFonts w:ascii="彩虹粗仿宋" w:eastAsia="彩虹粗仿宋" w:hAnsi="彩虹粗仿宋" w:cs="彩虹粗仿宋" w:hint="eastAsia"/>
          <w:sz w:val="24"/>
        </w:rPr>
        <w:t>2018年，市经济合作局机构改革前是遂宁市投资促进委员会，该单位</w:t>
      </w:r>
      <w:r w:rsidR="003D5339" w:rsidRPr="003D5339">
        <w:rPr>
          <w:rFonts w:ascii="彩虹粗仿宋" w:eastAsia="彩虹粗仿宋" w:hAnsi="彩虹粗仿宋" w:cs="彩虹粗仿宋" w:hint="eastAsia"/>
          <w:sz w:val="24"/>
        </w:rPr>
        <w:t>一般公共预算财政拨款基本支出中</w:t>
      </w:r>
      <w:r>
        <w:rPr>
          <w:rFonts w:ascii="彩虹粗仿宋" w:eastAsia="彩虹粗仿宋" w:hAnsi="彩虹粗仿宋" w:cs="彩虹粗仿宋" w:hint="eastAsia"/>
          <w:sz w:val="24"/>
        </w:rPr>
        <w:t>水费执行为0.</w:t>
      </w:r>
      <w:r w:rsidR="00CC7A67">
        <w:rPr>
          <w:rFonts w:ascii="彩虹粗仿宋" w:eastAsia="彩虹粗仿宋" w:hAnsi="彩虹粗仿宋" w:cs="彩虹粗仿宋" w:hint="eastAsia"/>
          <w:sz w:val="24"/>
        </w:rPr>
        <w:t>0065</w:t>
      </w:r>
      <w:r>
        <w:rPr>
          <w:rFonts w:ascii="彩虹粗仿宋" w:eastAsia="彩虹粗仿宋" w:hAnsi="彩虹粗仿宋" w:cs="彩虹粗仿宋" w:hint="eastAsia"/>
          <w:sz w:val="24"/>
        </w:rPr>
        <w:t>万元，电费执行为</w:t>
      </w:r>
      <w:r w:rsidR="00CC7A67">
        <w:rPr>
          <w:rFonts w:ascii="彩虹粗仿宋" w:eastAsia="彩虹粗仿宋" w:hAnsi="彩虹粗仿宋" w:cs="彩虹粗仿宋" w:hint="eastAsia"/>
          <w:sz w:val="24"/>
        </w:rPr>
        <w:t>0.403789</w:t>
      </w:r>
      <w:r>
        <w:rPr>
          <w:rFonts w:ascii="彩虹粗仿宋" w:eastAsia="彩虹粗仿宋" w:hAnsi="彩虹粗仿宋" w:cs="彩虹粗仿宋" w:hint="eastAsia"/>
          <w:sz w:val="24"/>
        </w:rPr>
        <w:t>万元，2019年市经济合作局水费和电费执行</w:t>
      </w:r>
      <w:r w:rsidR="003D5339">
        <w:rPr>
          <w:rFonts w:ascii="彩虹粗仿宋" w:eastAsia="彩虹粗仿宋" w:hAnsi="彩虹粗仿宋" w:cs="彩虹粗仿宋" w:hint="eastAsia"/>
          <w:sz w:val="24"/>
        </w:rPr>
        <w:t>数</w:t>
      </w:r>
      <w:r w:rsidR="001067F4">
        <w:rPr>
          <w:rFonts w:ascii="彩虹粗仿宋" w:eastAsia="彩虹粗仿宋" w:hAnsi="彩虹粗仿宋" w:cs="彩虹粗仿宋" w:hint="eastAsia"/>
          <w:sz w:val="24"/>
        </w:rPr>
        <w:t>相比2018年减少了88.06%。</w:t>
      </w:r>
      <w:r>
        <w:rPr>
          <w:rFonts w:ascii="彩虹粗仿宋" w:eastAsia="彩虹粗仿宋" w:hAnsi="彩虹粗仿宋" w:cs="彩虹粗仿宋" w:hint="eastAsia"/>
          <w:sz w:val="24"/>
        </w:rPr>
        <w:t>。</w:t>
      </w:r>
    </w:p>
    <w:p w:rsidR="00817170" w:rsidRDefault="00F37709">
      <w:pPr>
        <w:spacing w:line="360" w:lineRule="auto"/>
        <w:jc w:val="center"/>
        <w:rPr>
          <w:rFonts w:ascii="彩虹粗仿宋" w:eastAsia="彩虹粗仿宋" w:hAnsi="彩虹粗仿宋" w:cs="彩虹粗仿宋"/>
          <w:sz w:val="24"/>
          <w:szCs w:val="24"/>
        </w:rPr>
      </w:pPr>
      <w:r>
        <w:rPr>
          <w:rFonts w:ascii="彩虹粗仿宋" w:eastAsia="彩虹粗仿宋" w:hAnsi="彩虹粗仿宋" w:cs="彩虹粗仿宋" w:hint="eastAsia"/>
          <w:b/>
          <w:bCs/>
        </w:rPr>
        <w:t>表3.4 “三公”经费预算执行情况（单位：万元）</w:t>
      </w:r>
    </w:p>
    <w:tbl>
      <w:tblPr>
        <w:tblW w:w="9068" w:type="dxa"/>
        <w:tblInd w:w="93" w:type="dxa"/>
        <w:tblLook w:val="04A0" w:firstRow="1" w:lastRow="0" w:firstColumn="1" w:lastColumn="0" w:noHBand="0" w:noVBand="1"/>
      </w:tblPr>
      <w:tblGrid>
        <w:gridCol w:w="947"/>
        <w:gridCol w:w="1160"/>
        <w:gridCol w:w="1113"/>
        <w:gridCol w:w="876"/>
        <w:gridCol w:w="947"/>
        <w:gridCol w:w="1184"/>
        <w:gridCol w:w="971"/>
        <w:gridCol w:w="876"/>
        <w:gridCol w:w="994"/>
      </w:tblGrid>
      <w:tr w:rsidR="00817170">
        <w:trPr>
          <w:trHeight w:val="528"/>
        </w:trPr>
        <w:tc>
          <w:tcPr>
            <w:tcW w:w="40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2019年“三公”经费预算</w:t>
            </w:r>
          </w:p>
        </w:tc>
        <w:tc>
          <w:tcPr>
            <w:tcW w:w="3978" w:type="dxa"/>
            <w:gridSpan w:val="4"/>
            <w:tcBorders>
              <w:top w:val="single" w:sz="4" w:space="0" w:color="auto"/>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2019年“三公”经费</w:t>
            </w:r>
            <w:r w:rsidR="0081757F">
              <w:rPr>
                <w:rFonts w:ascii="彩虹粗仿宋" w:eastAsia="彩虹粗仿宋" w:hAnsi="宋体" w:cs="宋体" w:hint="eastAsia"/>
                <w:color w:val="000000"/>
              </w:rPr>
              <w:t>决算</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“三公”经费预算执行率</w:t>
            </w:r>
          </w:p>
        </w:tc>
      </w:tr>
      <w:tr w:rsidR="00817170">
        <w:trPr>
          <w:trHeight w:val="595"/>
        </w:trPr>
        <w:tc>
          <w:tcPr>
            <w:tcW w:w="947"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因公出国（境）费</w:t>
            </w:r>
          </w:p>
        </w:tc>
        <w:tc>
          <w:tcPr>
            <w:tcW w:w="116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公务用车运行维护费</w:t>
            </w:r>
          </w:p>
        </w:tc>
        <w:tc>
          <w:tcPr>
            <w:tcW w:w="1113"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公务接待费</w:t>
            </w:r>
          </w:p>
        </w:tc>
        <w:tc>
          <w:tcPr>
            <w:tcW w:w="87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947"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因公出国（境）费</w:t>
            </w:r>
          </w:p>
        </w:tc>
        <w:tc>
          <w:tcPr>
            <w:tcW w:w="1184"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公务用车运行维护费</w:t>
            </w:r>
          </w:p>
        </w:tc>
        <w:tc>
          <w:tcPr>
            <w:tcW w:w="971"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公务接待费</w:t>
            </w:r>
          </w:p>
        </w:tc>
        <w:tc>
          <w:tcPr>
            <w:tcW w:w="87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小计</w:t>
            </w:r>
          </w:p>
        </w:tc>
        <w:tc>
          <w:tcPr>
            <w:tcW w:w="994" w:type="dxa"/>
            <w:vMerge/>
            <w:tcBorders>
              <w:top w:val="single" w:sz="4" w:space="0" w:color="auto"/>
              <w:left w:val="single" w:sz="4" w:space="0" w:color="auto"/>
              <w:bottom w:val="single" w:sz="4" w:space="0" w:color="auto"/>
              <w:right w:val="single" w:sz="4" w:space="0" w:color="auto"/>
            </w:tcBorders>
            <w:vAlign w:val="center"/>
          </w:tcPr>
          <w:p w:rsidR="00817170" w:rsidRDefault="00817170">
            <w:pPr>
              <w:jc w:val="left"/>
              <w:rPr>
                <w:rFonts w:ascii="彩虹粗仿宋" w:eastAsia="彩虹粗仿宋" w:hAnsi="宋体" w:cs="宋体"/>
                <w:color w:val="000000"/>
              </w:rPr>
            </w:pPr>
          </w:p>
        </w:tc>
      </w:tr>
      <w:tr w:rsidR="00817170">
        <w:trPr>
          <w:trHeight w:val="523"/>
        </w:trPr>
        <w:tc>
          <w:tcPr>
            <w:tcW w:w="947" w:type="dxa"/>
            <w:tcBorders>
              <w:top w:val="nil"/>
              <w:left w:val="single" w:sz="4" w:space="0" w:color="auto"/>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1160"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43.00 </w:t>
            </w:r>
          </w:p>
        </w:tc>
        <w:tc>
          <w:tcPr>
            <w:tcW w:w="1113"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3.00 </w:t>
            </w:r>
          </w:p>
        </w:tc>
        <w:tc>
          <w:tcPr>
            <w:tcW w:w="87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46.00 </w:t>
            </w:r>
          </w:p>
        </w:tc>
        <w:tc>
          <w:tcPr>
            <w:tcW w:w="947"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0.00 </w:t>
            </w:r>
          </w:p>
        </w:tc>
        <w:tc>
          <w:tcPr>
            <w:tcW w:w="1184"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32.68 </w:t>
            </w:r>
          </w:p>
        </w:tc>
        <w:tc>
          <w:tcPr>
            <w:tcW w:w="971"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0.26 </w:t>
            </w:r>
          </w:p>
        </w:tc>
        <w:tc>
          <w:tcPr>
            <w:tcW w:w="876"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 xml:space="preserve">32.94 </w:t>
            </w:r>
          </w:p>
        </w:tc>
        <w:tc>
          <w:tcPr>
            <w:tcW w:w="994" w:type="dxa"/>
            <w:tcBorders>
              <w:top w:val="nil"/>
              <w:left w:val="nil"/>
              <w:bottom w:val="single" w:sz="4" w:space="0" w:color="auto"/>
              <w:right w:val="single" w:sz="4" w:space="0" w:color="auto"/>
            </w:tcBorders>
            <w:shd w:val="clear" w:color="auto" w:fill="auto"/>
            <w:vAlign w:val="center"/>
          </w:tcPr>
          <w:p w:rsidR="00817170" w:rsidRDefault="00F37709">
            <w:pPr>
              <w:jc w:val="center"/>
              <w:rPr>
                <w:rFonts w:ascii="彩虹粗仿宋" w:eastAsia="彩虹粗仿宋" w:hAnsi="宋体" w:cs="宋体"/>
                <w:color w:val="000000"/>
              </w:rPr>
            </w:pPr>
            <w:r>
              <w:rPr>
                <w:rFonts w:ascii="彩虹粗仿宋" w:eastAsia="彩虹粗仿宋" w:hAnsi="宋体" w:cs="宋体" w:hint="eastAsia"/>
                <w:color w:val="000000"/>
              </w:rPr>
              <w:t>71.60%</w:t>
            </w:r>
          </w:p>
        </w:tc>
      </w:tr>
    </w:tbl>
    <w:p w:rsidR="00817170" w:rsidRDefault="00F37709">
      <w:pPr>
        <w:spacing w:line="360" w:lineRule="auto"/>
        <w:ind w:firstLineChars="200" w:firstLine="480"/>
        <w:rPr>
          <w:rFonts w:ascii="彩虹粗仿宋" w:eastAsia="彩虹粗仿宋" w:hAnsi="彩虹粗仿宋" w:cs="彩虹粗仿宋"/>
          <w:sz w:val="24"/>
        </w:rPr>
      </w:pPr>
      <w:r>
        <w:rPr>
          <w:rFonts w:ascii="彩虹粗仿宋" w:eastAsia="彩虹粗仿宋" w:hAnsi="彩虹粗仿宋" w:cs="彩虹粗仿宋" w:hint="eastAsia"/>
          <w:sz w:val="24"/>
        </w:rPr>
        <w:t>2018年，遂宁市投资促进委员会因公出国（境）费、公务用车运行维护费、公务接待费的费用执行分别为15.74万元、41.6</w:t>
      </w:r>
      <w:r w:rsidR="003C586A">
        <w:rPr>
          <w:rFonts w:ascii="彩虹粗仿宋" w:eastAsia="彩虹粗仿宋" w:hAnsi="彩虹粗仿宋" w:cs="彩虹粗仿宋" w:hint="eastAsia"/>
          <w:sz w:val="24"/>
        </w:rPr>
        <w:t>4</w:t>
      </w:r>
      <w:r>
        <w:rPr>
          <w:rFonts w:ascii="彩虹粗仿宋" w:eastAsia="彩虹粗仿宋" w:hAnsi="彩虹粗仿宋" w:cs="彩虹粗仿宋" w:hint="eastAsia"/>
          <w:sz w:val="24"/>
        </w:rPr>
        <w:t>万元、0.39万元，2019年市经济合作局相比2018年</w:t>
      </w:r>
      <w:r w:rsidR="00DF634E">
        <w:rPr>
          <w:rFonts w:ascii="彩虹粗仿宋" w:eastAsia="彩虹粗仿宋" w:hAnsi="彩虹粗仿宋" w:cs="彩虹粗仿宋" w:hint="eastAsia"/>
          <w:sz w:val="24"/>
        </w:rPr>
        <w:t>的</w:t>
      </w:r>
      <w:r>
        <w:rPr>
          <w:rFonts w:ascii="彩虹粗仿宋" w:eastAsia="彩虹粗仿宋" w:hAnsi="彩虹粗仿宋" w:cs="彩虹粗仿宋" w:hint="eastAsia"/>
          <w:sz w:val="24"/>
        </w:rPr>
        <w:t>市投资促进委员会，“三公”经费执行降低了42.99%。</w:t>
      </w:r>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13" w:name="_Toc55354497"/>
      <w:r>
        <w:rPr>
          <w:rFonts w:ascii="彩虹楷体" w:eastAsia="彩虹楷体" w:hint="eastAsia"/>
        </w:rPr>
        <w:t>（三）综合管理情况</w:t>
      </w:r>
      <w:bookmarkEnd w:id="13"/>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1.政府性债务管理</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市经济合作局不涉及政府性债务管理。</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2.非</w:t>
      </w:r>
      <w:proofErr w:type="gramStart"/>
      <w:r>
        <w:rPr>
          <w:rFonts w:ascii="彩虹粗仿宋" w:eastAsia="彩虹粗仿宋" w:hAnsi="彩虹粗仿宋" w:cs="彩虹粗仿宋" w:hint="eastAsia"/>
          <w:sz w:val="24"/>
          <w:szCs w:val="24"/>
        </w:rPr>
        <w:t>税收入执收</w:t>
      </w:r>
      <w:proofErr w:type="gramEnd"/>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市经济合作局2019年非税收入为0。</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3.政府采购实施计划</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lastRenderedPageBreak/>
        <w:t>市经济合作局采购实施计划与政府采购预算的执行计划一致。按照采购安排和规范流程进行采购。</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4.资产管理</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市经济合作局严格执行资产管理各项要求，安排专门人员使用资产管理软件，建立资产管理台账，对全部实物资产逐一登记管理。</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5.内控制度管理</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市经济合作局建立了内部控制制度，没有出现廉政风险或发生重大责任事故。</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6.信息公开</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市经济合作局2019年部门预算已于2019年4月在遂宁市政府网站政府信息公开板块进行了公开，绩效目标亦按相关要求进行了公开。</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7.绩效评价</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市经济合作局根据《遂宁市财政局关于开展2020年财政绩效评价工作的通知》（</w:t>
      </w:r>
      <w:proofErr w:type="gramStart"/>
      <w:r>
        <w:rPr>
          <w:rFonts w:ascii="彩虹粗仿宋" w:eastAsia="彩虹粗仿宋" w:hAnsi="彩虹粗仿宋" w:cs="彩虹粗仿宋" w:hint="eastAsia"/>
          <w:sz w:val="24"/>
          <w:szCs w:val="24"/>
        </w:rPr>
        <w:t>遂财绩</w:t>
      </w:r>
      <w:proofErr w:type="gramEnd"/>
      <w:r>
        <w:rPr>
          <w:rFonts w:ascii="彩虹粗仿宋" w:eastAsia="彩虹粗仿宋" w:hAnsi="彩虹粗仿宋" w:cs="彩虹粗仿宋" w:hint="eastAsia"/>
          <w:sz w:val="24"/>
          <w:szCs w:val="24"/>
        </w:rPr>
        <w:t>〔2020〕12号）的要求，对部门2019年整体财政支出绩效进行了自评，并出具了自评报告及评分表。</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8.财政监督情况</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2019年，市经济合作局开展了年度预算审计执行情况自查，并形成自查报告，对自查中出现的问题，进行了分析和整改。</w:t>
      </w:r>
    </w:p>
    <w:p w:rsidR="00817170" w:rsidRDefault="00F37709">
      <w:pPr>
        <w:pStyle w:val="a6"/>
        <w:widowControl w:val="0"/>
        <w:spacing w:before="0" w:after="0" w:line="360" w:lineRule="auto"/>
        <w:ind w:firstLineChars="100" w:firstLine="241"/>
        <w:jc w:val="both"/>
        <w:outlineLvl w:val="2"/>
        <w:rPr>
          <w:rFonts w:ascii="彩虹楷体" w:eastAsia="彩虹楷体"/>
        </w:rPr>
      </w:pPr>
      <w:bookmarkStart w:id="14" w:name="_Toc55354498"/>
      <w:r>
        <w:rPr>
          <w:rFonts w:ascii="彩虹楷体" w:eastAsia="彩虹楷体" w:hint="eastAsia"/>
        </w:rPr>
        <w:t>（四）整体绩效情况</w:t>
      </w:r>
      <w:bookmarkEnd w:id="14"/>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w:t>
      </w:r>
      <w:r w:rsidR="00E367BF">
        <w:rPr>
          <w:rFonts w:ascii="彩虹粗仿宋" w:eastAsia="彩虹粗仿宋" w:hAnsi="彩虹粗仿宋" w:cs="彩虹粗仿宋" w:hint="eastAsia"/>
          <w:sz w:val="24"/>
          <w:szCs w:val="24"/>
        </w:rPr>
        <w:t>.</w:t>
      </w:r>
      <w:r>
        <w:rPr>
          <w:rFonts w:ascii="彩虹粗仿宋" w:eastAsia="彩虹粗仿宋" w:hAnsi="彩虹粗仿宋" w:cs="彩虹粗仿宋" w:hint="eastAsia"/>
          <w:sz w:val="24"/>
          <w:szCs w:val="24"/>
        </w:rPr>
        <w:t>重点项目绩效评价结果</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2019年，市经济合作</w:t>
      </w:r>
      <w:proofErr w:type="gramStart"/>
      <w:r>
        <w:rPr>
          <w:rFonts w:ascii="彩虹粗仿宋" w:eastAsia="彩虹粗仿宋" w:hAnsi="彩虹粗仿宋" w:cs="彩虹粗仿宋" w:hint="eastAsia"/>
          <w:sz w:val="24"/>
          <w:szCs w:val="24"/>
        </w:rPr>
        <w:t>局整体</w:t>
      </w:r>
      <w:proofErr w:type="gramEnd"/>
      <w:r>
        <w:rPr>
          <w:rFonts w:ascii="彩虹粗仿宋" w:eastAsia="彩虹粗仿宋" w:hAnsi="彩虹粗仿宋" w:cs="彩虹粗仿宋" w:hint="eastAsia"/>
          <w:sz w:val="24"/>
          <w:szCs w:val="24"/>
        </w:rPr>
        <w:t>绩效完成。全年到位国内市外资金581.33亿元，占年度目标任务的103.8%；实际利用外资2.85亿元，占年度目标任务的101.4%。引进投资1亿元以上的项目107个，投资金额1098亿元，其中投资100亿元以上的项目5个，50亿元以上的项目8个，10亿元以上的项目21个。</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lastRenderedPageBreak/>
        <w:t>市经济合作局组团参加四川省委、省政府举办的中外知名企业四川行、川商发展大会、西博会等活动。其中，四川行活动期间，共签约项目43个，签约总金额415亿元；川商发展大会活动期间，共签约项目9个，签约总金额61.7亿元；西博会活动期间，共签约项目25个，签约金额622.7亿元。</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市经济合作局举办了遂宁市（江苏）化工厂产业投资座谈会暨项目签约仪式、中国（遂宁）锂业大会、第九届泛成渝经济区商会合作峰会遂宁市投资推介会暨项目签约仪</w:t>
      </w:r>
    </w:p>
    <w:p w:rsidR="00817170" w:rsidRDefault="00F37709">
      <w:pPr>
        <w:spacing w:line="360" w:lineRule="auto"/>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式，共签约项目31个，签约金额298.15亿元。</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2.部门职能完成情况</w:t>
      </w:r>
    </w:p>
    <w:p w:rsidR="00817170" w:rsidRDefault="00F37709">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根据《部门（单位）整体支出绩效目标批复表》，市经济合作局的全年目标任务主要为统筹组织市级重大投资促进活动，牵头全市重大招商引资项目的促进和落地，做好招商引资各项工作，总</w:t>
      </w:r>
      <w:r w:rsidR="00E367BF">
        <w:rPr>
          <w:rFonts w:ascii="彩虹粗仿宋" w:eastAsia="彩虹粗仿宋" w:hAnsi="彩虹粗仿宋" w:cs="彩虹粗仿宋" w:hint="eastAsia"/>
          <w:sz w:val="24"/>
          <w:szCs w:val="24"/>
        </w:rPr>
        <w:t>体</w:t>
      </w:r>
      <w:r>
        <w:rPr>
          <w:rFonts w:ascii="彩虹粗仿宋" w:eastAsia="彩虹粗仿宋" w:hAnsi="彩虹粗仿宋" w:cs="彩虹粗仿宋" w:hint="eastAsia"/>
          <w:sz w:val="24"/>
          <w:szCs w:val="24"/>
        </w:rPr>
        <w:t>来看，2019年市经济合作局各项</w:t>
      </w:r>
      <w:r>
        <w:rPr>
          <w:rFonts w:ascii="彩虹粗仿宋" w:eastAsia="彩虹粗仿宋" w:hAnsi="彩虹粗仿宋" w:cs="彩虹粗仿宋"/>
          <w:sz w:val="24"/>
          <w:szCs w:val="24"/>
        </w:rPr>
        <w:t>工作完成。</w:t>
      </w:r>
      <w:r>
        <w:rPr>
          <w:rFonts w:ascii="彩虹粗仿宋" w:eastAsia="彩虹粗仿宋" w:hAnsi="彩虹粗仿宋" w:cs="彩虹粗仿宋" w:hint="eastAsia"/>
          <w:sz w:val="24"/>
          <w:szCs w:val="24"/>
        </w:rPr>
        <w:t xml:space="preserve"> </w:t>
      </w:r>
    </w:p>
    <w:p w:rsidR="00817170" w:rsidRDefault="00F37709">
      <w:pPr>
        <w:pStyle w:val="a6"/>
        <w:widowControl w:val="0"/>
        <w:spacing w:before="0" w:after="0" w:line="360" w:lineRule="auto"/>
        <w:jc w:val="both"/>
        <w:rPr>
          <w:rFonts w:ascii="彩虹楷体" w:eastAsia="彩虹楷体"/>
          <w:sz w:val="28"/>
        </w:rPr>
      </w:pPr>
      <w:bookmarkStart w:id="15" w:name="_Toc55354499"/>
      <w:r>
        <w:rPr>
          <w:rFonts w:ascii="彩虹楷体" w:eastAsia="彩虹楷体" w:hint="eastAsia"/>
          <w:sz w:val="28"/>
        </w:rPr>
        <w:t>四、评价结论及建议</w:t>
      </w:r>
      <w:bookmarkEnd w:id="15"/>
    </w:p>
    <w:p w:rsidR="00817170" w:rsidRDefault="00F37709">
      <w:pPr>
        <w:pStyle w:val="a6"/>
        <w:widowControl w:val="0"/>
        <w:spacing w:before="0" w:after="0" w:line="360" w:lineRule="auto"/>
        <w:ind w:firstLineChars="200" w:firstLine="482"/>
        <w:jc w:val="both"/>
        <w:outlineLvl w:val="2"/>
        <w:rPr>
          <w:rFonts w:ascii="彩虹楷体" w:eastAsia="彩虹楷体"/>
        </w:rPr>
      </w:pPr>
      <w:bookmarkStart w:id="16" w:name="_Toc55354500"/>
      <w:r>
        <w:rPr>
          <w:rFonts w:ascii="彩虹楷体" w:eastAsia="彩虹楷体" w:hint="eastAsia"/>
        </w:rPr>
        <w:t>（一）评价结论</w:t>
      </w:r>
      <w:bookmarkEnd w:id="16"/>
    </w:p>
    <w:p w:rsidR="00817170" w:rsidRDefault="00F37709">
      <w:pPr>
        <w:spacing w:line="360" w:lineRule="auto"/>
        <w:ind w:firstLineChars="200" w:firstLine="480"/>
        <w:rPr>
          <w:rFonts w:ascii="彩虹粗仿宋" w:eastAsia="彩虹粗仿宋" w:hAnsi="彩虹粗仿宋" w:cs="彩虹粗仿宋"/>
          <w:sz w:val="24"/>
          <w:szCs w:val="24"/>
        </w:rPr>
        <w:sectPr w:rsidR="00817170">
          <w:footerReference w:type="default" r:id="rId12"/>
          <w:pgSz w:w="11905" w:h="16838"/>
          <w:pgMar w:top="1531" w:right="1418" w:bottom="1531" w:left="1418" w:header="851" w:footer="992" w:gutter="0"/>
          <w:pgNumType w:fmt="numberInDash" w:start="1"/>
          <w:cols w:space="720"/>
          <w:docGrid w:type="lines" w:linePitch="290"/>
        </w:sectPr>
      </w:pPr>
      <w:r>
        <w:rPr>
          <w:rFonts w:ascii="彩虹粗仿宋" w:eastAsia="彩虹粗仿宋" w:hAnsi="彩虹粗仿宋" w:cs="彩虹粗仿宋" w:hint="eastAsia"/>
          <w:sz w:val="24"/>
          <w:szCs w:val="24"/>
        </w:rPr>
        <w:t>总体来看，市经济合作局2019年度的预算报送及时合</w:t>
      </w:r>
      <w:proofErr w:type="gramStart"/>
      <w:r>
        <w:rPr>
          <w:rFonts w:ascii="彩虹粗仿宋" w:eastAsia="彩虹粗仿宋" w:hAnsi="彩虹粗仿宋" w:cs="彩虹粗仿宋" w:hint="eastAsia"/>
          <w:sz w:val="24"/>
          <w:szCs w:val="24"/>
        </w:rPr>
        <w:t>规</w:t>
      </w:r>
      <w:proofErr w:type="gramEnd"/>
      <w:r>
        <w:rPr>
          <w:rFonts w:ascii="彩虹粗仿宋" w:eastAsia="彩虹粗仿宋" w:hAnsi="彩虹粗仿宋" w:cs="彩虹粗仿宋" w:hint="eastAsia"/>
          <w:sz w:val="24"/>
          <w:szCs w:val="24"/>
        </w:rPr>
        <w:t>、内控制度建设较完善，基本完成了各项目标任务。但在会计核算的规范性、预算编制的准确性上存在一定问题，市经济合作局绩效评价得分9</w:t>
      </w:r>
      <w:r w:rsidR="00BB7DD6">
        <w:rPr>
          <w:rFonts w:ascii="彩虹粗仿宋" w:eastAsia="彩虹粗仿宋" w:hAnsi="彩虹粗仿宋" w:cs="彩虹粗仿宋" w:hint="eastAsia"/>
          <w:sz w:val="24"/>
          <w:szCs w:val="24"/>
        </w:rPr>
        <w:t>0</w:t>
      </w:r>
      <w:bookmarkStart w:id="17" w:name="_GoBack"/>
      <w:bookmarkEnd w:id="17"/>
      <w:r>
        <w:rPr>
          <w:rFonts w:ascii="彩虹粗仿宋" w:eastAsia="彩虹粗仿宋" w:hAnsi="彩虹粗仿宋" w:cs="彩虹粗仿宋" w:hint="eastAsia"/>
          <w:sz w:val="24"/>
          <w:szCs w:val="24"/>
        </w:rPr>
        <w:t>.87分。</w:t>
      </w:r>
    </w:p>
    <w:p w:rsidR="00817170" w:rsidRDefault="00F37709">
      <w:pPr>
        <w:spacing w:line="360" w:lineRule="auto"/>
        <w:ind w:firstLineChars="1800" w:firstLine="4337"/>
        <w:rPr>
          <w:rFonts w:ascii="彩虹粗仿宋" w:eastAsia="彩虹粗仿宋" w:hAnsi="彩虹粗仿宋" w:cs="彩虹粗仿宋"/>
          <w:b/>
          <w:bCs/>
          <w:sz w:val="24"/>
          <w:szCs w:val="24"/>
        </w:rPr>
      </w:pPr>
      <w:r>
        <w:rPr>
          <w:rFonts w:ascii="彩虹粗仿宋" w:eastAsia="彩虹粗仿宋" w:hAnsi="彩虹粗仿宋" w:cs="彩虹粗仿宋" w:hint="eastAsia"/>
          <w:b/>
          <w:bCs/>
          <w:sz w:val="24"/>
          <w:szCs w:val="24"/>
        </w:rPr>
        <w:lastRenderedPageBreak/>
        <w:t>表4.1 市经济合作局2019年部门整体绩效评价评分表</w:t>
      </w:r>
    </w:p>
    <w:tbl>
      <w:tblPr>
        <w:tblW w:w="135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1200"/>
        <w:gridCol w:w="1562"/>
        <w:gridCol w:w="1200"/>
        <w:gridCol w:w="1003"/>
        <w:gridCol w:w="1068"/>
        <w:gridCol w:w="5984"/>
      </w:tblGrid>
      <w:tr w:rsidR="00817170">
        <w:trPr>
          <w:trHeight w:val="530"/>
        </w:trPr>
        <w:tc>
          <w:tcPr>
            <w:tcW w:w="4330" w:type="dxa"/>
            <w:gridSpan w:val="3"/>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绩效指标</w:t>
            </w:r>
          </w:p>
        </w:tc>
        <w:tc>
          <w:tcPr>
            <w:tcW w:w="1200" w:type="dxa"/>
            <w:vMerge w:val="restart"/>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指标分值</w:t>
            </w:r>
          </w:p>
        </w:tc>
        <w:tc>
          <w:tcPr>
            <w:tcW w:w="8055" w:type="dxa"/>
            <w:gridSpan w:val="3"/>
            <w:vAlign w:val="center"/>
          </w:tcPr>
          <w:p w:rsidR="00817170" w:rsidRDefault="00F37709">
            <w:pPr>
              <w:jc w:val="center"/>
              <w:rPr>
                <w:rFonts w:ascii="彩虹粗仿宋" w:eastAsia="彩虹粗仿宋" w:hAnsi="彩虹粗仿宋" w:cs="彩虹粗仿宋"/>
                <w:b/>
                <w:bCs/>
                <w:kern w:val="2"/>
              </w:rPr>
            </w:pPr>
            <w:r>
              <w:rPr>
                <w:rFonts w:ascii="彩虹粗仿宋" w:eastAsia="彩虹粗仿宋" w:hAnsi="彩虹粗仿宋" w:cs="彩虹粗仿宋" w:hint="eastAsia"/>
                <w:b/>
                <w:bCs/>
                <w:kern w:val="2"/>
              </w:rPr>
              <w:t>市经济合作局</w:t>
            </w:r>
          </w:p>
        </w:tc>
      </w:tr>
      <w:tr w:rsidR="00817170">
        <w:trPr>
          <w:trHeight w:val="474"/>
        </w:trPr>
        <w:tc>
          <w:tcPr>
            <w:tcW w:w="1568" w:type="dxa"/>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一级指标</w:t>
            </w:r>
          </w:p>
        </w:tc>
        <w:tc>
          <w:tcPr>
            <w:tcW w:w="1200" w:type="dxa"/>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二级指标</w:t>
            </w:r>
          </w:p>
        </w:tc>
        <w:tc>
          <w:tcPr>
            <w:tcW w:w="1562" w:type="dxa"/>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三级指标</w:t>
            </w:r>
          </w:p>
        </w:tc>
        <w:tc>
          <w:tcPr>
            <w:tcW w:w="1200" w:type="dxa"/>
            <w:vMerge/>
            <w:vAlign w:val="center"/>
          </w:tcPr>
          <w:p w:rsidR="00817170" w:rsidRDefault="00817170">
            <w:pPr>
              <w:jc w:val="left"/>
              <w:rPr>
                <w:rFonts w:ascii="彩虹粗仿宋" w:eastAsia="彩虹粗仿宋" w:hAnsi="宋体" w:cs="宋体"/>
                <w:b/>
                <w:bCs/>
                <w:color w:val="000000"/>
                <w:kern w:val="2"/>
              </w:rPr>
            </w:pPr>
          </w:p>
        </w:tc>
        <w:tc>
          <w:tcPr>
            <w:tcW w:w="1003" w:type="dxa"/>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得分</w:t>
            </w:r>
          </w:p>
        </w:tc>
        <w:tc>
          <w:tcPr>
            <w:tcW w:w="1068" w:type="dxa"/>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扣分</w:t>
            </w:r>
          </w:p>
        </w:tc>
        <w:tc>
          <w:tcPr>
            <w:tcW w:w="5984" w:type="dxa"/>
            <w:vAlign w:val="center"/>
          </w:tcPr>
          <w:p w:rsidR="00817170" w:rsidRDefault="00F37709">
            <w:pPr>
              <w:jc w:val="center"/>
              <w:rPr>
                <w:rFonts w:ascii="彩虹粗仿宋" w:eastAsia="彩虹粗仿宋" w:hAnsi="宋体" w:cs="宋体"/>
                <w:b/>
                <w:bCs/>
                <w:color w:val="000000"/>
                <w:kern w:val="2"/>
              </w:rPr>
            </w:pPr>
            <w:r>
              <w:rPr>
                <w:rFonts w:ascii="彩虹粗仿宋" w:eastAsia="彩虹粗仿宋" w:hAnsi="宋体" w:cs="宋体" w:hint="eastAsia"/>
                <w:b/>
                <w:bCs/>
                <w:color w:val="000000"/>
                <w:kern w:val="2"/>
              </w:rPr>
              <w:t>扣分理由</w:t>
            </w:r>
          </w:p>
        </w:tc>
      </w:tr>
      <w:tr w:rsidR="00817170">
        <w:trPr>
          <w:trHeight w:val="482"/>
        </w:trPr>
        <w:tc>
          <w:tcPr>
            <w:tcW w:w="1568" w:type="dxa"/>
            <w:vMerge w:val="restart"/>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部门预算管理</w:t>
            </w:r>
          </w:p>
        </w:tc>
        <w:tc>
          <w:tcPr>
            <w:tcW w:w="1200" w:type="dxa"/>
            <w:vMerge w:val="restart"/>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预算编制</w:t>
            </w: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目标制定</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BB7DD6">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8</w:t>
            </w:r>
          </w:p>
        </w:tc>
        <w:tc>
          <w:tcPr>
            <w:tcW w:w="1068" w:type="dxa"/>
            <w:vAlign w:val="center"/>
          </w:tcPr>
          <w:p w:rsidR="00817170" w:rsidRDefault="00BB7DD6">
            <w:pPr>
              <w:ind w:firstLineChars="200" w:firstLine="420"/>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5984" w:type="dxa"/>
            <w:vAlign w:val="center"/>
          </w:tcPr>
          <w:p w:rsidR="00817170" w:rsidRDefault="00F3770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预算精细化度不够细化，中期预算有一定调整</w:t>
            </w:r>
          </w:p>
        </w:tc>
      </w:tr>
      <w:tr w:rsidR="00817170">
        <w:trPr>
          <w:trHeight w:val="500"/>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ign w:val="center"/>
          </w:tcPr>
          <w:p w:rsidR="00817170" w:rsidRDefault="00817170">
            <w:pPr>
              <w:jc w:val="left"/>
              <w:rPr>
                <w:rFonts w:ascii="彩虹粗仿宋" w:eastAsia="彩虹粗仿宋" w:hAnsi="宋体" w:cs="宋体"/>
                <w:color w:val="000000"/>
                <w:kern w:val="2"/>
              </w:rPr>
            </w:pP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目标实现</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vAlign w:val="center"/>
          </w:tcPr>
          <w:p w:rsidR="00817170" w:rsidRDefault="00F37709">
            <w:pPr>
              <w:ind w:firstLineChars="200" w:firstLine="420"/>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vAlign w:val="center"/>
          </w:tcPr>
          <w:p w:rsidR="00817170" w:rsidRDefault="00F3770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817170">
        <w:trPr>
          <w:trHeight w:val="569"/>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ign w:val="center"/>
          </w:tcPr>
          <w:p w:rsidR="00817170" w:rsidRDefault="00817170">
            <w:pPr>
              <w:jc w:val="left"/>
              <w:rPr>
                <w:rFonts w:ascii="彩虹粗仿宋" w:eastAsia="彩虹粗仿宋" w:hAnsi="宋体" w:cs="宋体"/>
                <w:color w:val="000000"/>
                <w:kern w:val="2"/>
              </w:rPr>
            </w:pP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编制准确</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7</w:t>
            </w:r>
          </w:p>
        </w:tc>
        <w:tc>
          <w:tcPr>
            <w:tcW w:w="1068" w:type="dxa"/>
            <w:vAlign w:val="center"/>
          </w:tcPr>
          <w:p w:rsidR="00817170" w:rsidRDefault="00F37709">
            <w:pPr>
              <w:ind w:firstLineChars="200" w:firstLine="420"/>
              <w:rPr>
                <w:rFonts w:ascii="彩虹粗仿宋" w:eastAsia="彩虹粗仿宋" w:hAnsi="宋体" w:cs="宋体"/>
                <w:color w:val="000000"/>
                <w:kern w:val="2"/>
              </w:rPr>
            </w:pPr>
            <w:r>
              <w:rPr>
                <w:rFonts w:ascii="彩虹粗仿宋" w:eastAsia="彩虹粗仿宋" w:hAnsi="宋体" w:cs="宋体" w:hint="eastAsia"/>
                <w:color w:val="000000"/>
                <w:kern w:val="2"/>
              </w:rPr>
              <w:t>3</w:t>
            </w:r>
          </w:p>
        </w:tc>
        <w:tc>
          <w:tcPr>
            <w:tcW w:w="5984" w:type="dxa"/>
            <w:vAlign w:val="center"/>
          </w:tcPr>
          <w:p w:rsidR="00817170" w:rsidRDefault="00F3770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预算编制准确性有待提高，预算数与决算数偏差较大</w:t>
            </w:r>
          </w:p>
        </w:tc>
      </w:tr>
      <w:tr w:rsidR="00817170">
        <w:trPr>
          <w:trHeight w:val="531"/>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restart"/>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预算执行</w:t>
            </w:r>
          </w:p>
          <w:p w:rsidR="00817170" w:rsidRDefault="00F37709">
            <w:pPr>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支出控制</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640618">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8</w:t>
            </w:r>
          </w:p>
        </w:tc>
        <w:tc>
          <w:tcPr>
            <w:tcW w:w="1068" w:type="dxa"/>
            <w:vAlign w:val="center"/>
          </w:tcPr>
          <w:p w:rsidR="00817170" w:rsidRDefault="00640618">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5984" w:type="dxa"/>
            <w:vAlign w:val="center"/>
          </w:tcPr>
          <w:p w:rsidR="00817170" w:rsidRDefault="00896C65">
            <w:pPr>
              <w:jc w:val="left"/>
              <w:rPr>
                <w:rFonts w:ascii="彩虹粗仿宋" w:eastAsia="彩虹粗仿宋" w:hAnsi="宋体" w:cs="宋体"/>
                <w:kern w:val="2"/>
              </w:rPr>
            </w:pPr>
            <w:r>
              <w:rPr>
                <w:rFonts w:ascii="彩虹粗仿宋" w:eastAsia="彩虹粗仿宋" w:hAnsi="宋体" w:cs="宋体" w:hint="eastAsia"/>
                <w:color w:val="000000"/>
                <w:kern w:val="2"/>
              </w:rPr>
              <w:t>办公</w:t>
            </w:r>
            <w:r w:rsidR="00F37709">
              <w:rPr>
                <w:rFonts w:ascii="彩虹粗仿宋" w:eastAsia="彩虹粗仿宋" w:hAnsi="宋体" w:cs="宋体" w:hint="eastAsia"/>
                <w:color w:val="000000"/>
                <w:kern w:val="2"/>
              </w:rPr>
              <w:t>费</w:t>
            </w:r>
            <w:r w:rsidR="003723C9">
              <w:rPr>
                <w:rFonts w:ascii="彩虹粗仿宋" w:eastAsia="彩虹粗仿宋" w:hAnsi="宋体" w:cs="宋体" w:hint="eastAsia"/>
                <w:color w:val="000000"/>
                <w:kern w:val="2"/>
              </w:rPr>
              <w:t>、物业管理费</w:t>
            </w:r>
            <w:r w:rsidR="00F37709">
              <w:rPr>
                <w:rFonts w:ascii="彩虹粗仿宋" w:eastAsia="彩虹粗仿宋" w:hAnsi="宋体" w:cs="宋体" w:hint="eastAsia"/>
                <w:color w:val="000000"/>
                <w:kern w:val="2"/>
              </w:rPr>
              <w:t>等项目支出预算数与决算数存在较大偏差</w:t>
            </w:r>
          </w:p>
        </w:tc>
      </w:tr>
      <w:tr w:rsidR="00817170">
        <w:trPr>
          <w:trHeight w:val="519"/>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ign w:val="center"/>
          </w:tcPr>
          <w:p w:rsidR="00817170" w:rsidRDefault="00817170">
            <w:pPr>
              <w:jc w:val="left"/>
              <w:rPr>
                <w:rFonts w:ascii="彩虹粗仿宋" w:eastAsia="彩虹粗仿宋" w:hAnsi="宋体" w:cs="宋体"/>
                <w:color w:val="000000"/>
                <w:kern w:val="2"/>
              </w:rPr>
            </w:pP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动态调整</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vAlign w:val="center"/>
          </w:tcPr>
          <w:p w:rsidR="00817170" w:rsidRDefault="00F3770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817170">
        <w:trPr>
          <w:trHeight w:val="754"/>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ign w:val="center"/>
          </w:tcPr>
          <w:p w:rsidR="00817170" w:rsidRDefault="00817170">
            <w:pPr>
              <w:jc w:val="left"/>
              <w:rPr>
                <w:rFonts w:ascii="彩虹粗仿宋" w:eastAsia="彩虹粗仿宋" w:hAnsi="宋体" w:cs="宋体"/>
                <w:color w:val="000000"/>
                <w:kern w:val="2"/>
              </w:rPr>
            </w:pP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执行进度</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8</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5984" w:type="dxa"/>
            <w:vAlign w:val="center"/>
          </w:tcPr>
          <w:p w:rsidR="00817170" w:rsidRDefault="00F37709">
            <w:pPr>
              <w:widowControl w:val="0"/>
              <w:topLinePunct/>
              <w:autoSpaceDE w:val="0"/>
              <w:spacing w:line="360" w:lineRule="exact"/>
              <w:jc w:val="left"/>
              <w:rPr>
                <w:rFonts w:ascii="彩虹粗仿宋" w:eastAsia="彩虹粗仿宋" w:hAnsi="彩虹粗仿宋" w:cs="彩虹粗仿宋"/>
                <w:bCs/>
              </w:rPr>
            </w:pPr>
            <w:r>
              <w:rPr>
                <w:rFonts w:ascii="彩虹粗仿宋" w:eastAsia="彩虹粗仿宋" w:hAnsi="彩虹粗仿宋" w:cs="彩虹粗仿宋" w:hint="eastAsia"/>
                <w:bCs/>
              </w:rPr>
              <w:t>部门整体支出1—9月执行进度为62.07%，项目支出1—7月执行进度约为85%—90%。</w:t>
            </w:r>
          </w:p>
        </w:tc>
      </w:tr>
      <w:tr w:rsidR="00817170">
        <w:trPr>
          <w:trHeight w:val="495"/>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restart"/>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完成结果</w:t>
            </w: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预算完成</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9.87</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0.13</w:t>
            </w:r>
          </w:p>
        </w:tc>
        <w:tc>
          <w:tcPr>
            <w:tcW w:w="5984" w:type="dxa"/>
            <w:vAlign w:val="center"/>
          </w:tcPr>
          <w:p w:rsidR="00817170" w:rsidRDefault="00F3770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部门预算执行进度98.71%</w:t>
            </w:r>
          </w:p>
        </w:tc>
      </w:tr>
      <w:tr w:rsidR="00817170">
        <w:trPr>
          <w:trHeight w:val="559"/>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ign w:val="center"/>
          </w:tcPr>
          <w:p w:rsidR="00817170" w:rsidRDefault="00817170">
            <w:pPr>
              <w:jc w:val="left"/>
              <w:rPr>
                <w:rFonts w:ascii="彩虹粗仿宋" w:eastAsia="彩虹粗仿宋" w:hAnsi="宋体" w:cs="宋体"/>
                <w:color w:val="000000"/>
                <w:kern w:val="2"/>
              </w:rPr>
            </w:pP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违规记录</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vAlign w:val="center"/>
          </w:tcPr>
          <w:p w:rsidR="00817170" w:rsidRDefault="00F3770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817170">
        <w:trPr>
          <w:trHeight w:val="567"/>
        </w:trPr>
        <w:tc>
          <w:tcPr>
            <w:tcW w:w="1568" w:type="dxa"/>
            <w:vMerge w:val="restart"/>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绩效结果应用</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信息公开</w:t>
            </w: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自评公开</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2</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vAlign w:val="center"/>
          </w:tcPr>
          <w:p w:rsidR="00817170" w:rsidRDefault="00F3770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817170">
        <w:trPr>
          <w:trHeight w:val="556"/>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restart"/>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整改反馈</w:t>
            </w: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结果整改</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vAlign w:val="center"/>
          </w:tcPr>
          <w:p w:rsidR="00817170" w:rsidRDefault="00817170">
            <w:pPr>
              <w:jc w:val="left"/>
              <w:rPr>
                <w:rFonts w:ascii="彩虹粗仿宋" w:eastAsia="彩虹粗仿宋" w:hAnsi="宋体" w:cs="宋体"/>
                <w:color w:val="000000"/>
                <w:kern w:val="2"/>
              </w:rPr>
            </w:pPr>
          </w:p>
        </w:tc>
      </w:tr>
      <w:tr w:rsidR="00817170">
        <w:trPr>
          <w:trHeight w:val="574"/>
        </w:trPr>
        <w:tc>
          <w:tcPr>
            <w:tcW w:w="1568" w:type="dxa"/>
            <w:vMerge/>
            <w:vAlign w:val="center"/>
          </w:tcPr>
          <w:p w:rsidR="00817170" w:rsidRDefault="00817170">
            <w:pPr>
              <w:jc w:val="left"/>
              <w:rPr>
                <w:rFonts w:ascii="彩虹粗仿宋" w:eastAsia="彩虹粗仿宋" w:hAnsi="宋体" w:cs="宋体"/>
                <w:color w:val="000000"/>
                <w:kern w:val="2"/>
              </w:rPr>
            </w:pPr>
          </w:p>
        </w:tc>
        <w:tc>
          <w:tcPr>
            <w:tcW w:w="1200" w:type="dxa"/>
            <w:vMerge/>
            <w:vAlign w:val="center"/>
          </w:tcPr>
          <w:p w:rsidR="00817170" w:rsidRDefault="00817170">
            <w:pPr>
              <w:jc w:val="left"/>
              <w:rPr>
                <w:rFonts w:ascii="彩虹粗仿宋" w:eastAsia="彩虹粗仿宋" w:hAnsi="宋体" w:cs="宋体"/>
                <w:color w:val="000000"/>
                <w:kern w:val="2"/>
              </w:rPr>
            </w:pP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应用反馈</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4</w:t>
            </w:r>
          </w:p>
        </w:tc>
        <w:tc>
          <w:tcPr>
            <w:tcW w:w="1068"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0</w:t>
            </w:r>
          </w:p>
        </w:tc>
        <w:tc>
          <w:tcPr>
            <w:tcW w:w="5984" w:type="dxa"/>
            <w:vAlign w:val="center"/>
          </w:tcPr>
          <w:p w:rsidR="00817170" w:rsidRDefault="00817170">
            <w:pPr>
              <w:jc w:val="left"/>
              <w:rPr>
                <w:rFonts w:ascii="彩虹粗仿宋" w:eastAsia="彩虹粗仿宋" w:hAnsi="宋体" w:cs="宋体"/>
                <w:color w:val="000000"/>
                <w:kern w:val="2"/>
              </w:rPr>
            </w:pPr>
          </w:p>
        </w:tc>
      </w:tr>
      <w:tr w:rsidR="00817170">
        <w:trPr>
          <w:trHeight w:val="544"/>
        </w:trPr>
        <w:tc>
          <w:tcPr>
            <w:tcW w:w="1568" w:type="dxa"/>
            <w:vAlign w:val="center"/>
          </w:tcPr>
          <w:p w:rsidR="00817170" w:rsidRDefault="00F37709">
            <w:pPr>
              <w:jc w:val="left"/>
              <w:rPr>
                <w:rFonts w:ascii="彩虹粗仿宋" w:eastAsia="彩虹粗仿宋" w:hAnsi="宋体" w:cs="宋体"/>
                <w:color w:val="000000"/>
                <w:kern w:val="2"/>
              </w:rPr>
            </w:pPr>
            <w:r>
              <w:rPr>
                <w:rFonts w:ascii="彩虹粗仿宋" w:eastAsia="彩虹粗仿宋" w:hAnsi="宋体" w:cs="宋体" w:hint="eastAsia"/>
                <w:color w:val="000000"/>
                <w:kern w:val="2"/>
              </w:rPr>
              <w:t>自评质量</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自评质量</w:t>
            </w:r>
          </w:p>
        </w:tc>
        <w:tc>
          <w:tcPr>
            <w:tcW w:w="1562"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自评准确</w:t>
            </w:r>
          </w:p>
        </w:tc>
        <w:tc>
          <w:tcPr>
            <w:tcW w:w="1200"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10</w:t>
            </w:r>
          </w:p>
        </w:tc>
        <w:tc>
          <w:tcPr>
            <w:tcW w:w="1003" w:type="dxa"/>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 xml:space="preserve">10  </w:t>
            </w:r>
          </w:p>
        </w:tc>
        <w:tc>
          <w:tcPr>
            <w:tcW w:w="1068" w:type="dxa"/>
            <w:vAlign w:val="center"/>
          </w:tcPr>
          <w:p w:rsidR="00817170" w:rsidRDefault="00F37709">
            <w:pPr>
              <w:rPr>
                <w:rFonts w:ascii="彩虹粗仿宋" w:eastAsia="彩虹粗仿宋" w:hAnsi="宋体" w:cs="宋体"/>
                <w:color w:val="000000"/>
                <w:kern w:val="2"/>
              </w:rPr>
            </w:pPr>
            <w:r>
              <w:rPr>
                <w:rFonts w:ascii="彩虹粗仿宋" w:eastAsia="彩虹粗仿宋" w:hAnsi="宋体" w:cs="宋体" w:hint="eastAsia"/>
                <w:color w:val="000000"/>
                <w:kern w:val="2"/>
              </w:rPr>
              <w:t xml:space="preserve">   0</w:t>
            </w:r>
          </w:p>
        </w:tc>
        <w:tc>
          <w:tcPr>
            <w:tcW w:w="5984" w:type="dxa"/>
            <w:vAlign w:val="center"/>
          </w:tcPr>
          <w:p w:rsidR="00817170" w:rsidRDefault="00F37709">
            <w:pPr>
              <w:jc w:val="right"/>
              <w:rPr>
                <w:rFonts w:ascii="彩虹粗仿宋" w:eastAsia="彩虹粗仿宋" w:hAnsi="宋体" w:cs="宋体"/>
                <w:color w:val="000000"/>
                <w:kern w:val="2"/>
              </w:rPr>
            </w:pPr>
            <w:r>
              <w:rPr>
                <w:rFonts w:ascii="彩虹粗仿宋" w:eastAsia="彩虹粗仿宋" w:hAnsi="宋体" w:cs="宋体" w:hint="eastAsia"/>
                <w:color w:val="000000"/>
                <w:kern w:val="2"/>
              </w:rPr>
              <w:t xml:space="preserve"> </w:t>
            </w:r>
          </w:p>
        </w:tc>
      </w:tr>
      <w:tr w:rsidR="00817170">
        <w:trPr>
          <w:trHeight w:val="552"/>
        </w:trPr>
        <w:tc>
          <w:tcPr>
            <w:tcW w:w="4330" w:type="dxa"/>
            <w:gridSpan w:val="3"/>
            <w:vAlign w:val="center"/>
          </w:tcPr>
          <w:p w:rsidR="00817170" w:rsidRDefault="00F37709">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得分</w:t>
            </w:r>
          </w:p>
        </w:tc>
        <w:tc>
          <w:tcPr>
            <w:tcW w:w="9255" w:type="dxa"/>
            <w:gridSpan w:val="4"/>
            <w:vAlign w:val="center"/>
          </w:tcPr>
          <w:p w:rsidR="00817170" w:rsidRDefault="00F37709" w:rsidP="00BB7DD6">
            <w:pPr>
              <w:jc w:val="center"/>
              <w:rPr>
                <w:rFonts w:ascii="彩虹粗仿宋" w:eastAsia="彩虹粗仿宋" w:hAnsi="宋体" w:cs="宋体"/>
                <w:color w:val="000000"/>
                <w:kern w:val="2"/>
              </w:rPr>
            </w:pPr>
            <w:r>
              <w:rPr>
                <w:rFonts w:ascii="彩虹粗仿宋" w:eastAsia="彩虹粗仿宋" w:hAnsi="宋体" w:cs="宋体" w:hint="eastAsia"/>
                <w:color w:val="000000"/>
                <w:kern w:val="2"/>
              </w:rPr>
              <w:t>9</w:t>
            </w:r>
            <w:r w:rsidR="00BB7DD6">
              <w:rPr>
                <w:rFonts w:ascii="彩虹粗仿宋" w:eastAsia="彩虹粗仿宋" w:hAnsi="宋体" w:cs="宋体" w:hint="eastAsia"/>
                <w:color w:val="000000"/>
                <w:kern w:val="2"/>
              </w:rPr>
              <w:t>0</w:t>
            </w:r>
            <w:r>
              <w:rPr>
                <w:rFonts w:ascii="彩虹粗仿宋" w:eastAsia="彩虹粗仿宋" w:hAnsi="宋体" w:cs="宋体" w:hint="eastAsia"/>
                <w:color w:val="000000"/>
                <w:kern w:val="2"/>
              </w:rPr>
              <w:t>.87</w:t>
            </w:r>
          </w:p>
        </w:tc>
      </w:tr>
    </w:tbl>
    <w:p w:rsidR="00817170" w:rsidRDefault="00817170">
      <w:pPr>
        <w:spacing w:line="360" w:lineRule="auto"/>
        <w:rPr>
          <w:rFonts w:ascii="彩虹粗仿宋" w:eastAsia="彩虹粗仿宋" w:hAnsi="彩虹粗仿宋" w:cs="彩虹粗仿宋"/>
          <w:sz w:val="24"/>
          <w:szCs w:val="24"/>
        </w:rPr>
        <w:sectPr w:rsidR="00817170">
          <w:pgSz w:w="16838" w:h="11905" w:orient="landscape"/>
          <w:pgMar w:top="1418" w:right="1531" w:bottom="1418" w:left="1531" w:header="851" w:footer="992" w:gutter="0"/>
          <w:pgNumType w:fmt="numberInDash"/>
          <w:cols w:space="720"/>
          <w:docGrid w:type="lines" w:linePitch="290"/>
        </w:sectPr>
      </w:pPr>
    </w:p>
    <w:p w:rsidR="00817170" w:rsidRDefault="00F37709">
      <w:pPr>
        <w:pStyle w:val="a6"/>
        <w:widowControl w:val="0"/>
        <w:spacing w:before="0" w:after="0" w:line="360" w:lineRule="auto"/>
        <w:ind w:firstLineChars="100" w:firstLine="241"/>
        <w:jc w:val="both"/>
        <w:outlineLvl w:val="2"/>
        <w:rPr>
          <w:rFonts w:ascii="彩虹楷体" w:eastAsia="彩虹楷体"/>
        </w:rPr>
      </w:pPr>
      <w:bookmarkStart w:id="18" w:name="_Toc55354501"/>
      <w:bookmarkStart w:id="19" w:name="_Toc53087636"/>
      <w:r>
        <w:rPr>
          <w:rFonts w:ascii="彩虹楷体" w:eastAsia="彩虹楷体" w:hint="eastAsia"/>
        </w:rPr>
        <w:lastRenderedPageBreak/>
        <w:t>（二）存在问题</w:t>
      </w:r>
      <w:bookmarkEnd w:id="18"/>
    </w:p>
    <w:p w:rsidR="00817170" w:rsidRDefault="00F37709">
      <w:pPr>
        <w:widowControl w:val="0"/>
        <w:snapToGrid w:val="0"/>
        <w:spacing w:line="360" w:lineRule="auto"/>
        <w:ind w:firstLineChars="200" w:firstLine="480"/>
        <w:jc w:val="left"/>
        <w:rPr>
          <w:rFonts w:ascii="彩虹粗仿宋" w:eastAsia="彩虹粗仿宋" w:hAnsi="彩虹粗仿宋" w:cs="彩虹粗仿宋"/>
          <w:bCs/>
          <w:sz w:val="24"/>
          <w:szCs w:val="24"/>
        </w:rPr>
      </w:pPr>
      <w:bookmarkStart w:id="20" w:name="_Toc55354502"/>
      <w:r>
        <w:rPr>
          <w:rFonts w:ascii="彩虹粗仿宋" w:eastAsia="彩虹粗仿宋" w:hAnsi="彩虹粗仿宋" w:cs="彩虹粗仿宋" w:hint="eastAsia"/>
          <w:bCs/>
          <w:kern w:val="2"/>
          <w:sz w:val="24"/>
          <w:szCs w:val="24"/>
          <w:lang w:bidi="ar"/>
        </w:rPr>
        <w:t>1.预算编制方面</w:t>
      </w:r>
    </w:p>
    <w:p w:rsidR="00817170" w:rsidRDefault="00F37709">
      <w:pPr>
        <w:widowControl w:val="0"/>
        <w:snapToGrid w:val="0"/>
        <w:spacing w:line="360" w:lineRule="auto"/>
        <w:ind w:firstLineChars="200" w:firstLine="480"/>
        <w:jc w:val="left"/>
        <w:rPr>
          <w:rFonts w:ascii="彩虹粗仿宋" w:eastAsia="彩虹粗仿宋" w:hAnsi="彩虹粗仿宋" w:cs="彩虹粗仿宋"/>
          <w:bCs/>
          <w:sz w:val="24"/>
          <w:szCs w:val="24"/>
        </w:rPr>
      </w:pPr>
      <w:r>
        <w:rPr>
          <w:rFonts w:ascii="彩虹粗仿宋" w:eastAsia="彩虹粗仿宋" w:hAnsi="彩虹粗仿宋" w:cs="彩虹粗仿宋" w:hint="eastAsia"/>
          <w:kern w:val="2"/>
          <w:sz w:val="24"/>
          <w:szCs w:val="24"/>
          <w:lang w:bidi="ar"/>
        </w:rPr>
        <w:t>2019年年初，市统计局编制并提交了部门预算，市财政局于2019年4月给予了批复，并相应安排了预算资金。中期预算调整幅度较大，其中，基本支出调增</w:t>
      </w:r>
      <w:r w:rsidR="00756346">
        <w:rPr>
          <w:rFonts w:ascii="彩虹粗仿宋" w:eastAsia="彩虹粗仿宋" w:hAnsi="彩虹粗仿宋" w:cs="彩虹粗仿宋" w:hint="eastAsia"/>
          <w:kern w:val="2"/>
          <w:sz w:val="24"/>
          <w:szCs w:val="24"/>
          <w:lang w:bidi="ar"/>
        </w:rPr>
        <w:t>20.82</w:t>
      </w:r>
      <w:r>
        <w:rPr>
          <w:rFonts w:ascii="彩虹粗仿宋" w:eastAsia="彩虹粗仿宋" w:hAnsi="彩虹粗仿宋" w:cs="彩虹粗仿宋" w:hint="eastAsia"/>
          <w:kern w:val="2"/>
          <w:sz w:val="24"/>
          <w:szCs w:val="24"/>
          <w:lang w:bidi="ar"/>
        </w:rPr>
        <w:t>%，项目支出调增140.41%，预算精细化程度不足。</w:t>
      </w:r>
    </w:p>
    <w:p w:rsidR="00817170" w:rsidRDefault="00F37709">
      <w:pPr>
        <w:widowControl w:val="0"/>
        <w:snapToGrid w:val="0"/>
        <w:spacing w:line="360" w:lineRule="auto"/>
        <w:ind w:firstLineChars="200" w:firstLine="480"/>
        <w:jc w:val="left"/>
        <w:rPr>
          <w:rFonts w:ascii="彩虹粗仿宋" w:eastAsia="彩虹粗仿宋" w:hAnsi="彩虹粗仿宋" w:cs="彩虹粗仿宋"/>
          <w:bCs/>
          <w:sz w:val="24"/>
          <w:szCs w:val="24"/>
        </w:rPr>
      </w:pPr>
      <w:r>
        <w:rPr>
          <w:rFonts w:ascii="彩虹粗仿宋" w:eastAsia="彩虹粗仿宋" w:hAnsi="彩虹粗仿宋" w:cs="彩虹粗仿宋" w:hint="eastAsia"/>
          <w:bCs/>
          <w:kern w:val="2"/>
          <w:sz w:val="24"/>
          <w:szCs w:val="24"/>
          <w:lang w:bidi="ar"/>
        </w:rPr>
        <w:t>2.预算执行方面</w:t>
      </w:r>
    </w:p>
    <w:p w:rsidR="00817170" w:rsidRDefault="00F37709">
      <w:pPr>
        <w:widowControl w:val="0"/>
        <w:snapToGrid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kern w:val="2"/>
          <w:sz w:val="24"/>
          <w:szCs w:val="24"/>
          <w:lang w:bidi="ar"/>
        </w:rPr>
        <w:t>2019年，市经济合作局全年部门整体预算执行进度98.32%；项目支出为招商引资专项支出，中期执行进度88.06%。项目支出中期进度略有滞后。</w:t>
      </w:r>
    </w:p>
    <w:p w:rsidR="00817170" w:rsidRDefault="00F37709">
      <w:pPr>
        <w:pStyle w:val="a6"/>
        <w:widowControl w:val="0"/>
        <w:numPr>
          <w:ilvl w:val="0"/>
          <w:numId w:val="2"/>
        </w:numPr>
        <w:spacing w:before="0" w:after="0" w:line="360" w:lineRule="auto"/>
        <w:ind w:firstLineChars="200" w:firstLine="482"/>
        <w:jc w:val="both"/>
        <w:outlineLvl w:val="2"/>
      </w:pPr>
      <w:r>
        <w:rPr>
          <w:rFonts w:ascii="彩虹楷体" w:eastAsia="彩虹楷体" w:hint="eastAsia"/>
        </w:rPr>
        <w:t>改进建议</w:t>
      </w:r>
      <w:bookmarkEnd w:id="20"/>
    </w:p>
    <w:p w:rsidR="00817170" w:rsidRDefault="00F37709">
      <w:pPr>
        <w:widowControl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1.重视部门整体支出的绩效评价工作，自主学习绩效评价相关知识，树立绩效评价意识，提高工作实效。</w:t>
      </w:r>
    </w:p>
    <w:p w:rsidR="00817170" w:rsidRDefault="00F37709">
      <w:pPr>
        <w:widowControl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2.强化预算编制，各项经费收入全部纳入预算管理，提高预算精准度，合理预见项目支出，避免出现年内预算大幅调整。</w:t>
      </w:r>
      <w:bookmarkEnd w:id="19"/>
    </w:p>
    <w:p w:rsidR="00817170" w:rsidRDefault="00F37709">
      <w:pPr>
        <w:widowControl w:val="0"/>
        <w:spacing w:line="520" w:lineRule="exact"/>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w:t>
      </w:r>
      <w:r>
        <w:rPr>
          <w:rFonts w:ascii="彩虹粗仿宋" w:eastAsia="彩虹粗仿宋" w:hAnsi="彩虹粗仿宋" w:cs="彩虹粗仿宋" w:hint="eastAsia"/>
          <w:sz w:val="24"/>
          <w:szCs w:val="24"/>
          <w:lang w:bidi="ar"/>
        </w:rPr>
        <w:t>建议</w:t>
      </w:r>
      <w:r>
        <w:rPr>
          <w:rFonts w:ascii="彩虹粗仿宋" w:eastAsia="彩虹粗仿宋" w:hAnsi="彩虹粗仿宋" w:cs="彩虹粗仿宋" w:hint="eastAsia"/>
          <w:kern w:val="2"/>
          <w:sz w:val="24"/>
          <w:szCs w:val="24"/>
          <w:lang w:bidi="ar"/>
        </w:rPr>
        <w:t>部门加强会计核算的规范和准确，避免出现会计科目核算偏差，对支出进行</w:t>
      </w:r>
      <w:proofErr w:type="gramStart"/>
      <w:r>
        <w:rPr>
          <w:rFonts w:ascii="彩虹粗仿宋" w:eastAsia="彩虹粗仿宋" w:hAnsi="彩虹粗仿宋" w:cs="彩虹粗仿宋" w:hint="eastAsia"/>
          <w:kern w:val="2"/>
          <w:sz w:val="24"/>
          <w:szCs w:val="24"/>
          <w:lang w:bidi="ar"/>
        </w:rPr>
        <w:t>合理把</w:t>
      </w:r>
      <w:proofErr w:type="gramEnd"/>
      <w:r>
        <w:rPr>
          <w:rFonts w:ascii="彩虹粗仿宋" w:eastAsia="彩虹粗仿宋" w:hAnsi="彩虹粗仿宋" w:cs="彩虹粗仿宋" w:hint="eastAsia"/>
          <w:kern w:val="2"/>
          <w:sz w:val="24"/>
          <w:szCs w:val="24"/>
          <w:lang w:bidi="ar"/>
        </w:rPr>
        <w:t>控，积极开展年度中期评估，对下半年度资金做好计划，以提高资金使用效益</w:t>
      </w:r>
      <w:r>
        <w:rPr>
          <w:rFonts w:ascii="彩虹粗仿宋" w:eastAsia="彩虹粗仿宋" w:hAnsi="彩虹粗仿宋" w:cs="彩虹粗仿宋" w:hint="eastAsia"/>
          <w:sz w:val="24"/>
          <w:szCs w:val="24"/>
          <w:lang w:bidi="ar"/>
        </w:rPr>
        <w:t>。</w:t>
      </w:r>
    </w:p>
    <w:p w:rsidR="00817170" w:rsidRDefault="00817170">
      <w:pPr>
        <w:widowControl w:val="0"/>
        <w:spacing w:line="360" w:lineRule="auto"/>
        <w:rPr>
          <w:rFonts w:ascii="彩虹粗仿宋" w:eastAsia="彩虹粗仿宋" w:hAnsi="彩虹粗仿宋" w:cs="彩虹粗仿宋"/>
          <w:sz w:val="24"/>
          <w:szCs w:val="24"/>
        </w:rPr>
      </w:pPr>
    </w:p>
    <w:p w:rsidR="00817170" w:rsidRDefault="00F37709">
      <w:pPr>
        <w:widowControl w:val="0"/>
        <w:spacing w:line="360" w:lineRule="auto"/>
        <w:rPr>
          <w:rFonts w:ascii="彩虹粗仿宋" w:eastAsia="彩虹粗仿宋" w:hAnsi="彩虹粗仿宋" w:cs="彩虹粗仿宋"/>
          <w:sz w:val="24"/>
          <w:szCs w:val="24"/>
        </w:rPr>
        <w:sectPr w:rsidR="00817170">
          <w:pgSz w:w="11905" w:h="16838"/>
          <w:pgMar w:top="1531" w:right="1418" w:bottom="1531" w:left="1418" w:header="851" w:footer="992" w:gutter="0"/>
          <w:pgNumType w:fmt="numberInDash"/>
          <w:cols w:space="720"/>
          <w:docGrid w:type="lines" w:linePitch="290"/>
        </w:sectPr>
      </w:pPr>
      <w:r>
        <w:rPr>
          <w:rFonts w:ascii="彩虹粗仿宋" w:eastAsia="彩虹粗仿宋" w:hAnsi="彩虹粗仿宋" w:cs="彩虹粗仿宋" w:hint="eastAsia"/>
          <w:sz w:val="24"/>
          <w:szCs w:val="24"/>
        </w:rPr>
        <w:t xml:space="preserve">  </w:t>
      </w:r>
    </w:p>
    <w:p w:rsidR="00817170" w:rsidRDefault="00817170">
      <w:pPr>
        <w:spacing w:after="163" w:line="360" w:lineRule="auto"/>
      </w:pPr>
    </w:p>
    <w:p w:rsidR="00817170" w:rsidRDefault="00F37709">
      <w:pPr>
        <w:spacing w:after="163" w:line="360" w:lineRule="auto"/>
        <w:ind w:firstLine="480"/>
        <w:jc w:val="center"/>
        <w:rPr>
          <w:rFonts w:ascii="彩虹黑体" w:eastAsia="彩虹黑体"/>
        </w:rPr>
      </w:pPr>
      <w:r>
        <w:fldChar w:fldCharType="begin"/>
      </w:r>
      <w:r>
        <w:instrText xml:space="preserve"> INCLUDEPICTURE "C:\\Users\\JYZX11\\AppData\\Local\\Temp\\ksohtml10280\\wps1.jpg" \* MERGEFORMATINET </w:instrText>
      </w:r>
      <w:r>
        <w:fldChar w:fldCharType="separate"/>
      </w:r>
      <w:r>
        <w:rPr>
          <w:noProof/>
        </w:rPr>
        <w:drawing>
          <wp:inline distT="0" distB="0" distL="114300" distR="114300">
            <wp:extent cx="1256665" cy="4029710"/>
            <wp:effectExtent l="0" t="0" r="8255" b="8890"/>
            <wp:docPr id="2"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wps1"/>
                    <pic:cNvPicPr>
                      <a:picLocks noChangeAspect="1"/>
                    </pic:cNvPicPr>
                  </pic:nvPicPr>
                  <pic:blipFill>
                    <a:blip r:embed="rId13"/>
                    <a:stretch>
                      <a:fillRect/>
                    </a:stretch>
                  </pic:blipFill>
                  <pic:spPr>
                    <a:xfrm>
                      <a:off x="0" y="0"/>
                      <a:ext cx="1256665" cy="4029710"/>
                    </a:xfrm>
                    <a:prstGeom prst="rect">
                      <a:avLst/>
                    </a:prstGeom>
                    <a:noFill/>
                    <a:ln>
                      <a:noFill/>
                    </a:ln>
                  </pic:spPr>
                </pic:pic>
              </a:graphicData>
            </a:graphic>
          </wp:inline>
        </w:drawing>
      </w:r>
      <w:r>
        <w:fldChar w:fldCharType="end"/>
      </w:r>
    </w:p>
    <w:p w:rsidR="00817170" w:rsidRDefault="00F37709">
      <w:pPr>
        <w:spacing w:after="163" w:line="360" w:lineRule="auto"/>
        <w:ind w:firstLine="480"/>
        <w:rPr>
          <w:rFonts w:ascii="彩虹黑体" w:eastAsia="彩虹黑体"/>
        </w:rPr>
      </w:pPr>
      <w:r>
        <w:rPr>
          <w:rFonts w:ascii="彩虹黑体" w:eastAsia="彩虹黑体" w:hint="eastAsia"/>
        </w:rPr>
        <w:t xml:space="preserve"> </w:t>
      </w:r>
    </w:p>
    <w:p w:rsidR="00817170" w:rsidRDefault="00F37709">
      <w:pPr>
        <w:spacing w:after="163" w:line="360" w:lineRule="auto"/>
        <w:ind w:firstLine="480"/>
        <w:rPr>
          <w:rFonts w:ascii="彩虹黑体" w:eastAsia="彩虹黑体"/>
        </w:rPr>
      </w:pPr>
      <w:r>
        <w:rPr>
          <w:rFonts w:ascii="彩虹黑体" w:eastAsia="彩虹黑体" w:hint="eastAsia"/>
        </w:rPr>
        <w:t xml:space="preserve"> </w:t>
      </w:r>
    </w:p>
    <w:p w:rsidR="00817170" w:rsidRDefault="00F37709">
      <w:pPr>
        <w:spacing w:after="163" w:line="360" w:lineRule="auto"/>
        <w:ind w:firstLine="480"/>
        <w:rPr>
          <w:rFonts w:ascii="彩虹黑体" w:eastAsia="彩虹黑体"/>
        </w:rPr>
      </w:pPr>
      <w:r>
        <w:rPr>
          <w:rFonts w:ascii="彩虹黑体" w:eastAsia="彩虹黑体" w:hint="eastAsia"/>
        </w:rPr>
        <w:t xml:space="preserve"> </w:t>
      </w:r>
    </w:p>
    <w:p w:rsidR="00817170" w:rsidRDefault="00817170">
      <w:pPr>
        <w:spacing w:after="163" w:line="360" w:lineRule="auto"/>
        <w:ind w:firstLine="480"/>
        <w:rPr>
          <w:rFonts w:ascii="彩虹黑体" w:eastAsia="彩虹黑体"/>
        </w:rPr>
      </w:pPr>
    </w:p>
    <w:p w:rsidR="00817170" w:rsidRDefault="00817170">
      <w:pPr>
        <w:spacing w:after="163" w:line="360" w:lineRule="auto"/>
        <w:ind w:firstLine="480"/>
        <w:rPr>
          <w:rFonts w:ascii="彩虹黑体" w:eastAsia="彩虹黑体"/>
        </w:rPr>
      </w:pPr>
    </w:p>
    <w:p w:rsidR="00817170" w:rsidRDefault="00F37709">
      <w:pPr>
        <w:spacing w:after="163" w:line="360" w:lineRule="auto"/>
        <w:ind w:firstLine="480"/>
        <w:rPr>
          <w:rFonts w:ascii="彩虹黑体" w:eastAsia="彩虹黑体"/>
        </w:rPr>
      </w:pPr>
      <w:r>
        <w:rPr>
          <w:rFonts w:ascii="彩虹黑体" w:eastAsia="彩虹黑体" w:hint="eastAsia"/>
        </w:rPr>
        <w:t xml:space="preserve"> </w:t>
      </w:r>
    </w:p>
    <w:p w:rsidR="00817170" w:rsidRDefault="00F37709">
      <w:pPr>
        <w:spacing w:after="163" w:line="360" w:lineRule="auto"/>
        <w:ind w:firstLine="480"/>
        <w:rPr>
          <w:rFonts w:ascii="彩虹黑体" w:eastAsia="彩虹黑体"/>
          <w:sz w:val="28"/>
          <w:szCs w:val="28"/>
        </w:rPr>
      </w:pPr>
      <w:r>
        <w:rPr>
          <w:rFonts w:ascii="彩虹黑体" w:eastAsia="彩虹黑体" w:hint="eastAsia"/>
          <w:noProof/>
        </w:rPr>
        <w:drawing>
          <wp:anchor distT="0" distB="0" distL="114300" distR="114300" simplePos="0" relativeHeight="251658240" behindDoc="0" locked="0" layoutInCell="1" allowOverlap="0">
            <wp:simplePos x="0" y="0"/>
            <wp:positionH relativeFrom="column">
              <wp:posOffset>4362450</wp:posOffset>
            </wp:positionH>
            <wp:positionV relativeFrom="line">
              <wp:posOffset>152400</wp:posOffset>
            </wp:positionV>
            <wp:extent cx="1333500" cy="1343025"/>
            <wp:effectExtent l="0" t="0" r="7620" b="13335"/>
            <wp:wrapSquare wrapText="bothSides"/>
            <wp:docPr id="3" name="图片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wps2"/>
                    <pic:cNvPicPr>
                      <a:picLocks noChangeAspect="1"/>
                    </pic:cNvPicPr>
                  </pic:nvPicPr>
                  <pic:blipFill>
                    <a:blip r:embed="rId14"/>
                    <a:stretch>
                      <a:fillRect/>
                    </a:stretch>
                  </pic:blipFill>
                  <pic:spPr>
                    <a:xfrm>
                      <a:off x="0" y="0"/>
                      <a:ext cx="1333500" cy="1343025"/>
                    </a:xfrm>
                    <a:prstGeom prst="rect">
                      <a:avLst/>
                    </a:prstGeom>
                    <a:noFill/>
                    <a:ln>
                      <a:noFill/>
                    </a:ln>
                  </pic:spPr>
                </pic:pic>
              </a:graphicData>
            </a:graphic>
          </wp:anchor>
        </w:drawing>
      </w:r>
      <w:r>
        <w:rPr>
          <w:rFonts w:ascii="彩虹黑体" w:eastAsia="彩虹黑体" w:hint="eastAsia"/>
        </w:rPr>
        <w:t xml:space="preserve"> </w:t>
      </w:r>
      <w:r>
        <w:rPr>
          <w:rFonts w:ascii="彩虹黑体" w:eastAsia="彩虹黑体" w:hint="eastAsia"/>
          <w:sz w:val="28"/>
          <w:szCs w:val="28"/>
        </w:rPr>
        <w:t>建银工程咨询有限责任公司四川分公司</w:t>
      </w:r>
    </w:p>
    <w:p w:rsidR="00817170" w:rsidRDefault="00F37709">
      <w:pPr>
        <w:spacing w:after="163" w:line="360" w:lineRule="auto"/>
        <w:ind w:firstLine="560"/>
        <w:rPr>
          <w:rFonts w:ascii="彩虹黑体" w:eastAsia="彩虹黑体"/>
          <w:sz w:val="28"/>
          <w:szCs w:val="28"/>
        </w:rPr>
      </w:pPr>
      <w:r>
        <w:rPr>
          <w:rFonts w:ascii="彩虹黑体" w:eastAsia="彩虹黑体" w:hint="eastAsia"/>
          <w:sz w:val="28"/>
          <w:szCs w:val="28"/>
        </w:rPr>
        <w:t>地址：成都市青羊区提督街88号</w:t>
      </w:r>
    </w:p>
    <w:p w:rsidR="00817170" w:rsidRDefault="00F37709">
      <w:pPr>
        <w:spacing w:after="163" w:line="360" w:lineRule="auto"/>
        <w:ind w:rightChars="-837" w:right="-1758" w:firstLineChars="200" w:firstLine="560"/>
        <w:rPr>
          <w:rFonts w:ascii="彩虹黑体" w:eastAsia="彩虹黑体"/>
          <w:sz w:val="28"/>
          <w:szCs w:val="28"/>
        </w:rPr>
      </w:pPr>
      <w:r>
        <w:rPr>
          <w:rFonts w:ascii="彩虹黑体" w:eastAsia="彩虹黑体" w:hint="eastAsia"/>
          <w:sz w:val="28"/>
          <w:szCs w:val="28"/>
        </w:rPr>
        <w:t>公司网址：http://www.ccbconsulting.com</w:t>
      </w:r>
    </w:p>
    <w:p w:rsidR="00817170" w:rsidRDefault="00817170"/>
    <w:sectPr w:rsidR="008171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BF7" w:rsidRDefault="00B15BF7">
      <w:r>
        <w:separator/>
      </w:r>
    </w:p>
  </w:endnote>
  <w:endnote w:type="continuationSeparator" w:id="0">
    <w:p w:rsidR="00B15BF7" w:rsidRDefault="00B1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楷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70" w:rsidRDefault="00817170">
    <w:pPr>
      <w:pStyle w:val="a4"/>
    </w:pPr>
  </w:p>
  <w:p w:rsidR="00817170" w:rsidRDefault="0081717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418136"/>
    </w:sdtPr>
    <w:sdtEndPr/>
    <w:sdtContent>
      <w:p w:rsidR="00817170" w:rsidRDefault="00F37709">
        <w:pPr>
          <w:pStyle w:val="a4"/>
          <w:jc w:val="center"/>
        </w:pPr>
        <w:r>
          <w:fldChar w:fldCharType="begin"/>
        </w:r>
        <w:r>
          <w:instrText>PAGE   \* MERGEFORMAT</w:instrText>
        </w:r>
        <w:r>
          <w:fldChar w:fldCharType="separate"/>
        </w:r>
        <w:r w:rsidR="00BB7DD6" w:rsidRPr="00BB7DD6">
          <w:rPr>
            <w:noProof/>
            <w:lang w:val="zh-CN"/>
          </w:rPr>
          <w:t>-</w:t>
        </w:r>
        <w:r w:rsidR="00BB7DD6">
          <w:rPr>
            <w:noProof/>
          </w:rPr>
          <w:t xml:space="preserve"> 6 -</w:t>
        </w:r>
        <w:r>
          <w:fldChar w:fldCharType="end"/>
        </w:r>
      </w:p>
    </w:sdtContent>
  </w:sdt>
  <w:p w:rsidR="00817170" w:rsidRDefault="008171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BF7" w:rsidRDefault="00B15BF7">
      <w:r>
        <w:separator/>
      </w:r>
    </w:p>
  </w:footnote>
  <w:footnote w:type="continuationSeparator" w:id="0">
    <w:p w:rsidR="00B15BF7" w:rsidRDefault="00B15B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E911C"/>
    <w:multiLevelType w:val="singleLevel"/>
    <w:tmpl w:val="326E911C"/>
    <w:lvl w:ilvl="0">
      <w:start w:val="3"/>
      <w:numFmt w:val="chineseCounting"/>
      <w:suff w:val="nothing"/>
      <w:lvlText w:val="（%1）"/>
      <w:lvlJc w:val="left"/>
      <w:rPr>
        <w:rFonts w:hint="eastAsia"/>
      </w:rPr>
    </w:lvl>
  </w:abstractNum>
  <w:abstractNum w:abstractNumId="1">
    <w:nsid w:val="7D3CD0A7"/>
    <w:multiLevelType w:val="singleLevel"/>
    <w:tmpl w:val="7D3CD0A7"/>
    <w:lvl w:ilvl="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F06"/>
    <w:rsid w:val="00001E49"/>
    <w:rsid w:val="0000574C"/>
    <w:rsid w:val="00015934"/>
    <w:rsid w:val="00024CC3"/>
    <w:rsid w:val="0006256C"/>
    <w:rsid w:val="00067257"/>
    <w:rsid w:val="00071241"/>
    <w:rsid w:val="000839E8"/>
    <w:rsid w:val="000877E1"/>
    <w:rsid w:val="00096C33"/>
    <w:rsid w:val="000A2A7E"/>
    <w:rsid w:val="000A3137"/>
    <w:rsid w:val="000D5C66"/>
    <w:rsid w:val="001067F4"/>
    <w:rsid w:val="00122D7B"/>
    <w:rsid w:val="00124C78"/>
    <w:rsid w:val="00140109"/>
    <w:rsid w:val="001402FC"/>
    <w:rsid w:val="00153A01"/>
    <w:rsid w:val="00162886"/>
    <w:rsid w:val="0018432E"/>
    <w:rsid w:val="001E09C2"/>
    <w:rsid w:val="001E676F"/>
    <w:rsid w:val="001F1C10"/>
    <w:rsid w:val="00223C0D"/>
    <w:rsid w:val="002654D1"/>
    <w:rsid w:val="00292763"/>
    <w:rsid w:val="002933B4"/>
    <w:rsid w:val="002A236B"/>
    <w:rsid w:val="002E5166"/>
    <w:rsid w:val="00316428"/>
    <w:rsid w:val="00324538"/>
    <w:rsid w:val="00340722"/>
    <w:rsid w:val="003723C9"/>
    <w:rsid w:val="003C586A"/>
    <w:rsid w:val="003D25F2"/>
    <w:rsid w:val="003D5339"/>
    <w:rsid w:val="003D54B0"/>
    <w:rsid w:val="003E7010"/>
    <w:rsid w:val="0040274C"/>
    <w:rsid w:val="00420F4C"/>
    <w:rsid w:val="0042247B"/>
    <w:rsid w:val="004371FC"/>
    <w:rsid w:val="00441A00"/>
    <w:rsid w:val="00452EA8"/>
    <w:rsid w:val="004A670B"/>
    <w:rsid w:val="004B6A9A"/>
    <w:rsid w:val="004C0037"/>
    <w:rsid w:val="004C0CC3"/>
    <w:rsid w:val="004C4CF5"/>
    <w:rsid w:val="004C5AFB"/>
    <w:rsid w:val="004C5F4A"/>
    <w:rsid w:val="004F20D2"/>
    <w:rsid w:val="004F3567"/>
    <w:rsid w:val="004F4312"/>
    <w:rsid w:val="00516E3F"/>
    <w:rsid w:val="00570792"/>
    <w:rsid w:val="005829FD"/>
    <w:rsid w:val="00583DF8"/>
    <w:rsid w:val="00596021"/>
    <w:rsid w:val="005E1BB2"/>
    <w:rsid w:val="005E335D"/>
    <w:rsid w:val="00606713"/>
    <w:rsid w:val="00613EC1"/>
    <w:rsid w:val="00640618"/>
    <w:rsid w:val="00654EFB"/>
    <w:rsid w:val="00685391"/>
    <w:rsid w:val="006A5077"/>
    <w:rsid w:val="006B3C17"/>
    <w:rsid w:val="006B7FF7"/>
    <w:rsid w:val="006D177D"/>
    <w:rsid w:val="006F0EFF"/>
    <w:rsid w:val="006F1B38"/>
    <w:rsid w:val="00702493"/>
    <w:rsid w:val="00714888"/>
    <w:rsid w:val="007369F1"/>
    <w:rsid w:val="007521D8"/>
    <w:rsid w:val="007559E2"/>
    <w:rsid w:val="00756346"/>
    <w:rsid w:val="007749B0"/>
    <w:rsid w:val="007C5064"/>
    <w:rsid w:val="00801BF7"/>
    <w:rsid w:val="00801F8F"/>
    <w:rsid w:val="00811ED3"/>
    <w:rsid w:val="00815BD5"/>
    <w:rsid w:val="00816814"/>
    <w:rsid w:val="00817170"/>
    <w:rsid w:val="0081757F"/>
    <w:rsid w:val="00832857"/>
    <w:rsid w:val="00845587"/>
    <w:rsid w:val="008460A8"/>
    <w:rsid w:val="008515A5"/>
    <w:rsid w:val="00854C9E"/>
    <w:rsid w:val="00896C65"/>
    <w:rsid w:val="008C6308"/>
    <w:rsid w:val="008C7853"/>
    <w:rsid w:val="008E37EA"/>
    <w:rsid w:val="00904D87"/>
    <w:rsid w:val="009214F9"/>
    <w:rsid w:val="00921E45"/>
    <w:rsid w:val="0092390C"/>
    <w:rsid w:val="009429DC"/>
    <w:rsid w:val="009628B9"/>
    <w:rsid w:val="0097670D"/>
    <w:rsid w:val="00993AF2"/>
    <w:rsid w:val="009A651A"/>
    <w:rsid w:val="009B6B00"/>
    <w:rsid w:val="009B7812"/>
    <w:rsid w:val="009D6FCE"/>
    <w:rsid w:val="009E7EF6"/>
    <w:rsid w:val="009F1C33"/>
    <w:rsid w:val="00A018C3"/>
    <w:rsid w:val="00A048F7"/>
    <w:rsid w:val="00A41D9D"/>
    <w:rsid w:val="00A52546"/>
    <w:rsid w:val="00A70A5D"/>
    <w:rsid w:val="00A90B6F"/>
    <w:rsid w:val="00AB555F"/>
    <w:rsid w:val="00AF1B0E"/>
    <w:rsid w:val="00AF5933"/>
    <w:rsid w:val="00B04583"/>
    <w:rsid w:val="00B12641"/>
    <w:rsid w:val="00B15BF7"/>
    <w:rsid w:val="00B65F06"/>
    <w:rsid w:val="00B85F99"/>
    <w:rsid w:val="00B91DED"/>
    <w:rsid w:val="00BA2B3F"/>
    <w:rsid w:val="00BB7DD6"/>
    <w:rsid w:val="00C00E6D"/>
    <w:rsid w:val="00C15F00"/>
    <w:rsid w:val="00C373F2"/>
    <w:rsid w:val="00C417C4"/>
    <w:rsid w:val="00C43F5B"/>
    <w:rsid w:val="00C56601"/>
    <w:rsid w:val="00C65FD1"/>
    <w:rsid w:val="00C7040D"/>
    <w:rsid w:val="00CB1781"/>
    <w:rsid w:val="00CC13DB"/>
    <w:rsid w:val="00CC7A67"/>
    <w:rsid w:val="00CE23BB"/>
    <w:rsid w:val="00D07A46"/>
    <w:rsid w:val="00D13920"/>
    <w:rsid w:val="00D25085"/>
    <w:rsid w:val="00D50643"/>
    <w:rsid w:val="00D56DFC"/>
    <w:rsid w:val="00DA5A34"/>
    <w:rsid w:val="00DC0B7A"/>
    <w:rsid w:val="00DC4D83"/>
    <w:rsid w:val="00DC7B88"/>
    <w:rsid w:val="00DE00EC"/>
    <w:rsid w:val="00DF075B"/>
    <w:rsid w:val="00DF5037"/>
    <w:rsid w:val="00DF634E"/>
    <w:rsid w:val="00E1122C"/>
    <w:rsid w:val="00E20E47"/>
    <w:rsid w:val="00E2156A"/>
    <w:rsid w:val="00E25D70"/>
    <w:rsid w:val="00E367BF"/>
    <w:rsid w:val="00E46C7B"/>
    <w:rsid w:val="00E513E7"/>
    <w:rsid w:val="00E55360"/>
    <w:rsid w:val="00E66EB2"/>
    <w:rsid w:val="00EB5CA3"/>
    <w:rsid w:val="00EC485B"/>
    <w:rsid w:val="00EC5F9C"/>
    <w:rsid w:val="00F15825"/>
    <w:rsid w:val="00F36896"/>
    <w:rsid w:val="00F37709"/>
    <w:rsid w:val="00F56C03"/>
    <w:rsid w:val="00F6329E"/>
    <w:rsid w:val="00F64A71"/>
    <w:rsid w:val="00F6520A"/>
    <w:rsid w:val="00F71E9F"/>
    <w:rsid w:val="00F81405"/>
    <w:rsid w:val="00F908E0"/>
    <w:rsid w:val="00F9680F"/>
    <w:rsid w:val="00FC549B"/>
    <w:rsid w:val="00FF0261"/>
    <w:rsid w:val="00FF224A"/>
    <w:rsid w:val="01D92A4A"/>
    <w:rsid w:val="028C4700"/>
    <w:rsid w:val="02910D79"/>
    <w:rsid w:val="04123C78"/>
    <w:rsid w:val="05B134FB"/>
    <w:rsid w:val="05D416F7"/>
    <w:rsid w:val="074F3806"/>
    <w:rsid w:val="07C92EE7"/>
    <w:rsid w:val="0A1B4B9D"/>
    <w:rsid w:val="0D167141"/>
    <w:rsid w:val="0E0A1056"/>
    <w:rsid w:val="0FE66EAC"/>
    <w:rsid w:val="14402C83"/>
    <w:rsid w:val="14C87C1F"/>
    <w:rsid w:val="14E4527C"/>
    <w:rsid w:val="15D200C7"/>
    <w:rsid w:val="16BE7496"/>
    <w:rsid w:val="198D7483"/>
    <w:rsid w:val="19997A62"/>
    <w:rsid w:val="1A8B5FBB"/>
    <w:rsid w:val="1BB11610"/>
    <w:rsid w:val="1BDA0202"/>
    <w:rsid w:val="1F0D30F5"/>
    <w:rsid w:val="1FD42A44"/>
    <w:rsid w:val="20BE6989"/>
    <w:rsid w:val="21E16AED"/>
    <w:rsid w:val="22D51C7E"/>
    <w:rsid w:val="25615855"/>
    <w:rsid w:val="2A926F84"/>
    <w:rsid w:val="2C81339B"/>
    <w:rsid w:val="2C9C766A"/>
    <w:rsid w:val="2E05235D"/>
    <w:rsid w:val="334C4785"/>
    <w:rsid w:val="33870096"/>
    <w:rsid w:val="338A54B9"/>
    <w:rsid w:val="351B3026"/>
    <w:rsid w:val="383A2563"/>
    <w:rsid w:val="39075F46"/>
    <w:rsid w:val="39552A20"/>
    <w:rsid w:val="3D6C4525"/>
    <w:rsid w:val="3D825399"/>
    <w:rsid w:val="3E923A3B"/>
    <w:rsid w:val="3FE4022C"/>
    <w:rsid w:val="41F21316"/>
    <w:rsid w:val="43770686"/>
    <w:rsid w:val="43B00163"/>
    <w:rsid w:val="43B5243E"/>
    <w:rsid w:val="44FE05AC"/>
    <w:rsid w:val="47E21BA1"/>
    <w:rsid w:val="48033B9E"/>
    <w:rsid w:val="4A324775"/>
    <w:rsid w:val="4BE63E03"/>
    <w:rsid w:val="4C392280"/>
    <w:rsid w:val="4CA4476D"/>
    <w:rsid w:val="4D2D5541"/>
    <w:rsid w:val="4D461DAF"/>
    <w:rsid w:val="4EC739B0"/>
    <w:rsid w:val="4EEC2C81"/>
    <w:rsid w:val="4F25793F"/>
    <w:rsid w:val="50AA5DAA"/>
    <w:rsid w:val="536500AE"/>
    <w:rsid w:val="541076E7"/>
    <w:rsid w:val="54297C65"/>
    <w:rsid w:val="54822BB3"/>
    <w:rsid w:val="58B41F01"/>
    <w:rsid w:val="59720E2D"/>
    <w:rsid w:val="5CE95B6A"/>
    <w:rsid w:val="5DE70C88"/>
    <w:rsid w:val="61E95AA2"/>
    <w:rsid w:val="642C0CBF"/>
    <w:rsid w:val="65106266"/>
    <w:rsid w:val="68531CBE"/>
    <w:rsid w:val="68D756C2"/>
    <w:rsid w:val="695771CD"/>
    <w:rsid w:val="6A3C6316"/>
    <w:rsid w:val="6B253B1E"/>
    <w:rsid w:val="6B6C0943"/>
    <w:rsid w:val="6B831075"/>
    <w:rsid w:val="6B843F2A"/>
    <w:rsid w:val="6BB95DD9"/>
    <w:rsid w:val="6D064E29"/>
    <w:rsid w:val="6D3F6D1A"/>
    <w:rsid w:val="6E4F0458"/>
    <w:rsid w:val="6F496083"/>
    <w:rsid w:val="6F811349"/>
    <w:rsid w:val="7022511D"/>
    <w:rsid w:val="708A75FB"/>
    <w:rsid w:val="725F43A9"/>
    <w:rsid w:val="72A96D34"/>
    <w:rsid w:val="7474249F"/>
    <w:rsid w:val="74D75956"/>
    <w:rsid w:val="75C9377E"/>
    <w:rsid w:val="76545E4A"/>
    <w:rsid w:val="76E70D9F"/>
    <w:rsid w:val="775E1D00"/>
    <w:rsid w:val="7798015B"/>
    <w:rsid w:val="78AF4DA3"/>
    <w:rsid w:val="7B9F4A28"/>
    <w:rsid w:val="7BA7743C"/>
    <w:rsid w:val="7CBD284A"/>
    <w:rsid w:val="7F52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仿宋_GB2312"/>
      <w:sz w:val="21"/>
      <w:szCs w:val="21"/>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pPr>
      <w:adjustRightInd w:val="0"/>
      <w:snapToGrid w:val="0"/>
      <w:spacing w:line="360" w:lineRule="auto"/>
      <w:ind w:firstLineChars="200" w:firstLine="720"/>
    </w:pPr>
    <w:rPr>
      <w:rFonts w:ascii="Calibri" w:eastAsia="黑体" w:hAnsi="Calibri"/>
      <w:sz w:val="28"/>
      <w:szCs w:val="24"/>
    </w:rPr>
  </w:style>
  <w:style w:type="paragraph" w:styleId="a6">
    <w:name w:val="Subtitle"/>
    <w:basedOn w:val="a"/>
    <w:next w:val="a"/>
    <w:link w:val="Char2"/>
    <w:uiPriority w:val="11"/>
    <w:qFormat/>
    <w:pPr>
      <w:spacing w:before="240" w:after="120" w:line="312" w:lineRule="auto"/>
      <w:jc w:val="left"/>
      <w:outlineLvl w:val="1"/>
    </w:pPr>
    <w:rPr>
      <w:rFonts w:ascii="Cambria" w:hAnsi="Cambria"/>
      <w:b/>
      <w:kern w:val="28"/>
      <w:sz w:val="24"/>
      <w:szCs w:val="24"/>
    </w:rPr>
  </w:style>
  <w:style w:type="paragraph" w:styleId="20">
    <w:name w:val="toc 2"/>
    <w:basedOn w:val="a"/>
    <w:next w:val="a"/>
    <w:uiPriority w:val="39"/>
    <w:unhideWhenUsed/>
    <w:qFormat/>
    <w:pPr>
      <w:spacing w:after="100" w:line="276" w:lineRule="auto"/>
      <w:ind w:left="220"/>
      <w:jc w:val="left"/>
    </w:pPr>
    <w:rPr>
      <w:rFonts w:ascii="Calibri" w:eastAsia="宋体" w:hAnsi="Calibri"/>
      <w:sz w:val="22"/>
      <w:szCs w:val="22"/>
    </w:rPr>
  </w:style>
  <w:style w:type="paragraph" w:styleId="a7">
    <w:name w:val="Normal (Web)"/>
    <w:basedOn w:val="a"/>
    <w:uiPriority w:val="99"/>
    <w:semiHidden/>
    <w:unhideWhenUsed/>
    <w:qFormat/>
    <w:rPr>
      <w:rFonts w:eastAsia="宋体"/>
      <w:sz w:val="24"/>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Hyperlink"/>
    <w:uiPriority w:val="99"/>
    <w:unhideWhenUsed/>
    <w:qFormat/>
    <w:rPr>
      <w:color w:val="0000FF"/>
      <w:u w:val="single"/>
    </w:rPr>
  </w:style>
  <w:style w:type="character" w:customStyle="1" w:styleId="Char2">
    <w:name w:val="副标题 Char"/>
    <w:basedOn w:val="a0"/>
    <w:link w:val="a6"/>
    <w:uiPriority w:val="11"/>
    <w:qFormat/>
    <w:rPr>
      <w:rFonts w:ascii="Cambria" w:eastAsia="仿宋_GB2312" w:hAnsi="Cambria" w:cs="Times New Roman"/>
      <w:b/>
      <w:kern w:val="28"/>
      <w:sz w:val="24"/>
      <w:szCs w:val="24"/>
    </w:rPr>
  </w:style>
  <w:style w:type="character" w:customStyle="1" w:styleId="Char">
    <w:name w:val="批注框文本 Char"/>
    <w:basedOn w:val="a0"/>
    <w:link w:val="a3"/>
    <w:uiPriority w:val="99"/>
    <w:semiHidden/>
    <w:qFormat/>
    <w:rPr>
      <w:rFonts w:ascii="Times New Roman" w:eastAsia="仿宋_GB2312" w:hAnsi="Times New Roman" w:cs="Times New Roman"/>
      <w:kern w:val="0"/>
      <w:sz w:val="18"/>
      <w:szCs w:val="18"/>
    </w:rPr>
  </w:style>
  <w:style w:type="character" w:customStyle="1" w:styleId="Char1">
    <w:name w:val="页眉 Char"/>
    <w:basedOn w:val="a0"/>
    <w:link w:val="a5"/>
    <w:uiPriority w:val="99"/>
    <w:qFormat/>
    <w:rPr>
      <w:rFonts w:ascii="Times New Roman" w:eastAsia="仿宋_GB2312" w:hAnsi="Times New Roman" w:cs="Times New Roman"/>
      <w:kern w:val="0"/>
      <w:sz w:val="18"/>
      <w:szCs w:val="18"/>
    </w:rPr>
  </w:style>
  <w:style w:type="character" w:customStyle="1" w:styleId="Char0">
    <w:name w:val="页脚 Char"/>
    <w:basedOn w:val="a0"/>
    <w:link w:val="a4"/>
    <w:uiPriority w:val="99"/>
    <w:qFormat/>
    <w:rPr>
      <w:rFonts w:ascii="Times New Roman" w:eastAsia="仿宋_GB2312" w:hAnsi="Times New Roman" w:cs="Times New Roman"/>
      <w:kern w:val="0"/>
      <w:sz w:val="18"/>
      <w:szCs w:val="18"/>
    </w:rPr>
  </w:style>
  <w:style w:type="character" w:customStyle="1" w:styleId="Char3">
    <w:name w:val="标题 Char"/>
    <w:basedOn w:val="a0"/>
    <w:link w:val="a8"/>
    <w:uiPriority w:val="10"/>
    <w:qFormat/>
    <w:rPr>
      <w:rFonts w:asciiTheme="majorHAnsi" w:eastAsia="宋体" w:hAnsiTheme="majorHAnsi" w:cstheme="majorBidi"/>
      <w:b/>
      <w:bCs/>
      <w:kern w:val="0"/>
      <w:sz w:val="32"/>
      <w:szCs w:val="32"/>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仿宋_GB2312"/>
      <w:sz w:val="21"/>
      <w:szCs w:val="21"/>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pPr>
      <w:adjustRightInd w:val="0"/>
      <w:snapToGrid w:val="0"/>
      <w:spacing w:line="360" w:lineRule="auto"/>
      <w:ind w:firstLineChars="200" w:firstLine="720"/>
    </w:pPr>
    <w:rPr>
      <w:rFonts w:ascii="Calibri" w:eastAsia="黑体" w:hAnsi="Calibri"/>
      <w:sz w:val="28"/>
      <w:szCs w:val="24"/>
    </w:rPr>
  </w:style>
  <w:style w:type="paragraph" w:styleId="a6">
    <w:name w:val="Subtitle"/>
    <w:basedOn w:val="a"/>
    <w:next w:val="a"/>
    <w:link w:val="Char2"/>
    <w:uiPriority w:val="11"/>
    <w:qFormat/>
    <w:pPr>
      <w:spacing w:before="240" w:after="120" w:line="312" w:lineRule="auto"/>
      <w:jc w:val="left"/>
      <w:outlineLvl w:val="1"/>
    </w:pPr>
    <w:rPr>
      <w:rFonts w:ascii="Cambria" w:hAnsi="Cambria"/>
      <w:b/>
      <w:kern w:val="28"/>
      <w:sz w:val="24"/>
      <w:szCs w:val="24"/>
    </w:rPr>
  </w:style>
  <w:style w:type="paragraph" w:styleId="20">
    <w:name w:val="toc 2"/>
    <w:basedOn w:val="a"/>
    <w:next w:val="a"/>
    <w:uiPriority w:val="39"/>
    <w:unhideWhenUsed/>
    <w:qFormat/>
    <w:pPr>
      <w:spacing w:after="100" w:line="276" w:lineRule="auto"/>
      <w:ind w:left="220"/>
      <w:jc w:val="left"/>
    </w:pPr>
    <w:rPr>
      <w:rFonts w:ascii="Calibri" w:eastAsia="宋体" w:hAnsi="Calibri"/>
      <w:sz w:val="22"/>
      <w:szCs w:val="22"/>
    </w:rPr>
  </w:style>
  <w:style w:type="paragraph" w:styleId="a7">
    <w:name w:val="Normal (Web)"/>
    <w:basedOn w:val="a"/>
    <w:uiPriority w:val="99"/>
    <w:semiHidden/>
    <w:unhideWhenUsed/>
    <w:qFormat/>
    <w:rPr>
      <w:rFonts w:eastAsia="宋体"/>
      <w:sz w:val="24"/>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Hyperlink"/>
    <w:uiPriority w:val="99"/>
    <w:unhideWhenUsed/>
    <w:qFormat/>
    <w:rPr>
      <w:color w:val="0000FF"/>
      <w:u w:val="single"/>
    </w:rPr>
  </w:style>
  <w:style w:type="character" w:customStyle="1" w:styleId="Char2">
    <w:name w:val="副标题 Char"/>
    <w:basedOn w:val="a0"/>
    <w:link w:val="a6"/>
    <w:uiPriority w:val="11"/>
    <w:qFormat/>
    <w:rPr>
      <w:rFonts w:ascii="Cambria" w:eastAsia="仿宋_GB2312" w:hAnsi="Cambria" w:cs="Times New Roman"/>
      <w:b/>
      <w:kern w:val="28"/>
      <w:sz w:val="24"/>
      <w:szCs w:val="24"/>
    </w:rPr>
  </w:style>
  <w:style w:type="character" w:customStyle="1" w:styleId="Char">
    <w:name w:val="批注框文本 Char"/>
    <w:basedOn w:val="a0"/>
    <w:link w:val="a3"/>
    <w:uiPriority w:val="99"/>
    <w:semiHidden/>
    <w:qFormat/>
    <w:rPr>
      <w:rFonts w:ascii="Times New Roman" w:eastAsia="仿宋_GB2312" w:hAnsi="Times New Roman" w:cs="Times New Roman"/>
      <w:kern w:val="0"/>
      <w:sz w:val="18"/>
      <w:szCs w:val="18"/>
    </w:rPr>
  </w:style>
  <w:style w:type="character" w:customStyle="1" w:styleId="Char1">
    <w:name w:val="页眉 Char"/>
    <w:basedOn w:val="a0"/>
    <w:link w:val="a5"/>
    <w:uiPriority w:val="99"/>
    <w:qFormat/>
    <w:rPr>
      <w:rFonts w:ascii="Times New Roman" w:eastAsia="仿宋_GB2312" w:hAnsi="Times New Roman" w:cs="Times New Roman"/>
      <w:kern w:val="0"/>
      <w:sz w:val="18"/>
      <w:szCs w:val="18"/>
    </w:rPr>
  </w:style>
  <w:style w:type="character" w:customStyle="1" w:styleId="Char0">
    <w:name w:val="页脚 Char"/>
    <w:basedOn w:val="a0"/>
    <w:link w:val="a4"/>
    <w:uiPriority w:val="99"/>
    <w:qFormat/>
    <w:rPr>
      <w:rFonts w:ascii="Times New Roman" w:eastAsia="仿宋_GB2312" w:hAnsi="Times New Roman" w:cs="Times New Roman"/>
      <w:kern w:val="0"/>
      <w:sz w:val="18"/>
      <w:szCs w:val="18"/>
    </w:rPr>
  </w:style>
  <w:style w:type="character" w:customStyle="1" w:styleId="Char3">
    <w:name w:val="标题 Char"/>
    <w:basedOn w:val="a0"/>
    <w:link w:val="a8"/>
    <w:uiPriority w:val="10"/>
    <w:qFormat/>
    <w:rPr>
      <w:rFonts w:asciiTheme="majorHAnsi" w:eastAsia="宋体" w:hAnsiTheme="majorHAnsi" w:cstheme="majorBidi"/>
      <w:b/>
      <w:bCs/>
      <w:kern w:val="0"/>
      <w:sz w:val="32"/>
      <w:szCs w:val="32"/>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1D69A-5975-47C4-85D8-A46FA1E8A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929</Words>
  <Characters>5300</Characters>
  <Application>Microsoft Office Word</Application>
  <DocSecurity>0</DocSecurity>
  <Lines>44</Lines>
  <Paragraphs>12</Paragraphs>
  <ScaleCrop>false</ScaleCrop>
  <Company>Windsoft</Company>
  <LinksUpToDate>false</LinksUpToDate>
  <CharactersWithSpaces>6217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lg</cp:lastModifiedBy>
  <cp:revision>47</cp:revision>
  <dcterms:created xsi:type="dcterms:W3CDTF">2020-11-13T07:01:00Z</dcterms:created>
  <dcterms:modified xsi:type="dcterms:W3CDTF">2020-11-28T18:11:00Z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