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9AA" w:rsidRDefault="00392D49">
      <w:pPr>
        <w:snapToGrid w:val="0"/>
        <w:ind w:firstLineChars="100" w:firstLine="210"/>
        <w:rPr>
          <w:rFonts w:ascii="彩虹粗仿宋" w:eastAsia="彩虹粗仿宋"/>
          <w:b/>
          <w:szCs w:val="24"/>
        </w:rPr>
      </w:pPr>
      <w:r>
        <w:rPr>
          <w:rFonts w:ascii="彩虹粗仿宋" w:eastAsia="彩虹粗仿宋"/>
          <w:noProof/>
          <w:szCs w:val="24"/>
        </w:rPr>
        <w:drawing>
          <wp:inline distT="0" distB="0" distL="0" distR="0">
            <wp:extent cx="1872615" cy="501015"/>
            <wp:effectExtent l="0" t="0" r="0" b="0"/>
            <wp:docPr id="1" name="图片 1" descr="说明: 说明: WechatIMG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WechatIMG10.jpeg"/>
                    <pic:cNvPicPr>
                      <a:picLocks noChangeAspect="1" noChangeArrowheads="1"/>
                    </pic:cNvPicPr>
                  </pic:nvPicPr>
                  <pic:blipFill>
                    <a:blip r:embed="rId9">
                      <a:extLst>
                        <a:ext uri="{28A0092B-C50C-407E-A947-70E740481C1C}">
                          <a14:useLocalDpi xmlns:a14="http://schemas.microsoft.com/office/drawing/2010/main" val="0"/>
                        </a:ext>
                      </a:extLst>
                    </a:blip>
                    <a:srcRect t="16432" r="-845" b="21500"/>
                    <a:stretch>
                      <a:fillRect/>
                    </a:stretch>
                  </pic:blipFill>
                  <pic:spPr>
                    <a:xfrm>
                      <a:off x="0" y="0"/>
                      <a:ext cx="1872615" cy="501015"/>
                    </a:xfrm>
                    <a:prstGeom prst="rect">
                      <a:avLst/>
                    </a:prstGeom>
                    <a:noFill/>
                    <a:ln>
                      <a:noFill/>
                    </a:ln>
                  </pic:spPr>
                </pic:pic>
              </a:graphicData>
            </a:graphic>
          </wp:inline>
        </w:drawing>
      </w:r>
    </w:p>
    <w:p w:rsidR="001059AA" w:rsidRDefault="001059AA">
      <w:pPr>
        <w:snapToGrid w:val="0"/>
        <w:spacing w:line="360" w:lineRule="auto"/>
        <w:rPr>
          <w:rFonts w:ascii="彩虹粗仿宋" w:eastAsia="彩虹粗仿宋"/>
          <w:b/>
          <w:sz w:val="24"/>
          <w:szCs w:val="24"/>
        </w:rPr>
      </w:pPr>
    </w:p>
    <w:p w:rsidR="001059AA" w:rsidRDefault="001059AA">
      <w:pPr>
        <w:pStyle w:val="1"/>
        <w:tabs>
          <w:tab w:val="right" w:leader="dot" w:pos="8296"/>
        </w:tabs>
        <w:ind w:firstLineChars="0" w:firstLine="0"/>
        <w:jc w:val="center"/>
        <w:rPr>
          <w:rFonts w:ascii="彩虹粗仿宋" w:eastAsia="彩虹粗仿宋" w:hAnsi="宋体"/>
          <w:b/>
          <w:sz w:val="24"/>
        </w:rPr>
      </w:pPr>
    </w:p>
    <w:p w:rsidR="001059AA" w:rsidRDefault="001059AA">
      <w:pPr>
        <w:pStyle w:val="1"/>
        <w:tabs>
          <w:tab w:val="right" w:leader="dot" w:pos="8296"/>
        </w:tabs>
        <w:ind w:firstLineChars="0" w:firstLine="0"/>
        <w:jc w:val="center"/>
        <w:rPr>
          <w:rFonts w:ascii="彩虹粗仿宋" w:eastAsia="彩虹粗仿宋" w:hAnsi="宋体"/>
          <w:b/>
          <w:sz w:val="24"/>
        </w:rPr>
      </w:pPr>
    </w:p>
    <w:p w:rsidR="001059AA" w:rsidRDefault="001059AA">
      <w:pPr>
        <w:rPr>
          <w:szCs w:val="24"/>
        </w:rPr>
      </w:pPr>
    </w:p>
    <w:p w:rsidR="001059AA" w:rsidRDefault="00392D49">
      <w:pPr>
        <w:spacing w:line="360" w:lineRule="auto"/>
        <w:jc w:val="center"/>
        <w:rPr>
          <w:rFonts w:ascii="彩虹小标宋" w:eastAsia="彩虹小标宋" w:hAnsi="Calibri"/>
          <w:sz w:val="44"/>
          <w:szCs w:val="24"/>
        </w:rPr>
      </w:pPr>
      <w:r>
        <w:rPr>
          <w:rFonts w:ascii="彩虹小标宋" w:eastAsia="彩虹小标宋" w:hAnsi="Calibri" w:hint="eastAsia"/>
          <w:sz w:val="44"/>
          <w:szCs w:val="24"/>
        </w:rPr>
        <w:t xml:space="preserve"> 中共遂宁市委机构编制委员会办公室</w:t>
      </w:r>
    </w:p>
    <w:p w:rsidR="001059AA" w:rsidRDefault="00392D49">
      <w:pPr>
        <w:spacing w:line="360" w:lineRule="auto"/>
        <w:jc w:val="center"/>
        <w:rPr>
          <w:rFonts w:ascii="彩虹小标宋" w:eastAsia="彩虹小标宋" w:hAnsi="Calibri"/>
          <w:sz w:val="52"/>
          <w:szCs w:val="24"/>
        </w:rPr>
      </w:pPr>
      <w:r>
        <w:rPr>
          <w:rFonts w:ascii="彩虹小标宋" w:eastAsia="彩虹小标宋" w:hAnsi="Calibri" w:hint="eastAsia"/>
          <w:sz w:val="44"/>
          <w:szCs w:val="24"/>
        </w:rPr>
        <w:t>2019年部门整体支出</w:t>
      </w:r>
    </w:p>
    <w:p w:rsidR="001059AA" w:rsidRDefault="001059AA">
      <w:pPr>
        <w:rPr>
          <w:rFonts w:eastAsiaTheme="minorEastAsia"/>
          <w:szCs w:val="24"/>
        </w:rPr>
      </w:pPr>
    </w:p>
    <w:p w:rsidR="001059AA" w:rsidRDefault="00392D49">
      <w:pPr>
        <w:spacing w:line="360" w:lineRule="auto"/>
        <w:jc w:val="center"/>
        <w:rPr>
          <w:rFonts w:ascii="彩虹黑体" w:eastAsia="彩虹黑体" w:hAnsi="Calibri"/>
          <w:sz w:val="52"/>
          <w:szCs w:val="24"/>
        </w:rPr>
      </w:pPr>
      <w:r>
        <w:rPr>
          <w:rFonts w:ascii="彩虹黑体" w:eastAsia="彩虹黑体" w:hAnsi="Calibri" w:hint="eastAsia"/>
          <w:sz w:val="52"/>
          <w:szCs w:val="24"/>
        </w:rPr>
        <w:t>绩效评价报告</w:t>
      </w:r>
    </w:p>
    <w:p w:rsidR="001059AA" w:rsidRDefault="001059AA">
      <w:pPr>
        <w:pStyle w:val="1"/>
        <w:tabs>
          <w:tab w:val="right" w:leader="dot" w:pos="8296"/>
        </w:tabs>
        <w:ind w:firstLineChars="0" w:firstLine="0"/>
        <w:jc w:val="center"/>
        <w:rPr>
          <w:rFonts w:ascii="彩虹粗仿宋" w:eastAsia="彩虹粗仿宋" w:hAnsi="宋体"/>
          <w:b/>
          <w:sz w:val="24"/>
        </w:rPr>
      </w:pPr>
    </w:p>
    <w:p w:rsidR="001059AA" w:rsidRDefault="00392D49">
      <w:pPr>
        <w:ind w:firstLine="640"/>
        <w:jc w:val="center"/>
        <w:rPr>
          <w:rFonts w:ascii="彩虹黑体" w:eastAsia="彩虹黑体" w:hAnsi="Calibri"/>
          <w:sz w:val="32"/>
          <w:szCs w:val="32"/>
        </w:rPr>
      </w:pPr>
      <w:r>
        <w:rPr>
          <w:rFonts w:ascii="彩虹黑体" w:eastAsia="彩虹黑体" w:hAnsi="Calibri" w:hint="eastAsia"/>
          <w:sz w:val="32"/>
          <w:szCs w:val="32"/>
        </w:rPr>
        <w:t>项目编号：JYZX-ZX-SC-2020-0016</w:t>
      </w:r>
    </w:p>
    <w:p w:rsidR="001059AA" w:rsidRDefault="001059AA">
      <w:pPr>
        <w:spacing w:line="360" w:lineRule="auto"/>
        <w:rPr>
          <w:rFonts w:ascii="彩虹粗仿宋" w:eastAsia="彩虹粗仿宋"/>
          <w:sz w:val="24"/>
          <w:szCs w:val="24"/>
        </w:rPr>
      </w:pPr>
    </w:p>
    <w:p w:rsidR="001059AA" w:rsidRDefault="001059AA">
      <w:pPr>
        <w:spacing w:line="360" w:lineRule="auto"/>
        <w:jc w:val="center"/>
        <w:rPr>
          <w:rFonts w:ascii="彩虹粗仿宋" w:eastAsia="彩虹粗仿宋"/>
          <w:sz w:val="24"/>
          <w:szCs w:val="24"/>
        </w:rPr>
      </w:pPr>
    </w:p>
    <w:p w:rsidR="001059AA" w:rsidRDefault="001059AA">
      <w:pPr>
        <w:spacing w:line="360" w:lineRule="auto"/>
        <w:jc w:val="center"/>
        <w:rPr>
          <w:rFonts w:ascii="彩虹粗仿宋" w:eastAsia="彩虹粗仿宋"/>
          <w:sz w:val="24"/>
          <w:szCs w:val="24"/>
        </w:rPr>
      </w:pPr>
    </w:p>
    <w:p w:rsidR="001059AA" w:rsidRDefault="001059AA">
      <w:pPr>
        <w:spacing w:line="360" w:lineRule="auto"/>
        <w:jc w:val="center"/>
        <w:rPr>
          <w:rFonts w:ascii="彩虹粗仿宋" w:eastAsia="彩虹粗仿宋"/>
          <w:sz w:val="24"/>
          <w:szCs w:val="24"/>
        </w:rPr>
      </w:pPr>
    </w:p>
    <w:p w:rsidR="001059AA" w:rsidRDefault="001059AA">
      <w:pPr>
        <w:spacing w:line="360" w:lineRule="auto"/>
        <w:rPr>
          <w:rFonts w:ascii="彩虹粗仿宋" w:eastAsia="彩虹粗仿宋"/>
          <w:sz w:val="24"/>
          <w:szCs w:val="24"/>
        </w:rPr>
      </w:pPr>
    </w:p>
    <w:p w:rsidR="001059AA" w:rsidRDefault="00392D49">
      <w:pPr>
        <w:pStyle w:val="1"/>
        <w:tabs>
          <w:tab w:val="right" w:leader="dot" w:pos="8306"/>
        </w:tabs>
        <w:adjustRightInd/>
        <w:snapToGrid/>
        <w:ind w:firstLineChars="0" w:firstLine="0"/>
        <w:jc w:val="center"/>
        <w:rPr>
          <w:rFonts w:ascii="彩虹黑体" w:eastAsia="彩虹黑体"/>
          <w:sz w:val="32"/>
        </w:rPr>
      </w:pPr>
      <w:r>
        <w:rPr>
          <w:rFonts w:ascii="彩虹黑体" w:eastAsia="彩虹黑体" w:hint="eastAsia"/>
          <w:sz w:val="32"/>
        </w:rPr>
        <w:t>委托单位：遂宁市财政局</w:t>
      </w:r>
    </w:p>
    <w:p w:rsidR="001059AA" w:rsidRDefault="001059AA"/>
    <w:p w:rsidR="001059AA" w:rsidRDefault="00392D49">
      <w:pPr>
        <w:pStyle w:val="1"/>
        <w:tabs>
          <w:tab w:val="right" w:leader="dot" w:pos="8306"/>
        </w:tabs>
        <w:adjustRightInd/>
        <w:snapToGrid/>
        <w:ind w:firstLineChars="0" w:firstLine="0"/>
        <w:jc w:val="center"/>
        <w:rPr>
          <w:rFonts w:ascii="彩虹黑体" w:eastAsia="彩虹黑体"/>
          <w:sz w:val="32"/>
        </w:rPr>
      </w:pPr>
      <w:r>
        <w:rPr>
          <w:rFonts w:ascii="彩虹黑体" w:eastAsia="彩虹黑体" w:hint="eastAsia"/>
          <w:sz w:val="32"/>
        </w:rPr>
        <w:t>评价对象：中共遂宁市委机构编制委员会办公室</w:t>
      </w:r>
    </w:p>
    <w:p w:rsidR="001059AA" w:rsidRDefault="001059AA"/>
    <w:p w:rsidR="001059AA" w:rsidRDefault="00392D49">
      <w:pPr>
        <w:pStyle w:val="1"/>
        <w:tabs>
          <w:tab w:val="right" w:leader="dot" w:pos="8306"/>
        </w:tabs>
        <w:adjustRightInd/>
        <w:snapToGrid/>
        <w:ind w:firstLineChars="0" w:firstLine="0"/>
        <w:jc w:val="center"/>
        <w:rPr>
          <w:rFonts w:ascii="彩虹黑体" w:eastAsia="彩虹黑体"/>
          <w:sz w:val="32"/>
        </w:rPr>
      </w:pPr>
      <w:r>
        <w:rPr>
          <w:rFonts w:ascii="彩虹黑体" w:eastAsia="彩虹黑体" w:hint="eastAsia"/>
          <w:sz w:val="32"/>
        </w:rPr>
        <w:t>评价机构：建银工程咨询有限责任公司</w:t>
      </w:r>
    </w:p>
    <w:p w:rsidR="001059AA" w:rsidRDefault="001059AA"/>
    <w:p w:rsidR="001059AA" w:rsidRDefault="001059AA"/>
    <w:p w:rsidR="001059AA" w:rsidRDefault="00392D49">
      <w:pPr>
        <w:pStyle w:val="1"/>
        <w:tabs>
          <w:tab w:val="right" w:leader="dot" w:pos="8306"/>
        </w:tabs>
        <w:adjustRightInd/>
        <w:snapToGrid/>
        <w:ind w:firstLineChars="0" w:firstLine="0"/>
        <w:jc w:val="center"/>
        <w:rPr>
          <w:rFonts w:ascii="彩虹黑体" w:eastAsia="彩虹黑体"/>
          <w:sz w:val="32"/>
        </w:rPr>
      </w:pPr>
      <w:r>
        <w:rPr>
          <w:rFonts w:ascii="彩虹黑体" w:eastAsia="彩虹黑体" w:hint="eastAsia"/>
          <w:sz w:val="32"/>
        </w:rPr>
        <w:t>二零二零年十月</w:t>
      </w:r>
      <w:r>
        <w:rPr>
          <w:rFonts w:ascii="彩虹粗仿宋" w:eastAsia="彩虹粗仿宋" w:hint="eastAsia"/>
          <w:sz w:val="24"/>
        </w:rPr>
        <w:br w:type="page"/>
      </w:r>
    </w:p>
    <w:p w:rsidR="001059AA" w:rsidRDefault="001059AA">
      <w:pPr>
        <w:spacing w:line="360" w:lineRule="auto"/>
        <w:jc w:val="center"/>
        <w:rPr>
          <w:rFonts w:ascii="彩虹粗仿宋" w:eastAsia="彩虹粗仿宋"/>
          <w:sz w:val="24"/>
          <w:szCs w:val="24"/>
        </w:rPr>
      </w:pPr>
    </w:p>
    <w:p w:rsidR="001059AA" w:rsidRDefault="001059AA">
      <w:pPr>
        <w:pStyle w:val="1"/>
        <w:tabs>
          <w:tab w:val="right" w:leader="dot" w:pos="8306"/>
        </w:tabs>
        <w:ind w:firstLine="640"/>
        <w:jc w:val="center"/>
        <w:rPr>
          <w:rFonts w:ascii="彩虹黑体" w:eastAsia="彩虹黑体"/>
          <w:sz w:val="32"/>
          <w:szCs w:val="32"/>
        </w:rPr>
      </w:pPr>
    </w:p>
    <w:p w:rsidR="001059AA" w:rsidRDefault="001059AA">
      <w:pPr>
        <w:ind w:firstLine="560"/>
        <w:jc w:val="center"/>
        <w:rPr>
          <w:rFonts w:ascii="彩虹粗仿宋" w:eastAsia="彩虹粗仿宋"/>
          <w:szCs w:val="24"/>
        </w:rPr>
      </w:pPr>
    </w:p>
    <w:p w:rsidR="001059AA" w:rsidRDefault="001059AA">
      <w:pPr>
        <w:ind w:firstLine="560"/>
        <w:jc w:val="center"/>
        <w:rPr>
          <w:rFonts w:ascii="彩虹粗仿宋" w:eastAsia="彩虹粗仿宋"/>
          <w:szCs w:val="24"/>
        </w:rPr>
      </w:pPr>
    </w:p>
    <w:p w:rsidR="001059AA" w:rsidRDefault="001059AA">
      <w:pPr>
        <w:ind w:firstLine="560"/>
        <w:jc w:val="center"/>
        <w:rPr>
          <w:rFonts w:ascii="彩虹粗仿宋" w:eastAsia="彩虹粗仿宋"/>
          <w:szCs w:val="24"/>
        </w:rPr>
      </w:pPr>
    </w:p>
    <w:p w:rsidR="001059AA" w:rsidRDefault="001059AA">
      <w:pPr>
        <w:ind w:firstLine="560"/>
        <w:jc w:val="center"/>
        <w:rPr>
          <w:rFonts w:ascii="彩虹粗仿宋" w:eastAsia="彩虹粗仿宋"/>
          <w:szCs w:val="24"/>
        </w:rPr>
      </w:pPr>
    </w:p>
    <w:p w:rsidR="001059AA" w:rsidRDefault="00392D49">
      <w:pPr>
        <w:ind w:firstLine="560"/>
        <w:jc w:val="center"/>
        <w:rPr>
          <w:rFonts w:ascii="彩虹小标宋" w:eastAsia="彩虹小标宋" w:hAnsi="Calibri"/>
          <w:sz w:val="44"/>
          <w:szCs w:val="44"/>
        </w:rPr>
      </w:pPr>
      <w:r>
        <w:rPr>
          <w:rFonts w:ascii="彩虹小标宋" w:eastAsia="彩虹小标宋" w:hAnsi="Calibri" w:hint="eastAsia"/>
          <w:sz w:val="44"/>
          <w:szCs w:val="44"/>
        </w:rPr>
        <w:t>中共遂宁市委机构编制委员会</w:t>
      </w:r>
    </w:p>
    <w:p w:rsidR="001059AA" w:rsidRDefault="00392D49">
      <w:pPr>
        <w:ind w:firstLine="560"/>
        <w:jc w:val="center"/>
        <w:rPr>
          <w:rFonts w:ascii="彩虹粗仿宋" w:eastAsia="彩虹粗仿宋"/>
          <w:szCs w:val="24"/>
        </w:rPr>
      </w:pPr>
      <w:r>
        <w:rPr>
          <w:rFonts w:ascii="彩虹小标宋" w:eastAsia="彩虹小标宋" w:hAnsi="Calibri" w:hint="eastAsia"/>
          <w:sz w:val="44"/>
          <w:szCs w:val="44"/>
        </w:rPr>
        <w:t>2019年部门整体支出</w:t>
      </w:r>
    </w:p>
    <w:p w:rsidR="001059AA" w:rsidRDefault="001059AA">
      <w:pPr>
        <w:ind w:firstLine="560"/>
        <w:rPr>
          <w:rFonts w:ascii="彩虹粗仿宋" w:eastAsia="彩虹粗仿宋"/>
          <w:szCs w:val="24"/>
        </w:rPr>
      </w:pPr>
    </w:p>
    <w:p w:rsidR="001059AA" w:rsidRDefault="00392D49">
      <w:pPr>
        <w:jc w:val="center"/>
        <w:rPr>
          <w:rFonts w:ascii="彩虹黑体" w:eastAsia="彩虹黑体" w:hAnsi="Calibri"/>
          <w:sz w:val="52"/>
          <w:szCs w:val="52"/>
        </w:rPr>
      </w:pPr>
      <w:r>
        <w:rPr>
          <w:rFonts w:ascii="彩虹黑体" w:eastAsia="彩虹黑体" w:hAnsi="Calibri" w:hint="eastAsia"/>
          <w:sz w:val="52"/>
          <w:szCs w:val="52"/>
        </w:rPr>
        <w:t>绩效评价报告</w:t>
      </w:r>
    </w:p>
    <w:p w:rsidR="001059AA" w:rsidRDefault="001059AA">
      <w:pPr>
        <w:ind w:firstLine="560"/>
        <w:jc w:val="center"/>
        <w:rPr>
          <w:rFonts w:ascii="彩虹粗仿宋" w:eastAsia="彩虹粗仿宋"/>
          <w:szCs w:val="24"/>
        </w:rPr>
      </w:pPr>
    </w:p>
    <w:p w:rsidR="001059AA" w:rsidRDefault="001059AA">
      <w:pPr>
        <w:rPr>
          <w:rFonts w:ascii="彩虹粗仿宋" w:eastAsia="彩虹粗仿宋"/>
          <w:szCs w:val="24"/>
        </w:rPr>
      </w:pPr>
    </w:p>
    <w:p w:rsidR="001059AA" w:rsidRDefault="001059AA">
      <w:pPr>
        <w:ind w:firstLine="560"/>
        <w:jc w:val="center"/>
        <w:rPr>
          <w:rFonts w:ascii="彩虹粗仿宋" w:eastAsia="彩虹粗仿宋"/>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2777"/>
        <w:gridCol w:w="2777"/>
      </w:tblGrid>
      <w:tr w:rsidR="001059AA">
        <w:trPr>
          <w:trHeight w:hRule="exact" w:val="851"/>
          <w:jc w:val="center"/>
        </w:trPr>
        <w:tc>
          <w:tcPr>
            <w:tcW w:w="2776" w:type="dxa"/>
            <w:vAlign w:val="center"/>
          </w:tcPr>
          <w:p w:rsidR="001059AA" w:rsidRDefault="00392D49">
            <w:pPr>
              <w:ind w:firstLine="600"/>
              <w:rPr>
                <w:rFonts w:ascii="彩虹粗仿宋" w:eastAsia="彩虹粗仿宋" w:hAnsi="Calibri"/>
                <w:sz w:val="30"/>
                <w:szCs w:val="30"/>
              </w:rPr>
            </w:pPr>
            <w:r>
              <w:rPr>
                <w:rFonts w:ascii="彩虹粗仿宋" w:eastAsia="彩虹粗仿宋" w:hAnsi="Calibri" w:hint="eastAsia"/>
                <w:sz w:val="30"/>
                <w:szCs w:val="30"/>
              </w:rPr>
              <w:t>评价负责人</w:t>
            </w:r>
          </w:p>
        </w:tc>
        <w:tc>
          <w:tcPr>
            <w:tcW w:w="2777" w:type="dxa"/>
            <w:vAlign w:val="center"/>
          </w:tcPr>
          <w:p w:rsidR="001059AA" w:rsidRDefault="00392D49">
            <w:pPr>
              <w:ind w:firstLine="600"/>
              <w:rPr>
                <w:rFonts w:ascii="彩虹粗仿宋" w:eastAsia="彩虹粗仿宋" w:hAnsi="Calibri"/>
                <w:sz w:val="30"/>
                <w:szCs w:val="30"/>
              </w:rPr>
            </w:pPr>
            <w:r>
              <w:rPr>
                <w:rFonts w:ascii="彩虹粗仿宋" w:eastAsia="彩虹粗仿宋" w:hAnsi="Calibri" w:hint="eastAsia"/>
                <w:sz w:val="30"/>
                <w:szCs w:val="30"/>
              </w:rPr>
              <w:t>方</w:t>
            </w:r>
            <w:proofErr w:type="gramStart"/>
            <w:r>
              <w:rPr>
                <w:rFonts w:ascii="彩虹粗仿宋" w:eastAsia="彩虹粗仿宋" w:hAnsi="Calibri" w:hint="eastAsia"/>
                <w:sz w:val="30"/>
                <w:szCs w:val="30"/>
              </w:rPr>
              <w:t>浈桢</w:t>
            </w:r>
            <w:proofErr w:type="gramEnd"/>
          </w:p>
        </w:tc>
        <w:tc>
          <w:tcPr>
            <w:tcW w:w="2777" w:type="dxa"/>
            <w:vAlign w:val="center"/>
          </w:tcPr>
          <w:p w:rsidR="001059AA" w:rsidRDefault="001059AA">
            <w:pPr>
              <w:ind w:firstLine="600"/>
              <w:rPr>
                <w:rFonts w:ascii="彩虹粗仿宋" w:eastAsia="彩虹粗仿宋" w:hAnsi="Calibri"/>
                <w:sz w:val="30"/>
                <w:szCs w:val="30"/>
              </w:rPr>
            </w:pPr>
          </w:p>
        </w:tc>
      </w:tr>
      <w:tr w:rsidR="001059AA">
        <w:trPr>
          <w:trHeight w:hRule="exact" w:val="851"/>
          <w:jc w:val="center"/>
        </w:trPr>
        <w:tc>
          <w:tcPr>
            <w:tcW w:w="2776" w:type="dxa"/>
            <w:vAlign w:val="center"/>
          </w:tcPr>
          <w:p w:rsidR="001059AA" w:rsidRDefault="00392D49">
            <w:pPr>
              <w:ind w:firstLine="600"/>
              <w:rPr>
                <w:rFonts w:ascii="彩虹粗仿宋" w:eastAsia="彩虹粗仿宋" w:hAnsi="Calibri"/>
                <w:sz w:val="30"/>
                <w:szCs w:val="30"/>
              </w:rPr>
            </w:pPr>
            <w:r>
              <w:rPr>
                <w:rFonts w:ascii="彩虹粗仿宋" w:eastAsia="彩虹粗仿宋" w:hAnsi="Calibri" w:hint="eastAsia"/>
                <w:sz w:val="30"/>
                <w:szCs w:val="30"/>
              </w:rPr>
              <w:t>审批</w:t>
            </w:r>
          </w:p>
        </w:tc>
        <w:tc>
          <w:tcPr>
            <w:tcW w:w="2777" w:type="dxa"/>
            <w:vAlign w:val="center"/>
          </w:tcPr>
          <w:p w:rsidR="001059AA" w:rsidRDefault="00392D49">
            <w:pPr>
              <w:ind w:firstLine="600"/>
              <w:rPr>
                <w:rFonts w:ascii="彩虹粗仿宋" w:eastAsia="彩虹粗仿宋" w:hAnsi="Calibri"/>
                <w:sz w:val="30"/>
                <w:szCs w:val="30"/>
              </w:rPr>
            </w:pPr>
            <w:r>
              <w:rPr>
                <w:rFonts w:ascii="彩虹粗仿宋" w:eastAsia="彩虹粗仿宋" w:hAnsi="Calibri" w:hint="eastAsia"/>
                <w:sz w:val="30"/>
                <w:szCs w:val="30"/>
              </w:rPr>
              <w:t>张</w:t>
            </w:r>
            <w:r>
              <w:rPr>
                <w:rFonts w:ascii="彩虹粗仿宋" w:eastAsia="彩虹粗仿宋" w:hAnsi="Calibri"/>
                <w:sz w:val="30"/>
                <w:szCs w:val="30"/>
              </w:rPr>
              <w:t>化生</w:t>
            </w:r>
          </w:p>
        </w:tc>
        <w:tc>
          <w:tcPr>
            <w:tcW w:w="2777" w:type="dxa"/>
            <w:vAlign w:val="center"/>
          </w:tcPr>
          <w:p w:rsidR="001059AA" w:rsidRDefault="001059AA">
            <w:pPr>
              <w:ind w:firstLine="600"/>
              <w:rPr>
                <w:rFonts w:ascii="彩虹粗仿宋" w:eastAsia="彩虹粗仿宋" w:hAnsi="Calibri"/>
                <w:sz w:val="30"/>
                <w:szCs w:val="30"/>
              </w:rPr>
            </w:pPr>
          </w:p>
        </w:tc>
      </w:tr>
      <w:tr w:rsidR="001059AA">
        <w:trPr>
          <w:trHeight w:hRule="exact" w:val="851"/>
          <w:jc w:val="center"/>
        </w:trPr>
        <w:tc>
          <w:tcPr>
            <w:tcW w:w="2776" w:type="dxa"/>
            <w:vAlign w:val="center"/>
          </w:tcPr>
          <w:p w:rsidR="001059AA" w:rsidRDefault="00392D49">
            <w:pPr>
              <w:ind w:firstLine="600"/>
              <w:rPr>
                <w:rFonts w:ascii="彩虹粗仿宋" w:eastAsia="彩虹粗仿宋" w:hAnsi="Calibri"/>
                <w:sz w:val="30"/>
                <w:szCs w:val="30"/>
              </w:rPr>
            </w:pPr>
            <w:r>
              <w:rPr>
                <w:rFonts w:ascii="彩虹粗仿宋" w:eastAsia="彩虹粗仿宋" w:hAnsi="Calibri" w:hint="eastAsia"/>
                <w:sz w:val="30"/>
                <w:szCs w:val="30"/>
              </w:rPr>
              <w:t>审核</w:t>
            </w:r>
          </w:p>
        </w:tc>
        <w:tc>
          <w:tcPr>
            <w:tcW w:w="2777" w:type="dxa"/>
            <w:vAlign w:val="center"/>
          </w:tcPr>
          <w:p w:rsidR="001059AA" w:rsidRDefault="00392D49">
            <w:pPr>
              <w:ind w:firstLine="600"/>
              <w:rPr>
                <w:rFonts w:ascii="彩虹粗仿宋" w:eastAsia="彩虹粗仿宋" w:hAnsi="Calibri"/>
                <w:sz w:val="30"/>
                <w:szCs w:val="30"/>
              </w:rPr>
            </w:pPr>
            <w:r>
              <w:rPr>
                <w:rFonts w:ascii="彩虹粗仿宋" w:eastAsia="彩虹粗仿宋" w:hAnsi="Calibri" w:hint="eastAsia"/>
                <w:sz w:val="30"/>
                <w:szCs w:val="30"/>
              </w:rPr>
              <w:t>陈</w:t>
            </w:r>
            <w:r>
              <w:rPr>
                <w:rFonts w:ascii="彩虹粗仿宋" w:eastAsia="彩虹粗仿宋" w:hAnsi="Calibri"/>
                <w:sz w:val="30"/>
                <w:szCs w:val="30"/>
              </w:rPr>
              <w:t>晓刚</w:t>
            </w:r>
          </w:p>
        </w:tc>
        <w:tc>
          <w:tcPr>
            <w:tcW w:w="2777" w:type="dxa"/>
            <w:vAlign w:val="center"/>
          </w:tcPr>
          <w:p w:rsidR="001059AA" w:rsidRDefault="001059AA">
            <w:pPr>
              <w:ind w:firstLine="600"/>
              <w:rPr>
                <w:rFonts w:ascii="彩虹粗仿宋" w:eastAsia="彩虹粗仿宋" w:hAnsi="Calibri"/>
                <w:sz w:val="30"/>
                <w:szCs w:val="30"/>
              </w:rPr>
            </w:pPr>
          </w:p>
        </w:tc>
      </w:tr>
      <w:tr w:rsidR="001059AA">
        <w:trPr>
          <w:trHeight w:hRule="exact" w:val="851"/>
          <w:jc w:val="center"/>
        </w:trPr>
        <w:tc>
          <w:tcPr>
            <w:tcW w:w="2776" w:type="dxa"/>
            <w:vAlign w:val="center"/>
          </w:tcPr>
          <w:p w:rsidR="001059AA" w:rsidRDefault="00392D49">
            <w:pPr>
              <w:ind w:firstLine="600"/>
              <w:rPr>
                <w:rFonts w:ascii="彩虹粗仿宋" w:eastAsia="彩虹粗仿宋" w:hAnsi="Calibri"/>
                <w:sz w:val="30"/>
                <w:szCs w:val="30"/>
              </w:rPr>
            </w:pPr>
            <w:r>
              <w:rPr>
                <w:rFonts w:ascii="彩虹粗仿宋" w:eastAsia="彩虹粗仿宋" w:hAnsi="Calibri" w:hint="eastAsia"/>
                <w:sz w:val="30"/>
                <w:szCs w:val="30"/>
              </w:rPr>
              <w:t>校核</w:t>
            </w:r>
          </w:p>
        </w:tc>
        <w:tc>
          <w:tcPr>
            <w:tcW w:w="2777" w:type="dxa"/>
            <w:vAlign w:val="center"/>
          </w:tcPr>
          <w:p w:rsidR="001059AA" w:rsidRDefault="00392D49">
            <w:pPr>
              <w:ind w:firstLine="600"/>
              <w:rPr>
                <w:rFonts w:ascii="彩虹粗仿宋" w:eastAsia="彩虹粗仿宋" w:hAnsi="Calibri"/>
                <w:sz w:val="30"/>
                <w:szCs w:val="30"/>
              </w:rPr>
            </w:pPr>
            <w:proofErr w:type="gramStart"/>
            <w:r>
              <w:rPr>
                <w:rFonts w:ascii="彩虹粗仿宋" w:eastAsia="彩虹粗仿宋" w:hAnsi="Calibri" w:hint="eastAsia"/>
                <w:sz w:val="30"/>
                <w:szCs w:val="30"/>
              </w:rPr>
              <w:t>李</w:t>
            </w:r>
            <w:r>
              <w:rPr>
                <w:rFonts w:ascii="彩虹粗仿宋" w:eastAsia="彩虹粗仿宋" w:hAnsi="Calibri"/>
                <w:sz w:val="30"/>
                <w:szCs w:val="30"/>
              </w:rPr>
              <w:t>瑞浴</w:t>
            </w:r>
            <w:proofErr w:type="gramEnd"/>
          </w:p>
        </w:tc>
        <w:tc>
          <w:tcPr>
            <w:tcW w:w="2777" w:type="dxa"/>
            <w:vAlign w:val="center"/>
          </w:tcPr>
          <w:p w:rsidR="001059AA" w:rsidRDefault="001059AA">
            <w:pPr>
              <w:ind w:firstLine="600"/>
              <w:rPr>
                <w:rFonts w:ascii="彩虹粗仿宋" w:eastAsia="彩虹粗仿宋" w:hAnsi="Calibri"/>
                <w:sz w:val="30"/>
                <w:szCs w:val="30"/>
              </w:rPr>
            </w:pPr>
          </w:p>
        </w:tc>
      </w:tr>
      <w:tr w:rsidR="001059AA">
        <w:trPr>
          <w:trHeight w:hRule="exact" w:val="851"/>
          <w:jc w:val="center"/>
        </w:trPr>
        <w:tc>
          <w:tcPr>
            <w:tcW w:w="2776" w:type="dxa"/>
            <w:vAlign w:val="center"/>
          </w:tcPr>
          <w:p w:rsidR="001059AA" w:rsidRDefault="00392D49">
            <w:pPr>
              <w:jc w:val="center"/>
              <w:rPr>
                <w:rFonts w:ascii="彩虹粗仿宋" w:eastAsia="彩虹粗仿宋" w:hAnsi="Calibri"/>
                <w:sz w:val="30"/>
                <w:szCs w:val="30"/>
              </w:rPr>
            </w:pPr>
            <w:r>
              <w:rPr>
                <w:rFonts w:ascii="彩虹粗仿宋" w:eastAsia="彩虹粗仿宋" w:hAnsi="Calibri" w:hint="eastAsia"/>
                <w:sz w:val="30"/>
                <w:szCs w:val="30"/>
              </w:rPr>
              <w:t>报告撰写人</w:t>
            </w:r>
          </w:p>
        </w:tc>
        <w:tc>
          <w:tcPr>
            <w:tcW w:w="2777" w:type="dxa"/>
            <w:vAlign w:val="center"/>
          </w:tcPr>
          <w:p w:rsidR="001059AA" w:rsidRDefault="00392D49">
            <w:pPr>
              <w:ind w:firstLine="600"/>
              <w:rPr>
                <w:rFonts w:ascii="彩虹粗仿宋" w:eastAsia="彩虹粗仿宋" w:hAnsi="Calibri"/>
                <w:sz w:val="30"/>
                <w:szCs w:val="30"/>
              </w:rPr>
            </w:pPr>
            <w:r>
              <w:rPr>
                <w:rFonts w:ascii="彩虹粗仿宋" w:eastAsia="彩虹粗仿宋" w:hAnsi="Calibri" w:hint="eastAsia"/>
                <w:sz w:val="30"/>
                <w:szCs w:val="30"/>
              </w:rPr>
              <w:t>方</w:t>
            </w:r>
            <w:proofErr w:type="gramStart"/>
            <w:r>
              <w:rPr>
                <w:rFonts w:ascii="彩虹粗仿宋" w:eastAsia="彩虹粗仿宋" w:hAnsi="Calibri" w:hint="eastAsia"/>
                <w:sz w:val="30"/>
                <w:szCs w:val="30"/>
              </w:rPr>
              <w:t>浈桢</w:t>
            </w:r>
            <w:proofErr w:type="gramEnd"/>
          </w:p>
        </w:tc>
        <w:tc>
          <w:tcPr>
            <w:tcW w:w="2777" w:type="dxa"/>
            <w:vAlign w:val="center"/>
          </w:tcPr>
          <w:p w:rsidR="001059AA" w:rsidRDefault="001059AA">
            <w:pPr>
              <w:ind w:firstLine="600"/>
              <w:rPr>
                <w:rFonts w:ascii="彩虹粗仿宋" w:eastAsia="彩虹粗仿宋" w:hAnsi="Calibri"/>
                <w:sz w:val="30"/>
                <w:szCs w:val="30"/>
              </w:rPr>
            </w:pPr>
          </w:p>
        </w:tc>
      </w:tr>
    </w:tbl>
    <w:p w:rsidR="001059AA" w:rsidRDefault="001059AA">
      <w:pPr>
        <w:ind w:firstLine="560"/>
        <w:rPr>
          <w:rFonts w:ascii="彩虹粗仿宋" w:eastAsia="彩虹粗仿宋"/>
        </w:rPr>
      </w:pPr>
    </w:p>
    <w:p w:rsidR="001059AA" w:rsidRDefault="001059AA">
      <w:pPr>
        <w:jc w:val="left"/>
        <w:rPr>
          <w:rFonts w:ascii="仿宋_GB2312"/>
          <w:sz w:val="32"/>
          <w:szCs w:val="32"/>
        </w:rPr>
        <w:sectPr w:rsidR="001059AA">
          <w:footerReference w:type="default" r:id="rId10"/>
          <w:pgSz w:w="11905" w:h="16838"/>
          <w:pgMar w:top="1531" w:right="1418" w:bottom="1531" w:left="1418" w:header="851" w:footer="992" w:gutter="0"/>
          <w:pgNumType w:fmt="numberInDash"/>
          <w:cols w:space="720"/>
          <w:docGrid w:type="lines" w:linePitch="290"/>
        </w:sectPr>
      </w:pPr>
    </w:p>
    <w:p w:rsidR="001059AA" w:rsidRDefault="00392D49">
      <w:pPr>
        <w:widowControl w:val="0"/>
        <w:topLinePunct/>
        <w:autoSpaceDE w:val="0"/>
        <w:spacing w:line="626" w:lineRule="exact"/>
        <w:jc w:val="center"/>
        <w:rPr>
          <w:rFonts w:ascii="彩虹黑体" w:eastAsia="彩虹黑体"/>
          <w:sz w:val="32"/>
          <w:szCs w:val="32"/>
        </w:rPr>
      </w:pPr>
      <w:r>
        <w:rPr>
          <w:rFonts w:ascii="彩虹黑体" w:eastAsia="彩虹黑体" w:hint="eastAsia"/>
          <w:sz w:val="32"/>
          <w:szCs w:val="32"/>
        </w:rPr>
        <w:lastRenderedPageBreak/>
        <w:t>目 录</w:t>
      </w:r>
    </w:p>
    <w:p w:rsidR="001059AA" w:rsidRDefault="001059AA">
      <w:pPr>
        <w:widowControl w:val="0"/>
        <w:topLinePunct/>
        <w:autoSpaceDE w:val="0"/>
        <w:spacing w:line="626" w:lineRule="exact"/>
        <w:rPr>
          <w:rFonts w:ascii="仿宋_GB2312"/>
          <w:sz w:val="32"/>
          <w:szCs w:val="32"/>
        </w:rPr>
      </w:pPr>
    </w:p>
    <w:p w:rsidR="001059AA" w:rsidRDefault="00392D49">
      <w:pPr>
        <w:pStyle w:val="20"/>
        <w:tabs>
          <w:tab w:val="right" w:leader="dot" w:pos="9059"/>
        </w:tabs>
        <w:rPr>
          <w:rFonts w:asciiTheme="minorHAnsi" w:eastAsiaTheme="minorEastAsia" w:hAnsiTheme="minorHAnsi" w:cstheme="minorBidi"/>
          <w:kern w:val="2"/>
          <w:sz w:val="28"/>
          <w:szCs w:val="28"/>
        </w:rPr>
      </w:pPr>
      <w:r>
        <w:rPr>
          <w:rFonts w:ascii="彩虹黑体" w:eastAsia="彩虹黑体" w:hint="eastAsia"/>
          <w:sz w:val="28"/>
          <w:szCs w:val="28"/>
        </w:rPr>
        <w:fldChar w:fldCharType="begin"/>
      </w:r>
      <w:r>
        <w:rPr>
          <w:rFonts w:ascii="彩虹黑体" w:eastAsia="彩虹黑体" w:hint="eastAsia"/>
          <w:sz w:val="28"/>
          <w:szCs w:val="28"/>
        </w:rPr>
        <w:instrText xml:space="preserve"> TOC \o "1-2" \h \z \u </w:instrText>
      </w:r>
      <w:r>
        <w:rPr>
          <w:rFonts w:ascii="彩虹黑体" w:eastAsia="彩虹黑体" w:hint="eastAsia"/>
          <w:sz w:val="28"/>
          <w:szCs w:val="28"/>
        </w:rPr>
        <w:fldChar w:fldCharType="separate"/>
      </w:r>
      <w:hyperlink w:anchor="_Toc55355418" w:history="1">
        <w:r>
          <w:rPr>
            <w:rStyle w:val="a9"/>
            <w:rFonts w:ascii="彩虹楷体" w:eastAsia="彩虹楷体" w:hint="eastAsia"/>
            <w:sz w:val="28"/>
            <w:szCs w:val="28"/>
          </w:rPr>
          <w:t>一、部门（单位）概况</w:t>
        </w:r>
        <w:r>
          <w:rPr>
            <w:sz w:val="28"/>
            <w:szCs w:val="28"/>
          </w:rPr>
          <w:tab/>
        </w:r>
        <w:r>
          <w:rPr>
            <w:sz w:val="28"/>
            <w:szCs w:val="28"/>
          </w:rPr>
          <w:fldChar w:fldCharType="begin"/>
        </w:r>
        <w:r>
          <w:rPr>
            <w:sz w:val="28"/>
            <w:szCs w:val="28"/>
          </w:rPr>
          <w:instrText xml:space="preserve"> PAGEREF _Toc55355418 \h </w:instrText>
        </w:r>
        <w:r>
          <w:rPr>
            <w:sz w:val="28"/>
            <w:szCs w:val="28"/>
          </w:rPr>
        </w:r>
        <w:r>
          <w:rPr>
            <w:sz w:val="28"/>
            <w:szCs w:val="28"/>
          </w:rPr>
          <w:fldChar w:fldCharType="separate"/>
        </w:r>
        <w:r>
          <w:rPr>
            <w:sz w:val="28"/>
            <w:szCs w:val="28"/>
          </w:rPr>
          <w:t>- 1 -</w:t>
        </w:r>
        <w:r>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19" w:history="1">
        <w:r w:rsidR="00392D49">
          <w:rPr>
            <w:rStyle w:val="a9"/>
            <w:rFonts w:ascii="彩虹楷体" w:eastAsia="彩虹楷体" w:hint="eastAsia"/>
            <w:sz w:val="28"/>
            <w:szCs w:val="28"/>
          </w:rPr>
          <w:t>（一）机构组成</w:t>
        </w:r>
        <w:r w:rsidR="00392D49">
          <w:rPr>
            <w:sz w:val="28"/>
            <w:szCs w:val="28"/>
          </w:rPr>
          <w:tab/>
        </w:r>
        <w:r w:rsidR="00392D49">
          <w:rPr>
            <w:sz w:val="28"/>
            <w:szCs w:val="28"/>
          </w:rPr>
          <w:fldChar w:fldCharType="begin"/>
        </w:r>
        <w:r w:rsidR="00392D49">
          <w:rPr>
            <w:sz w:val="28"/>
            <w:szCs w:val="28"/>
          </w:rPr>
          <w:instrText xml:space="preserve"> PAGEREF _Toc55355419 \h </w:instrText>
        </w:r>
        <w:r w:rsidR="00392D49">
          <w:rPr>
            <w:sz w:val="28"/>
            <w:szCs w:val="28"/>
          </w:rPr>
        </w:r>
        <w:r w:rsidR="00392D49">
          <w:rPr>
            <w:sz w:val="28"/>
            <w:szCs w:val="28"/>
          </w:rPr>
          <w:fldChar w:fldCharType="separate"/>
        </w:r>
        <w:r w:rsidR="00392D49">
          <w:rPr>
            <w:sz w:val="28"/>
            <w:szCs w:val="28"/>
          </w:rPr>
          <w:t>- 1 -</w:t>
        </w:r>
        <w:r w:rsidR="00392D49">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20" w:history="1">
        <w:r w:rsidR="00392D49">
          <w:rPr>
            <w:rStyle w:val="a9"/>
            <w:rFonts w:ascii="彩虹楷体" w:eastAsia="彩虹楷体" w:hint="eastAsia"/>
            <w:sz w:val="28"/>
            <w:szCs w:val="28"/>
          </w:rPr>
          <w:t>（二）机构职能</w:t>
        </w:r>
        <w:r w:rsidR="00392D49">
          <w:rPr>
            <w:sz w:val="28"/>
            <w:szCs w:val="28"/>
          </w:rPr>
          <w:tab/>
        </w:r>
        <w:r w:rsidR="00392D49">
          <w:rPr>
            <w:sz w:val="28"/>
            <w:szCs w:val="28"/>
          </w:rPr>
          <w:fldChar w:fldCharType="begin"/>
        </w:r>
        <w:r w:rsidR="00392D49">
          <w:rPr>
            <w:sz w:val="28"/>
            <w:szCs w:val="28"/>
          </w:rPr>
          <w:instrText xml:space="preserve"> PAGEREF _Toc55355420 \h </w:instrText>
        </w:r>
        <w:r w:rsidR="00392D49">
          <w:rPr>
            <w:sz w:val="28"/>
            <w:szCs w:val="28"/>
          </w:rPr>
        </w:r>
        <w:r w:rsidR="00392D49">
          <w:rPr>
            <w:sz w:val="28"/>
            <w:szCs w:val="28"/>
          </w:rPr>
          <w:fldChar w:fldCharType="separate"/>
        </w:r>
        <w:r w:rsidR="00392D49">
          <w:rPr>
            <w:sz w:val="28"/>
            <w:szCs w:val="28"/>
          </w:rPr>
          <w:t>- 1 -</w:t>
        </w:r>
        <w:r w:rsidR="00392D49">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21" w:history="1">
        <w:r w:rsidR="00392D49">
          <w:rPr>
            <w:rStyle w:val="a9"/>
            <w:rFonts w:ascii="彩虹楷体" w:eastAsia="彩虹楷体" w:hint="eastAsia"/>
            <w:sz w:val="28"/>
            <w:szCs w:val="28"/>
          </w:rPr>
          <w:t>（三）人员概况</w:t>
        </w:r>
        <w:r w:rsidR="00392D49">
          <w:rPr>
            <w:sz w:val="28"/>
            <w:szCs w:val="28"/>
          </w:rPr>
          <w:tab/>
        </w:r>
        <w:r w:rsidR="00392D49">
          <w:rPr>
            <w:sz w:val="28"/>
            <w:szCs w:val="28"/>
          </w:rPr>
          <w:fldChar w:fldCharType="begin"/>
        </w:r>
        <w:r w:rsidR="00392D49">
          <w:rPr>
            <w:sz w:val="28"/>
            <w:szCs w:val="28"/>
          </w:rPr>
          <w:instrText xml:space="preserve"> PAGEREF _Toc55355421 \h </w:instrText>
        </w:r>
        <w:r w:rsidR="00392D49">
          <w:rPr>
            <w:sz w:val="28"/>
            <w:szCs w:val="28"/>
          </w:rPr>
        </w:r>
        <w:r w:rsidR="00392D49">
          <w:rPr>
            <w:sz w:val="28"/>
            <w:szCs w:val="28"/>
          </w:rPr>
          <w:fldChar w:fldCharType="separate"/>
        </w:r>
        <w:r w:rsidR="00392D49">
          <w:rPr>
            <w:sz w:val="28"/>
            <w:szCs w:val="28"/>
          </w:rPr>
          <w:t>- 1 -</w:t>
        </w:r>
        <w:r w:rsidR="00392D49">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22" w:history="1">
        <w:r w:rsidR="00392D49">
          <w:rPr>
            <w:rStyle w:val="a9"/>
            <w:rFonts w:ascii="彩虹楷体" w:eastAsia="彩虹楷体" w:hint="eastAsia"/>
            <w:sz w:val="28"/>
            <w:szCs w:val="28"/>
          </w:rPr>
          <w:t>二、部门财政资金收支情况</w:t>
        </w:r>
        <w:r w:rsidR="00392D49">
          <w:rPr>
            <w:sz w:val="28"/>
            <w:szCs w:val="28"/>
          </w:rPr>
          <w:tab/>
        </w:r>
        <w:r w:rsidR="00392D49">
          <w:rPr>
            <w:sz w:val="28"/>
            <w:szCs w:val="28"/>
          </w:rPr>
          <w:fldChar w:fldCharType="begin"/>
        </w:r>
        <w:r w:rsidR="00392D49">
          <w:rPr>
            <w:sz w:val="28"/>
            <w:szCs w:val="28"/>
          </w:rPr>
          <w:instrText xml:space="preserve"> PAGEREF _Toc55355422 \h </w:instrText>
        </w:r>
        <w:r w:rsidR="00392D49">
          <w:rPr>
            <w:sz w:val="28"/>
            <w:szCs w:val="28"/>
          </w:rPr>
        </w:r>
        <w:r w:rsidR="00392D49">
          <w:rPr>
            <w:sz w:val="28"/>
            <w:szCs w:val="28"/>
          </w:rPr>
          <w:fldChar w:fldCharType="separate"/>
        </w:r>
        <w:r w:rsidR="00392D49">
          <w:rPr>
            <w:sz w:val="28"/>
            <w:szCs w:val="28"/>
          </w:rPr>
          <w:t>- 1 -</w:t>
        </w:r>
        <w:r w:rsidR="00392D49">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23" w:history="1">
        <w:r w:rsidR="00392D49">
          <w:rPr>
            <w:rStyle w:val="a9"/>
            <w:rFonts w:ascii="彩虹楷体" w:eastAsia="彩虹楷体" w:hint="eastAsia"/>
            <w:sz w:val="28"/>
            <w:szCs w:val="28"/>
          </w:rPr>
          <w:t>（一）部门财政资金收入情况</w:t>
        </w:r>
        <w:r w:rsidR="00392D49">
          <w:rPr>
            <w:sz w:val="28"/>
            <w:szCs w:val="28"/>
          </w:rPr>
          <w:tab/>
        </w:r>
        <w:r w:rsidR="00392D49">
          <w:rPr>
            <w:sz w:val="28"/>
            <w:szCs w:val="28"/>
          </w:rPr>
          <w:fldChar w:fldCharType="begin"/>
        </w:r>
        <w:r w:rsidR="00392D49">
          <w:rPr>
            <w:sz w:val="28"/>
            <w:szCs w:val="28"/>
          </w:rPr>
          <w:instrText xml:space="preserve"> PAGEREF _Toc55355423 \h </w:instrText>
        </w:r>
        <w:r w:rsidR="00392D49">
          <w:rPr>
            <w:sz w:val="28"/>
            <w:szCs w:val="28"/>
          </w:rPr>
        </w:r>
        <w:r w:rsidR="00392D49">
          <w:rPr>
            <w:sz w:val="28"/>
            <w:szCs w:val="28"/>
          </w:rPr>
          <w:fldChar w:fldCharType="separate"/>
        </w:r>
        <w:r w:rsidR="00392D49">
          <w:rPr>
            <w:sz w:val="28"/>
            <w:szCs w:val="28"/>
          </w:rPr>
          <w:t>- 1 -</w:t>
        </w:r>
        <w:r w:rsidR="00392D49">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24" w:history="1">
        <w:r w:rsidR="00392D49">
          <w:rPr>
            <w:rStyle w:val="a9"/>
            <w:rFonts w:ascii="彩虹楷体" w:eastAsia="彩虹楷体" w:hint="eastAsia"/>
            <w:sz w:val="28"/>
            <w:szCs w:val="28"/>
          </w:rPr>
          <w:t>（二）部门财政支出情况</w:t>
        </w:r>
        <w:r w:rsidR="00392D49">
          <w:rPr>
            <w:sz w:val="28"/>
            <w:szCs w:val="28"/>
          </w:rPr>
          <w:tab/>
        </w:r>
        <w:r w:rsidR="00392D49">
          <w:rPr>
            <w:sz w:val="28"/>
            <w:szCs w:val="28"/>
          </w:rPr>
          <w:fldChar w:fldCharType="begin"/>
        </w:r>
        <w:r w:rsidR="00392D49">
          <w:rPr>
            <w:sz w:val="28"/>
            <w:szCs w:val="28"/>
          </w:rPr>
          <w:instrText xml:space="preserve"> PAGEREF _Toc55355424 \h </w:instrText>
        </w:r>
        <w:r w:rsidR="00392D49">
          <w:rPr>
            <w:sz w:val="28"/>
            <w:szCs w:val="28"/>
          </w:rPr>
        </w:r>
        <w:r w:rsidR="00392D49">
          <w:rPr>
            <w:sz w:val="28"/>
            <w:szCs w:val="28"/>
          </w:rPr>
          <w:fldChar w:fldCharType="separate"/>
        </w:r>
        <w:r w:rsidR="00392D49">
          <w:rPr>
            <w:sz w:val="28"/>
            <w:szCs w:val="28"/>
          </w:rPr>
          <w:t>- 2 -</w:t>
        </w:r>
        <w:r w:rsidR="00392D49">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25" w:history="1">
        <w:r w:rsidR="00392D49">
          <w:rPr>
            <w:rStyle w:val="a9"/>
            <w:rFonts w:ascii="彩虹楷体" w:eastAsia="彩虹楷体" w:hint="eastAsia"/>
            <w:sz w:val="28"/>
            <w:szCs w:val="28"/>
          </w:rPr>
          <w:t>三、部门财政支出管理情况</w:t>
        </w:r>
        <w:r w:rsidR="00392D49">
          <w:rPr>
            <w:sz w:val="28"/>
            <w:szCs w:val="28"/>
          </w:rPr>
          <w:tab/>
        </w:r>
        <w:r w:rsidR="00392D49">
          <w:rPr>
            <w:sz w:val="28"/>
            <w:szCs w:val="28"/>
          </w:rPr>
          <w:fldChar w:fldCharType="begin"/>
        </w:r>
        <w:r w:rsidR="00392D49">
          <w:rPr>
            <w:sz w:val="28"/>
            <w:szCs w:val="28"/>
          </w:rPr>
          <w:instrText xml:space="preserve"> PAGEREF _Toc55355425 \h </w:instrText>
        </w:r>
        <w:r w:rsidR="00392D49">
          <w:rPr>
            <w:sz w:val="28"/>
            <w:szCs w:val="28"/>
          </w:rPr>
        </w:r>
        <w:r w:rsidR="00392D49">
          <w:rPr>
            <w:sz w:val="28"/>
            <w:szCs w:val="28"/>
          </w:rPr>
          <w:fldChar w:fldCharType="separate"/>
        </w:r>
        <w:r w:rsidR="00392D49">
          <w:rPr>
            <w:sz w:val="28"/>
            <w:szCs w:val="28"/>
          </w:rPr>
          <w:t>- 2 -</w:t>
        </w:r>
        <w:r w:rsidR="00392D49">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26" w:history="1">
        <w:r w:rsidR="00392D49">
          <w:rPr>
            <w:rStyle w:val="a9"/>
            <w:rFonts w:ascii="彩虹楷体" w:eastAsia="彩虹楷体" w:hint="eastAsia"/>
            <w:sz w:val="28"/>
            <w:szCs w:val="28"/>
          </w:rPr>
          <w:t>（一）预算编制情况</w:t>
        </w:r>
        <w:r w:rsidR="00392D49">
          <w:rPr>
            <w:sz w:val="28"/>
            <w:szCs w:val="28"/>
          </w:rPr>
          <w:tab/>
        </w:r>
        <w:r w:rsidR="00392D49">
          <w:rPr>
            <w:sz w:val="28"/>
            <w:szCs w:val="28"/>
          </w:rPr>
          <w:fldChar w:fldCharType="begin"/>
        </w:r>
        <w:r w:rsidR="00392D49">
          <w:rPr>
            <w:sz w:val="28"/>
            <w:szCs w:val="28"/>
          </w:rPr>
          <w:instrText xml:space="preserve"> PAGEREF _Toc55355426 \h </w:instrText>
        </w:r>
        <w:r w:rsidR="00392D49">
          <w:rPr>
            <w:sz w:val="28"/>
            <w:szCs w:val="28"/>
          </w:rPr>
        </w:r>
        <w:r w:rsidR="00392D49">
          <w:rPr>
            <w:sz w:val="28"/>
            <w:szCs w:val="28"/>
          </w:rPr>
          <w:fldChar w:fldCharType="separate"/>
        </w:r>
        <w:r w:rsidR="00392D49">
          <w:rPr>
            <w:sz w:val="28"/>
            <w:szCs w:val="28"/>
          </w:rPr>
          <w:t>- 2 -</w:t>
        </w:r>
        <w:r w:rsidR="00392D49">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27" w:history="1">
        <w:r w:rsidR="00392D49">
          <w:rPr>
            <w:rStyle w:val="a9"/>
            <w:rFonts w:ascii="彩虹楷体" w:eastAsia="彩虹楷体" w:hint="eastAsia"/>
            <w:sz w:val="28"/>
            <w:szCs w:val="28"/>
          </w:rPr>
          <w:t>（二）执行管理情况</w:t>
        </w:r>
        <w:r w:rsidR="00392D49">
          <w:rPr>
            <w:sz w:val="28"/>
            <w:szCs w:val="28"/>
          </w:rPr>
          <w:tab/>
        </w:r>
        <w:r w:rsidR="00392D49">
          <w:rPr>
            <w:sz w:val="28"/>
            <w:szCs w:val="28"/>
          </w:rPr>
          <w:fldChar w:fldCharType="begin"/>
        </w:r>
        <w:r w:rsidR="00392D49">
          <w:rPr>
            <w:sz w:val="28"/>
            <w:szCs w:val="28"/>
          </w:rPr>
          <w:instrText xml:space="preserve"> PAGEREF _Toc55355427 \h </w:instrText>
        </w:r>
        <w:r w:rsidR="00392D49">
          <w:rPr>
            <w:sz w:val="28"/>
            <w:szCs w:val="28"/>
          </w:rPr>
        </w:r>
        <w:r w:rsidR="00392D49">
          <w:rPr>
            <w:sz w:val="28"/>
            <w:szCs w:val="28"/>
          </w:rPr>
          <w:fldChar w:fldCharType="separate"/>
        </w:r>
        <w:r w:rsidR="00392D49">
          <w:rPr>
            <w:sz w:val="28"/>
            <w:szCs w:val="28"/>
          </w:rPr>
          <w:t>- 3 -</w:t>
        </w:r>
        <w:r w:rsidR="00392D49">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28" w:history="1">
        <w:r w:rsidR="00392D49">
          <w:rPr>
            <w:rStyle w:val="a9"/>
            <w:rFonts w:ascii="彩虹楷体" w:eastAsia="彩虹楷体" w:hint="eastAsia"/>
            <w:sz w:val="28"/>
            <w:szCs w:val="28"/>
          </w:rPr>
          <w:t>（三）综合管理情况</w:t>
        </w:r>
        <w:r w:rsidR="00392D49">
          <w:rPr>
            <w:sz w:val="28"/>
            <w:szCs w:val="28"/>
          </w:rPr>
          <w:tab/>
        </w:r>
        <w:r w:rsidR="00392D49">
          <w:rPr>
            <w:sz w:val="28"/>
            <w:szCs w:val="28"/>
          </w:rPr>
          <w:fldChar w:fldCharType="begin"/>
        </w:r>
        <w:r w:rsidR="00392D49">
          <w:rPr>
            <w:sz w:val="28"/>
            <w:szCs w:val="28"/>
          </w:rPr>
          <w:instrText xml:space="preserve"> PAGEREF _Toc55355428 \h </w:instrText>
        </w:r>
        <w:r w:rsidR="00392D49">
          <w:rPr>
            <w:sz w:val="28"/>
            <w:szCs w:val="28"/>
          </w:rPr>
        </w:r>
        <w:r w:rsidR="00392D49">
          <w:rPr>
            <w:sz w:val="28"/>
            <w:szCs w:val="28"/>
          </w:rPr>
          <w:fldChar w:fldCharType="separate"/>
        </w:r>
        <w:r w:rsidR="00392D49">
          <w:rPr>
            <w:sz w:val="28"/>
            <w:szCs w:val="28"/>
          </w:rPr>
          <w:t>- 5 -</w:t>
        </w:r>
        <w:r w:rsidR="00392D49">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29" w:history="1">
        <w:r w:rsidR="00392D49">
          <w:rPr>
            <w:rStyle w:val="a9"/>
            <w:rFonts w:ascii="彩虹楷体" w:eastAsia="彩虹楷体" w:hint="eastAsia"/>
            <w:sz w:val="28"/>
            <w:szCs w:val="28"/>
          </w:rPr>
          <w:t>（四）整体绩效情况</w:t>
        </w:r>
        <w:r w:rsidR="00392D49">
          <w:rPr>
            <w:sz w:val="28"/>
            <w:szCs w:val="28"/>
          </w:rPr>
          <w:tab/>
        </w:r>
        <w:r w:rsidR="00392D49">
          <w:rPr>
            <w:sz w:val="28"/>
            <w:szCs w:val="28"/>
          </w:rPr>
          <w:fldChar w:fldCharType="begin"/>
        </w:r>
        <w:r w:rsidR="00392D49">
          <w:rPr>
            <w:sz w:val="28"/>
            <w:szCs w:val="28"/>
          </w:rPr>
          <w:instrText xml:space="preserve"> PAGEREF _Toc55355429 \h </w:instrText>
        </w:r>
        <w:r w:rsidR="00392D49">
          <w:rPr>
            <w:sz w:val="28"/>
            <w:szCs w:val="28"/>
          </w:rPr>
        </w:r>
        <w:r w:rsidR="00392D49">
          <w:rPr>
            <w:sz w:val="28"/>
            <w:szCs w:val="28"/>
          </w:rPr>
          <w:fldChar w:fldCharType="separate"/>
        </w:r>
        <w:r w:rsidR="00392D49">
          <w:rPr>
            <w:sz w:val="28"/>
            <w:szCs w:val="28"/>
          </w:rPr>
          <w:t>- 6 -</w:t>
        </w:r>
        <w:r w:rsidR="00392D49">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30" w:history="1">
        <w:r w:rsidR="00392D49">
          <w:rPr>
            <w:rStyle w:val="a9"/>
            <w:rFonts w:ascii="彩虹楷体" w:eastAsia="彩虹楷体" w:hint="eastAsia"/>
            <w:sz w:val="28"/>
            <w:szCs w:val="28"/>
          </w:rPr>
          <w:t>四、评价结论及建议</w:t>
        </w:r>
        <w:r w:rsidR="00392D49">
          <w:rPr>
            <w:sz w:val="28"/>
            <w:szCs w:val="28"/>
          </w:rPr>
          <w:tab/>
        </w:r>
        <w:r w:rsidR="00392D49">
          <w:rPr>
            <w:sz w:val="28"/>
            <w:szCs w:val="28"/>
          </w:rPr>
          <w:fldChar w:fldCharType="begin"/>
        </w:r>
        <w:r w:rsidR="00392D49">
          <w:rPr>
            <w:sz w:val="28"/>
            <w:szCs w:val="28"/>
          </w:rPr>
          <w:instrText xml:space="preserve"> PAGEREF _Toc55355430 \h </w:instrText>
        </w:r>
        <w:r w:rsidR="00392D49">
          <w:rPr>
            <w:sz w:val="28"/>
            <w:szCs w:val="28"/>
          </w:rPr>
        </w:r>
        <w:r w:rsidR="00392D49">
          <w:rPr>
            <w:sz w:val="28"/>
            <w:szCs w:val="28"/>
          </w:rPr>
          <w:fldChar w:fldCharType="separate"/>
        </w:r>
        <w:r w:rsidR="00392D49">
          <w:rPr>
            <w:sz w:val="28"/>
            <w:szCs w:val="28"/>
          </w:rPr>
          <w:t>- 6 -</w:t>
        </w:r>
        <w:r w:rsidR="00392D49">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31" w:history="1">
        <w:r w:rsidR="00392D49">
          <w:rPr>
            <w:rStyle w:val="a9"/>
            <w:rFonts w:ascii="彩虹楷体" w:eastAsia="彩虹楷体" w:hint="eastAsia"/>
            <w:sz w:val="28"/>
            <w:szCs w:val="28"/>
          </w:rPr>
          <w:t>（一）评价结论</w:t>
        </w:r>
        <w:r w:rsidR="00392D49">
          <w:rPr>
            <w:sz w:val="28"/>
            <w:szCs w:val="28"/>
          </w:rPr>
          <w:tab/>
        </w:r>
        <w:r w:rsidR="00392D49">
          <w:rPr>
            <w:sz w:val="28"/>
            <w:szCs w:val="28"/>
          </w:rPr>
          <w:fldChar w:fldCharType="begin"/>
        </w:r>
        <w:r w:rsidR="00392D49">
          <w:rPr>
            <w:sz w:val="28"/>
            <w:szCs w:val="28"/>
          </w:rPr>
          <w:instrText xml:space="preserve"> PAGEREF _Toc55355431 \h </w:instrText>
        </w:r>
        <w:r w:rsidR="00392D49">
          <w:rPr>
            <w:sz w:val="28"/>
            <w:szCs w:val="28"/>
          </w:rPr>
        </w:r>
        <w:r w:rsidR="00392D49">
          <w:rPr>
            <w:sz w:val="28"/>
            <w:szCs w:val="28"/>
          </w:rPr>
          <w:fldChar w:fldCharType="separate"/>
        </w:r>
        <w:r w:rsidR="00392D49">
          <w:rPr>
            <w:sz w:val="28"/>
            <w:szCs w:val="28"/>
          </w:rPr>
          <w:t>- 6 -</w:t>
        </w:r>
        <w:r w:rsidR="00392D49">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32" w:history="1">
        <w:r w:rsidR="00392D49">
          <w:rPr>
            <w:rStyle w:val="a9"/>
            <w:rFonts w:ascii="彩虹楷体" w:eastAsia="彩虹楷体" w:hint="eastAsia"/>
            <w:sz w:val="28"/>
            <w:szCs w:val="28"/>
          </w:rPr>
          <w:t>（二）存在问题</w:t>
        </w:r>
        <w:r w:rsidR="00392D49">
          <w:rPr>
            <w:sz w:val="28"/>
            <w:szCs w:val="28"/>
          </w:rPr>
          <w:tab/>
        </w:r>
        <w:r w:rsidR="00392D49">
          <w:rPr>
            <w:sz w:val="28"/>
            <w:szCs w:val="28"/>
          </w:rPr>
          <w:fldChar w:fldCharType="begin"/>
        </w:r>
        <w:r w:rsidR="00392D49">
          <w:rPr>
            <w:sz w:val="28"/>
            <w:szCs w:val="28"/>
          </w:rPr>
          <w:instrText xml:space="preserve"> PAGEREF _Toc55355432 \h </w:instrText>
        </w:r>
        <w:r w:rsidR="00392D49">
          <w:rPr>
            <w:sz w:val="28"/>
            <w:szCs w:val="28"/>
          </w:rPr>
        </w:r>
        <w:r w:rsidR="00392D49">
          <w:rPr>
            <w:sz w:val="28"/>
            <w:szCs w:val="28"/>
          </w:rPr>
          <w:fldChar w:fldCharType="separate"/>
        </w:r>
        <w:r w:rsidR="00392D49">
          <w:rPr>
            <w:sz w:val="28"/>
            <w:szCs w:val="28"/>
          </w:rPr>
          <w:t>- 9 -</w:t>
        </w:r>
        <w:r w:rsidR="00392D49">
          <w:rPr>
            <w:sz w:val="28"/>
            <w:szCs w:val="28"/>
          </w:rPr>
          <w:fldChar w:fldCharType="end"/>
        </w:r>
      </w:hyperlink>
    </w:p>
    <w:p w:rsidR="001059AA" w:rsidRDefault="00A168B9">
      <w:pPr>
        <w:pStyle w:val="20"/>
        <w:tabs>
          <w:tab w:val="right" w:leader="dot" w:pos="9059"/>
        </w:tabs>
        <w:rPr>
          <w:rFonts w:asciiTheme="minorHAnsi" w:eastAsiaTheme="minorEastAsia" w:hAnsiTheme="minorHAnsi" w:cstheme="minorBidi"/>
          <w:kern w:val="2"/>
          <w:sz w:val="28"/>
          <w:szCs w:val="28"/>
        </w:rPr>
      </w:pPr>
      <w:hyperlink w:anchor="_Toc55355433" w:history="1">
        <w:r w:rsidR="00392D49">
          <w:rPr>
            <w:rStyle w:val="a9"/>
            <w:rFonts w:ascii="彩虹楷体" w:eastAsia="彩虹楷体" w:hint="eastAsia"/>
            <w:sz w:val="28"/>
            <w:szCs w:val="28"/>
          </w:rPr>
          <w:t>（三）改进建议</w:t>
        </w:r>
        <w:r w:rsidR="00392D49">
          <w:rPr>
            <w:sz w:val="28"/>
            <w:szCs w:val="28"/>
          </w:rPr>
          <w:tab/>
        </w:r>
        <w:r w:rsidR="00392D49">
          <w:rPr>
            <w:sz w:val="28"/>
            <w:szCs w:val="28"/>
          </w:rPr>
          <w:fldChar w:fldCharType="begin"/>
        </w:r>
        <w:r w:rsidR="00392D49">
          <w:rPr>
            <w:sz w:val="28"/>
            <w:szCs w:val="28"/>
          </w:rPr>
          <w:instrText xml:space="preserve"> PAGEREF _Toc55355433 \h </w:instrText>
        </w:r>
        <w:r w:rsidR="00392D49">
          <w:rPr>
            <w:sz w:val="28"/>
            <w:szCs w:val="28"/>
          </w:rPr>
        </w:r>
        <w:r w:rsidR="00392D49">
          <w:rPr>
            <w:sz w:val="28"/>
            <w:szCs w:val="28"/>
          </w:rPr>
          <w:fldChar w:fldCharType="separate"/>
        </w:r>
        <w:r w:rsidR="00392D49">
          <w:rPr>
            <w:sz w:val="28"/>
            <w:szCs w:val="28"/>
          </w:rPr>
          <w:t>- 9 -</w:t>
        </w:r>
        <w:r w:rsidR="00392D49">
          <w:rPr>
            <w:sz w:val="28"/>
            <w:szCs w:val="28"/>
          </w:rPr>
          <w:fldChar w:fldCharType="end"/>
        </w:r>
      </w:hyperlink>
    </w:p>
    <w:p w:rsidR="001059AA" w:rsidRDefault="00392D49">
      <w:pPr>
        <w:widowControl w:val="0"/>
        <w:topLinePunct/>
        <w:autoSpaceDE w:val="0"/>
        <w:spacing w:line="626" w:lineRule="exact"/>
        <w:rPr>
          <w:rFonts w:ascii="仿宋_GB2312"/>
          <w:sz w:val="32"/>
          <w:szCs w:val="32"/>
        </w:rPr>
      </w:pPr>
      <w:r>
        <w:rPr>
          <w:rFonts w:ascii="彩虹黑体" w:eastAsia="彩虹黑体" w:hint="eastAsia"/>
          <w:sz w:val="28"/>
          <w:szCs w:val="28"/>
        </w:rPr>
        <w:fldChar w:fldCharType="end"/>
      </w:r>
    </w:p>
    <w:p w:rsidR="001059AA" w:rsidRDefault="001059AA">
      <w:pPr>
        <w:jc w:val="left"/>
        <w:rPr>
          <w:rFonts w:ascii="仿宋_GB2312"/>
          <w:sz w:val="32"/>
          <w:szCs w:val="32"/>
        </w:rPr>
        <w:sectPr w:rsidR="001059AA">
          <w:pgSz w:w="11905" w:h="16838"/>
          <w:pgMar w:top="1531" w:right="1418" w:bottom="1531" w:left="1418" w:header="851" w:footer="992" w:gutter="0"/>
          <w:pgNumType w:fmt="numberInDash"/>
          <w:cols w:space="720"/>
          <w:docGrid w:type="lines" w:linePitch="290"/>
        </w:sectPr>
      </w:pPr>
    </w:p>
    <w:p w:rsidR="001059AA" w:rsidRDefault="00392D49">
      <w:pPr>
        <w:widowControl w:val="0"/>
        <w:spacing w:line="600" w:lineRule="exact"/>
        <w:jc w:val="center"/>
        <w:rPr>
          <w:rFonts w:ascii="彩虹黑体" w:eastAsia="彩虹黑体" w:hAnsi="彩虹黑体" w:cs="彩虹黑体"/>
          <w:b/>
          <w:sz w:val="32"/>
          <w:szCs w:val="32"/>
        </w:rPr>
      </w:pPr>
      <w:r>
        <w:rPr>
          <w:rFonts w:ascii="彩虹黑体" w:eastAsia="彩虹黑体" w:hAnsi="彩虹黑体" w:cs="彩虹黑体" w:hint="eastAsia"/>
          <w:b/>
          <w:sz w:val="32"/>
          <w:szCs w:val="32"/>
        </w:rPr>
        <w:lastRenderedPageBreak/>
        <w:t>中共遂宁市委机构编制委员会办公室2019年部门整体支出</w:t>
      </w:r>
    </w:p>
    <w:p w:rsidR="001059AA" w:rsidRDefault="00392D49">
      <w:pPr>
        <w:widowControl w:val="0"/>
        <w:spacing w:line="600" w:lineRule="exact"/>
        <w:jc w:val="center"/>
        <w:rPr>
          <w:rFonts w:ascii="彩虹黑体" w:eastAsia="彩虹黑体" w:hAnsi="彩虹黑体" w:cs="彩虹黑体"/>
          <w:b/>
          <w:sz w:val="32"/>
          <w:szCs w:val="32"/>
        </w:rPr>
      </w:pPr>
      <w:r>
        <w:rPr>
          <w:rFonts w:ascii="彩虹黑体" w:eastAsia="彩虹黑体" w:hAnsi="彩虹黑体" w:cs="彩虹黑体" w:hint="eastAsia"/>
          <w:b/>
          <w:sz w:val="32"/>
          <w:szCs w:val="32"/>
        </w:rPr>
        <w:t>绩效评价报告</w:t>
      </w:r>
    </w:p>
    <w:p w:rsidR="001059AA" w:rsidRDefault="001059AA">
      <w:pPr>
        <w:widowControl w:val="0"/>
        <w:topLinePunct/>
        <w:autoSpaceDE w:val="0"/>
        <w:spacing w:line="626" w:lineRule="exact"/>
        <w:ind w:firstLineChars="200" w:firstLine="480"/>
        <w:rPr>
          <w:rFonts w:ascii="彩虹粗仿宋" w:eastAsia="彩虹粗仿宋" w:hAnsi="彩虹粗仿宋" w:cs="彩虹粗仿宋"/>
          <w:sz w:val="24"/>
          <w:szCs w:val="24"/>
        </w:rPr>
      </w:pPr>
    </w:p>
    <w:p w:rsidR="001059AA" w:rsidRDefault="00392D49">
      <w:pPr>
        <w:widowControl w:val="0"/>
        <w:topLinePunct/>
        <w:autoSpaceDE w:val="0"/>
        <w:spacing w:line="626" w:lineRule="exact"/>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根据《遂宁市财政局关于开展2020年财政绩效评价工作的通知》（</w:t>
      </w:r>
      <w:proofErr w:type="gramStart"/>
      <w:r>
        <w:rPr>
          <w:rFonts w:ascii="彩虹粗仿宋" w:eastAsia="彩虹粗仿宋" w:hAnsi="彩虹粗仿宋" w:cs="彩虹粗仿宋" w:hint="eastAsia"/>
          <w:sz w:val="24"/>
          <w:szCs w:val="24"/>
        </w:rPr>
        <w:t>遂财绩</w:t>
      </w:r>
      <w:proofErr w:type="gramEnd"/>
      <w:r>
        <w:rPr>
          <w:rFonts w:ascii="彩虹粗仿宋" w:eastAsia="彩虹粗仿宋" w:hAnsi="彩虹粗仿宋" w:cs="彩虹粗仿宋" w:hint="eastAsia"/>
          <w:sz w:val="24"/>
          <w:szCs w:val="24"/>
        </w:rPr>
        <w:t>〔2020〕12号）要求，建银工程咨询有限责任公司接受遂宁市财政局的委托，于2020年7月下旬开始对遂宁市本级财政支出进行绩效评价工作。根据工作要求，咨询公司和遂宁市财政局相关人员成立了评价工作组，对部门整体支出情况进行评价。</w:t>
      </w:r>
    </w:p>
    <w:p w:rsidR="001059AA" w:rsidRDefault="00392D49">
      <w:pPr>
        <w:pStyle w:val="a6"/>
        <w:widowControl w:val="0"/>
        <w:spacing w:before="0" w:after="0" w:line="360" w:lineRule="auto"/>
        <w:jc w:val="both"/>
        <w:rPr>
          <w:rFonts w:ascii="彩虹楷体" w:eastAsia="彩虹楷体"/>
          <w:sz w:val="28"/>
        </w:rPr>
      </w:pPr>
      <w:bookmarkStart w:id="0" w:name="_Toc55355418"/>
      <w:bookmarkStart w:id="1" w:name="_Toc53087628"/>
      <w:r>
        <w:rPr>
          <w:rFonts w:ascii="彩虹楷体" w:eastAsia="彩虹楷体" w:hint="eastAsia"/>
          <w:sz w:val="28"/>
        </w:rPr>
        <w:t>一、部门（单位）概况</w:t>
      </w:r>
      <w:bookmarkEnd w:id="0"/>
      <w:bookmarkEnd w:id="1"/>
    </w:p>
    <w:p w:rsidR="001059AA" w:rsidRDefault="00392D49">
      <w:pPr>
        <w:pStyle w:val="a6"/>
        <w:widowControl w:val="0"/>
        <w:spacing w:before="0" w:after="0" w:line="360" w:lineRule="auto"/>
        <w:ind w:firstLineChars="200" w:firstLine="482"/>
        <w:jc w:val="both"/>
        <w:outlineLvl w:val="2"/>
        <w:rPr>
          <w:rFonts w:ascii="彩虹楷体" w:eastAsia="彩虹楷体"/>
        </w:rPr>
      </w:pPr>
      <w:bookmarkStart w:id="2" w:name="_Toc55355419"/>
      <w:r>
        <w:rPr>
          <w:rFonts w:ascii="彩虹楷体" w:eastAsia="彩虹楷体" w:hint="eastAsia"/>
        </w:rPr>
        <w:t>（一）机构组成</w:t>
      </w:r>
      <w:bookmarkEnd w:id="2"/>
    </w:p>
    <w:p w:rsidR="001059AA" w:rsidRDefault="00392D49">
      <w:pPr>
        <w:widowControl w:val="0"/>
        <w:topLinePunct/>
        <w:autoSpaceDE w:val="0"/>
        <w:spacing w:line="360" w:lineRule="auto"/>
        <w:ind w:firstLineChars="200" w:firstLine="480"/>
        <w:rPr>
          <w:rFonts w:ascii="彩虹粗仿宋" w:eastAsia="彩虹粗仿宋" w:hAnsi="彩虹粗仿宋" w:cs="彩虹粗仿宋"/>
          <w:bCs/>
          <w:sz w:val="24"/>
          <w:szCs w:val="24"/>
        </w:rPr>
      </w:pPr>
      <w:r>
        <w:rPr>
          <w:rFonts w:ascii="彩虹粗仿宋" w:eastAsia="彩虹粗仿宋" w:hAnsi="彩虹粗仿宋" w:cs="彩虹粗仿宋" w:hint="eastAsia"/>
          <w:bCs/>
          <w:sz w:val="24"/>
          <w:szCs w:val="24"/>
        </w:rPr>
        <w:t>市委编办属于一级预算行政单位，下属二级事业单位2个，均属公益一类事业单位，内设综合科、党群科、</w:t>
      </w:r>
      <w:proofErr w:type="gramStart"/>
      <w:r>
        <w:rPr>
          <w:rFonts w:ascii="彩虹粗仿宋" w:eastAsia="彩虹粗仿宋" w:hAnsi="彩虹粗仿宋" w:cs="彩虹粗仿宋" w:hint="eastAsia"/>
          <w:bCs/>
          <w:sz w:val="24"/>
          <w:szCs w:val="24"/>
        </w:rPr>
        <w:t>政编科</w:t>
      </w:r>
      <w:proofErr w:type="gramEnd"/>
      <w:r>
        <w:rPr>
          <w:rFonts w:ascii="彩虹粗仿宋" w:eastAsia="彩虹粗仿宋" w:hAnsi="彩虹粗仿宋" w:cs="彩虹粗仿宋" w:hint="eastAsia"/>
          <w:bCs/>
          <w:sz w:val="24"/>
          <w:szCs w:val="24"/>
        </w:rPr>
        <w:t>、</w:t>
      </w:r>
      <w:proofErr w:type="gramStart"/>
      <w:r>
        <w:rPr>
          <w:rFonts w:ascii="彩虹粗仿宋" w:eastAsia="彩虹粗仿宋" w:hAnsi="彩虹粗仿宋" w:cs="彩虹粗仿宋" w:hint="eastAsia"/>
          <w:bCs/>
          <w:sz w:val="24"/>
          <w:szCs w:val="24"/>
        </w:rPr>
        <w:t>事编科等</w:t>
      </w:r>
      <w:proofErr w:type="gramEnd"/>
      <w:r>
        <w:rPr>
          <w:rFonts w:ascii="彩虹粗仿宋" w:eastAsia="彩虹粗仿宋" w:hAnsi="彩虹粗仿宋" w:cs="彩虹粗仿宋" w:hint="eastAsia"/>
          <w:bCs/>
          <w:sz w:val="24"/>
          <w:szCs w:val="24"/>
        </w:rPr>
        <w:t>8个科。</w:t>
      </w:r>
    </w:p>
    <w:p w:rsidR="001059AA" w:rsidRDefault="00392D49">
      <w:pPr>
        <w:pStyle w:val="a6"/>
        <w:widowControl w:val="0"/>
        <w:spacing w:before="0" w:after="0" w:line="360" w:lineRule="auto"/>
        <w:ind w:firstLineChars="200" w:firstLine="482"/>
        <w:jc w:val="both"/>
        <w:outlineLvl w:val="2"/>
        <w:rPr>
          <w:rFonts w:ascii="彩虹楷体" w:eastAsia="彩虹楷体"/>
        </w:rPr>
      </w:pPr>
      <w:bookmarkStart w:id="3" w:name="_Toc55355420"/>
      <w:r>
        <w:rPr>
          <w:rFonts w:ascii="彩虹楷体" w:eastAsia="彩虹楷体" w:hint="eastAsia"/>
        </w:rPr>
        <w:t>（二）机构职能</w:t>
      </w:r>
      <w:bookmarkEnd w:id="3"/>
    </w:p>
    <w:p w:rsidR="001059AA" w:rsidRDefault="00392D49">
      <w:pPr>
        <w:widowControl w:val="0"/>
        <w:topLinePunct/>
        <w:autoSpaceDE w:val="0"/>
        <w:spacing w:line="360" w:lineRule="auto"/>
        <w:ind w:firstLineChars="200" w:firstLine="480"/>
        <w:rPr>
          <w:rFonts w:ascii="彩虹粗仿宋" w:eastAsia="彩虹粗仿宋"/>
          <w:sz w:val="24"/>
        </w:rPr>
      </w:pPr>
      <w:r>
        <w:rPr>
          <w:rFonts w:ascii="彩虹粗仿宋" w:eastAsia="彩虹粗仿宋" w:hint="eastAsia"/>
          <w:sz w:val="24"/>
        </w:rPr>
        <w:t>在市委机构编制委员会领导下负责全市行政管理体制和机构改革及机构编制管理的工作部门，主要职能职责包括研究拟订全市行政管理体制和机构改革方案，审核市直各部门“三定”规定和县（市、区）机构改革方案，负责市级机关事业单位机构编制管理工作，</w:t>
      </w:r>
      <w:proofErr w:type="gramStart"/>
      <w:r>
        <w:rPr>
          <w:rFonts w:ascii="彩虹粗仿宋" w:eastAsia="彩虹粗仿宋" w:hint="eastAsia"/>
          <w:sz w:val="24"/>
        </w:rPr>
        <w:t>指导市</w:t>
      </w:r>
      <w:proofErr w:type="gramEnd"/>
      <w:r>
        <w:rPr>
          <w:rFonts w:ascii="彩虹粗仿宋" w:eastAsia="彩虹粗仿宋" w:hint="eastAsia"/>
          <w:sz w:val="24"/>
        </w:rPr>
        <w:t>以下各级行政管理体制和机构改革及机构编制管理。参与行政审批制度改革和行政区划调整的有关工作等。</w:t>
      </w:r>
    </w:p>
    <w:p w:rsidR="001059AA" w:rsidRDefault="00392D49">
      <w:pPr>
        <w:pStyle w:val="a6"/>
        <w:widowControl w:val="0"/>
        <w:spacing w:before="0" w:after="0" w:line="360" w:lineRule="auto"/>
        <w:ind w:firstLineChars="200" w:firstLine="482"/>
        <w:jc w:val="both"/>
        <w:outlineLvl w:val="2"/>
        <w:rPr>
          <w:rFonts w:ascii="彩虹楷体" w:eastAsia="彩虹楷体"/>
        </w:rPr>
      </w:pPr>
      <w:bookmarkStart w:id="4" w:name="_Toc55355421"/>
      <w:r>
        <w:rPr>
          <w:rFonts w:ascii="彩虹楷体" w:eastAsia="彩虹楷体" w:hint="eastAsia"/>
        </w:rPr>
        <w:t>（三）人员概况</w:t>
      </w:r>
      <w:bookmarkStart w:id="5" w:name="_Toc53087629"/>
      <w:bookmarkEnd w:id="4"/>
    </w:p>
    <w:p w:rsidR="001059AA" w:rsidRDefault="00392D49">
      <w:pPr>
        <w:widowControl w:val="0"/>
        <w:topLinePunct/>
        <w:autoSpaceDE w:val="0"/>
        <w:spacing w:line="360" w:lineRule="auto"/>
        <w:ind w:firstLineChars="200" w:firstLine="480"/>
        <w:rPr>
          <w:rFonts w:ascii="彩虹粗仿宋" w:eastAsia="彩虹粗仿宋"/>
          <w:sz w:val="24"/>
        </w:rPr>
      </w:pPr>
      <w:r>
        <w:rPr>
          <w:rFonts w:ascii="彩虹粗仿宋" w:eastAsia="彩虹粗仿宋" w:hint="eastAsia"/>
          <w:sz w:val="24"/>
        </w:rPr>
        <w:t>单位核定编制28名，其中19名行政编制，9名事业编制；实有人员23名，其中18名行政人员，5名事业人员。</w:t>
      </w:r>
    </w:p>
    <w:p w:rsidR="001059AA" w:rsidRDefault="00392D49">
      <w:pPr>
        <w:pStyle w:val="a6"/>
        <w:widowControl w:val="0"/>
        <w:spacing w:before="0" w:after="0" w:line="360" w:lineRule="auto"/>
        <w:jc w:val="both"/>
        <w:rPr>
          <w:rFonts w:ascii="彩虹楷体" w:eastAsia="彩虹楷体"/>
          <w:sz w:val="28"/>
        </w:rPr>
      </w:pPr>
      <w:bookmarkStart w:id="6" w:name="_Toc55355422"/>
      <w:r>
        <w:rPr>
          <w:rFonts w:ascii="彩虹楷体" w:eastAsia="彩虹楷体" w:hint="eastAsia"/>
          <w:sz w:val="28"/>
        </w:rPr>
        <w:t>二、部门财政资金收支情况</w:t>
      </w:r>
      <w:bookmarkEnd w:id="5"/>
      <w:bookmarkEnd w:id="6"/>
    </w:p>
    <w:p w:rsidR="001059AA" w:rsidRDefault="00392D49">
      <w:pPr>
        <w:pStyle w:val="a6"/>
        <w:widowControl w:val="0"/>
        <w:spacing w:before="0" w:after="0" w:line="360" w:lineRule="auto"/>
        <w:ind w:firstLineChars="200" w:firstLine="482"/>
        <w:jc w:val="both"/>
        <w:outlineLvl w:val="2"/>
        <w:rPr>
          <w:rFonts w:ascii="彩虹楷体" w:eastAsia="彩虹楷体"/>
        </w:rPr>
      </w:pPr>
      <w:bookmarkStart w:id="7" w:name="_Toc55355423"/>
      <w:r>
        <w:rPr>
          <w:rFonts w:ascii="彩虹楷体" w:eastAsia="彩虹楷体" w:hint="eastAsia"/>
        </w:rPr>
        <w:t>（一）部门财政资金收入情况</w:t>
      </w:r>
      <w:bookmarkEnd w:id="7"/>
    </w:p>
    <w:p w:rsidR="001059AA" w:rsidRDefault="00392D49">
      <w:pPr>
        <w:widowControl w:val="0"/>
        <w:topLinePunct/>
        <w:spacing w:line="360" w:lineRule="auto"/>
        <w:ind w:firstLineChars="200" w:firstLine="480"/>
        <w:rPr>
          <w:rFonts w:ascii="彩虹粗仿宋" w:eastAsia="彩虹粗仿宋"/>
          <w:sz w:val="24"/>
          <w:szCs w:val="24"/>
        </w:rPr>
      </w:pPr>
      <w:r>
        <w:rPr>
          <w:rFonts w:ascii="彩虹粗仿宋" w:eastAsia="彩虹粗仿宋" w:hint="eastAsia"/>
          <w:sz w:val="24"/>
          <w:szCs w:val="24"/>
        </w:rPr>
        <w:t>2019年度，市委编办收入年初预算数为421.07万元，其中，一般公共预算财政拨</w:t>
      </w:r>
      <w:r>
        <w:rPr>
          <w:rFonts w:ascii="彩虹粗仿宋" w:eastAsia="彩虹粗仿宋" w:hint="eastAsia"/>
          <w:sz w:val="24"/>
          <w:szCs w:val="24"/>
        </w:rPr>
        <w:lastRenderedPageBreak/>
        <w:t>款收入388.39万元，年初结转和结余32.68万元；调整预算数463.86万元，其中，一般公共预算财政收入433.91万元，年初结转和结余29.95万元；年末收入总决算数为463.86万元，其中，一般公共预算财政拨款收入决算为433.91万元，结转和结余29.95万元。</w:t>
      </w:r>
    </w:p>
    <w:p w:rsidR="001059AA" w:rsidRDefault="00392D49">
      <w:pPr>
        <w:widowControl w:val="0"/>
        <w:topLinePunct/>
        <w:spacing w:line="360" w:lineRule="auto"/>
        <w:ind w:firstLineChars="200" w:firstLine="480"/>
        <w:rPr>
          <w:rFonts w:ascii="彩虹粗仿宋" w:eastAsia="彩虹粗仿宋"/>
          <w:sz w:val="24"/>
          <w:szCs w:val="24"/>
        </w:rPr>
      </w:pPr>
      <w:r>
        <w:rPr>
          <w:rFonts w:ascii="彩虹粗仿宋" w:eastAsia="彩虹粗仿宋" w:hint="eastAsia"/>
          <w:sz w:val="24"/>
          <w:szCs w:val="24"/>
        </w:rPr>
        <w:t>2019年度，市委编办非税收入为0。</w:t>
      </w:r>
    </w:p>
    <w:p w:rsidR="001059AA" w:rsidRDefault="00392D49">
      <w:pPr>
        <w:pStyle w:val="a6"/>
        <w:widowControl w:val="0"/>
        <w:spacing w:before="0" w:after="0" w:line="360" w:lineRule="auto"/>
        <w:ind w:firstLineChars="200" w:firstLine="482"/>
        <w:jc w:val="both"/>
        <w:outlineLvl w:val="2"/>
        <w:rPr>
          <w:rFonts w:ascii="彩虹楷体" w:eastAsia="彩虹楷体"/>
        </w:rPr>
      </w:pPr>
      <w:bookmarkStart w:id="8" w:name="_Toc55355424"/>
      <w:r>
        <w:rPr>
          <w:rFonts w:ascii="彩虹楷体" w:eastAsia="彩虹楷体" w:hint="eastAsia"/>
        </w:rPr>
        <w:t>（二）部门财政支出情况</w:t>
      </w:r>
      <w:bookmarkEnd w:id="8"/>
    </w:p>
    <w:p w:rsidR="001059AA" w:rsidRDefault="00392D49">
      <w:pPr>
        <w:widowControl w:val="0"/>
        <w:topLinePunct/>
        <w:autoSpaceDE w:val="0"/>
        <w:spacing w:line="360" w:lineRule="auto"/>
        <w:ind w:firstLineChars="200" w:firstLine="480"/>
        <w:rPr>
          <w:rFonts w:ascii="彩虹粗仿宋" w:eastAsia="彩虹粗仿宋" w:hAnsi="彩虹粗仿宋" w:cs="彩虹粗仿宋"/>
          <w:bCs/>
          <w:sz w:val="24"/>
          <w:szCs w:val="24"/>
        </w:rPr>
      </w:pPr>
      <w:r>
        <w:rPr>
          <w:rFonts w:ascii="彩虹粗仿宋" w:eastAsia="彩虹粗仿宋" w:hAnsi="彩虹粗仿宋" w:cs="彩虹粗仿宋" w:hint="eastAsia"/>
          <w:bCs/>
          <w:sz w:val="24"/>
          <w:szCs w:val="24"/>
        </w:rPr>
        <w:t>2019年度，</w:t>
      </w:r>
      <w:r>
        <w:rPr>
          <w:rFonts w:ascii="彩虹粗仿宋" w:eastAsia="彩虹粗仿宋" w:hAnsi="彩虹粗仿宋" w:cs="彩虹粗仿宋" w:hint="eastAsia"/>
          <w:sz w:val="24"/>
          <w:szCs w:val="24"/>
        </w:rPr>
        <w:t>市委编办支出年初</w:t>
      </w:r>
      <w:r>
        <w:rPr>
          <w:rFonts w:ascii="彩虹粗仿宋" w:eastAsia="彩虹粗仿宋" w:hAnsi="彩虹粗仿宋" w:cs="彩虹粗仿宋" w:hint="eastAsia"/>
          <w:bCs/>
          <w:sz w:val="24"/>
          <w:szCs w:val="24"/>
        </w:rPr>
        <w:t>预算数为421.07万元，其中，基本支出304.27万元（人员经费258.2万元、日常公用经费46.07万元），项目支出116.8万元；调整预算数463.86万元，其中，基本支出365.46万元（人员经费322.71万元、日常公用经费42.75万元），项目支出98.40万元；年末支出总决算数为463.86万元，其中，基本支出365.46万元（人员经费322.71万元、日常公用经费42.75万元），项目支出98.40万元。</w:t>
      </w:r>
    </w:p>
    <w:p w:rsidR="001059AA" w:rsidRDefault="00392D49">
      <w:pPr>
        <w:pStyle w:val="a6"/>
        <w:widowControl w:val="0"/>
        <w:spacing w:before="0" w:after="0" w:line="360" w:lineRule="auto"/>
        <w:jc w:val="both"/>
        <w:rPr>
          <w:rFonts w:ascii="彩虹楷体" w:eastAsia="彩虹楷体"/>
          <w:sz w:val="28"/>
        </w:rPr>
      </w:pPr>
      <w:bookmarkStart w:id="9" w:name="_Toc52802079"/>
      <w:bookmarkStart w:id="10" w:name="_Toc55355425"/>
      <w:r>
        <w:rPr>
          <w:rFonts w:ascii="彩虹楷体" w:eastAsia="彩虹楷体" w:hint="eastAsia"/>
          <w:sz w:val="28"/>
        </w:rPr>
        <w:t>三、</w:t>
      </w:r>
      <w:bookmarkEnd w:id="9"/>
      <w:r>
        <w:rPr>
          <w:rFonts w:ascii="彩虹楷体" w:eastAsia="彩虹楷体" w:hint="eastAsia"/>
          <w:sz w:val="28"/>
        </w:rPr>
        <w:t>部门财政支出管理情况</w:t>
      </w:r>
      <w:bookmarkEnd w:id="10"/>
    </w:p>
    <w:p w:rsidR="001059AA" w:rsidRDefault="00392D49">
      <w:pPr>
        <w:pStyle w:val="a6"/>
        <w:widowControl w:val="0"/>
        <w:spacing w:before="0" w:after="0" w:line="360" w:lineRule="auto"/>
        <w:ind w:firstLineChars="200" w:firstLine="482"/>
        <w:jc w:val="both"/>
        <w:outlineLvl w:val="2"/>
        <w:rPr>
          <w:rFonts w:ascii="彩虹楷体" w:eastAsia="彩虹楷体"/>
        </w:rPr>
      </w:pPr>
      <w:bookmarkStart w:id="11" w:name="_Toc55355426"/>
      <w:r>
        <w:rPr>
          <w:rFonts w:ascii="彩虹楷体" w:eastAsia="彩虹楷体" w:hint="eastAsia"/>
        </w:rPr>
        <w:t>（一）预算编制情况</w:t>
      </w:r>
      <w:bookmarkEnd w:id="11"/>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1.预算编制质量</w:t>
      </w:r>
    </w:p>
    <w:p w:rsidR="001059AA" w:rsidRDefault="00392D49">
      <w:pPr>
        <w:topLinePunct/>
        <w:autoSpaceDE w:val="0"/>
        <w:spacing w:line="360" w:lineRule="auto"/>
        <w:jc w:val="center"/>
        <w:rPr>
          <w:rFonts w:ascii="彩虹粗仿宋" w:eastAsia="彩虹粗仿宋" w:hAnsi="彩虹粗仿宋" w:cs="彩虹粗仿宋"/>
          <w:b/>
          <w:bCs/>
        </w:rPr>
      </w:pPr>
      <w:r>
        <w:rPr>
          <w:rFonts w:ascii="彩虹粗仿宋" w:eastAsia="彩虹粗仿宋" w:hAnsi="彩虹粗仿宋" w:cs="彩虹粗仿宋" w:hint="eastAsia"/>
          <w:b/>
          <w:bCs/>
        </w:rPr>
        <w:t xml:space="preserve">表3.1  2019年调整预算收入情况（单位：万元）                                         </w:t>
      </w:r>
    </w:p>
    <w:tbl>
      <w:tblPr>
        <w:tblW w:w="8940" w:type="dxa"/>
        <w:jc w:val="center"/>
        <w:tblLook w:val="04A0" w:firstRow="1" w:lastRow="0" w:firstColumn="1" w:lastColumn="0" w:noHBand="0" w:noVBand="1"/>
      </w:tblPr>
      <w:tblGrid>
        <w:gridCol w:w="1184"/>
        <w:gridCol w:w="1212"/>
        <w:gridCol w:w="1266"/>
        <w:gridCol w:w="1346"/>
        <w:gridCol w:w="1427"/>
        <w:gridCol w:w="1320"/>
        <w:gridCol w:w="1185"/>
      </w:tblGrid>
      <w:tr w:rsidR="001059AA">
        <w:trPr>
          <w:trHeight w:val="636"/>
          <w:jc w:val="center"/>
        </w:trPr>
        <w:tc>
          <w:tcPr>
            <w:tcW w:w="36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年初预算数</w:t>
            </w:r>
          </w:p>
        </w:tc>
        <w:tc>
          <w:tcPr>
            <w:tcW w:w="4093" w:type="dxa"/>
            <w:gridSpan w:val="3"/>
            <w:tcBorders>
              <w:top w:val="single" w:sz="4" w:space="0" w:color="auto"/>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调整预算数</w:t>
            </w:r>
          </w:p>
        </w:tc>
        <w:tc>
          <w:tcPr>
            <w:tcW w:w="11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预算收入调整比例</w:t>
            </w:r>
          </w:p>
        </w:tc>
      </w:tr>
      <w:tr w:rsidR="001059AA">
        <w:trPr>
          <w:trHeight w:val="578"/>
          <w:jc w:val="center"/>
        </w:trPr>
        <w:tc>
          <w:tcPr>
            <w:tcW w:w="1185" w:type="dxa"/>
            <w:tcBorders>
              <w:top w:val="nil"/>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合计</w:t>
            </w:r>
          </w:p>
        </w:tc>
        <w:tc>
          <w:tcPr>
            <w:tcW w:w="1212"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财政拨款</w:t>
            </w:r>
          </w:p>
        </w:tc>
        <w:tc>
          <w:tcPr>
            <w:tcW w:w="1266"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结转和结余</w:t>
            </w:r>
          </w:p>
        </w:tc>
        <w:tc>
          <w:tcPr>
            <w:tcW w:w="1346"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合计</w:t>
            </w:r>
          </w:p>
        </w:tc>
        <w:tc>
          <w:tcPr>
            <w:tcW w:w="1427"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其中：财政拨款</w:t>
            </w:r>
          </w:p>
        </w:tc>
        <w:tc>
          <w:tcPr>
            <w:tcW w:w="1319"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其中：结转和结余</w:t>
            </w:r>
          </w:p>
        </w:tc>
        <w:tc>
          <w:tcPr>
            <w:tcW w:w="1185"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rPr>
            </w:pPr>
          </w:p>
        </w:tc>
      </w:tr>
      <w:tr w:rsidR="001059AA">
        <w:trPr>
          <w:trHeight w:val="983"/>
          <w:jc w:val="center"/>
        </w:trPr>
        <w:tc>
          <w:tcPr>
            <w:tcW w:w="1185" w:type="dxa"/>
            <w:tcBorders>
              <w:top w:val="nil"/>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421.07 </w:t>
            </w:r>
          </w:p>
        </w:tc>
        <w:tc>
          <w:tcPr>
            <w:tcW w:w="1212"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388.39 </w:t>
            </w:r>
          </w:p>
        </w:tc>
        <w:tc>
          <w:tcPr>
            <w:tcW w:w="1266"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32.68 </w:t>
            </w:r>
          </w:p>
        </w:tc>
        <w:tc>
          <w:tcPr>
            <w:tcW w:w="1346"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463.86 </w:t>
            </w:r>
          </w:p>
        </w:tc>
        <w:tc>
          <w:tcPr>
            <w:tcW w:w="1427"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433.91 </w:t>
            </w:r>
          </w:p>
        </w:tc>
        <w:tc>
          <w:tcPr>
            <w:tcW w:w="1319"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29.95 </w:t>
            </w:r>
          </w:p>
        </w:tc>
        <w:tc>
          <w:tcPr>
            <w:tcW w:w="1185"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10.16%</w:t>
            </w:r>
          </w:p>
        </w:tc>
      </w:tr>
    </w:tbl>
    <w:p w:rsidR="001059AA" w:rsidRDefault="001059AA">
      <w:pPr>
        <w:spacing w:line="360" w:lineRule="auto"/>
        <w:rPr>
          <w:rFonts w:ascii="彩虹粗仿宋" w:eastAsia="彩虹粗仿宋" w:hAnsi="彩虹粗仿宋" w:cs="彩虹粗仿宋"/>
          <w:sz w:val="24"/>
          <w:szCs w:val="24"/>
        </w:rPr>
      </w:pPr>
    </w:p>
    <w:p w:rsidR="001059AA" w:rsidRDefault="001059AA">
      <w:pPr>
        <w:spacing w:line="360" w:lineRule="auto"/>
        <w:jc w:val="center"/>
        <w:rPr>
          <w:rFonts w:ascii="彩虹粗仿宋" w:eastAsia="彩虹粗仿宋" w:hAnsi="彩虹粗仿宋" w:cs="彩虹粗仿宋"/>
          <w:b/>
          <w:bCs/>
        </w:rPr>
      </w:pPr>
    </w:p>
    <w:p w:rsidR="001059AA" w:rsidRDefault="001059AA">
      <w:pPr>
        <w:spacing w:line="360" w:lineRule="auto"/>
        <w:jc w:val="center"/>
        <w:rPr>
          <w:rFonts w:ascii="彩虹粗仿宋" w:eastAsia="彩虹粗仿宋" w:hAnsi="彩虹粗仿宋" w:cs="彩虹粗仿宋"/>
          <w:b/>
          <w:bCs/>
        </w:rPr>
      </w:pPr>
    </w:p>
    <w:p w:rsidR="001059AA" w:rsidRDefault="001059AA">
      <w:pPr>
        <w:spacing w:line="360" w:lineRule="auto"/>
        <w:jc w:val="center"/>
        <w:rPr>
          <w:rFonts w:ascii="彩虹粗仿宋" w:eastAsia="彩虹粗仿宋" w:hAnsi="彩虹粗仿宋" w:cs="彩虹粗仿宋"/>
          <w:b/>
          <w:bCs/>
        </w:rPr>
      </w:pPr>
    </w:p>
    <w:p w:rsidR="001059AA" w:rsidRDefault="001059AA">
      <w:pPr>
        <w:spacing w:line="360" w:lineRule="auto"/>
        <w:jc w:val="center"/>
        <w:rPr>
          <w:rFonts w:ascii="彩虹粗仿宋" w:eastAsia="彩虹粗仿宋" w:hAnsi="彩虹粗仿宋" w:cs="彩虹粗仿宋"/>
          <w:b/>
          <w:bCs/>
        </w:rPr>
      </w:pPr>
    </w:p>
    <w:p w:rsidR="001059AA" w:rsidRDefault="00392D49">
      <w:pPr>
        <w:spacing w:line="360" w:lineRule="auto"/>
        <w:jc w:val="center"/>
        <w:rPr>
          <w:rFonts w:ascii="彩虹粗仿宋" w:eastAsia="彩虹粗仿宋" w:hAnsi="彩虹粗仿宋" w:cs="彩虹粗仿宋"/>
          <w:b/>
          <w:bCs/>
        </w:rPr>
      </w:pPr>
      <w:r>
        <w:rPr>
          <w:rFonts w:ascii="彩虹粗仿宋" w:eastAsia="彩虹粗仿宋" w:hAnsi="彩虹粗仿宋" w:cs="彩虹粗仿宋" w:hint="eastAsia"/>
          <w:b/>
          <w:bCs/>
        </w:rPr>
        <w:lastRenderedPageBreak/>
        <w:t>表3.2 2019年调整预算支出情况（单位：万元）</w:t>
      </w:r>
    </w:p>
    <w:tbl>
      <w:tblPr>
        <w:tblW w:w="8954" w:type="dxa"/>
        <w:jc w:val="center"/>
        <w:tblLook w:val="04A0" w:firstRow="1" w:lastRow="0" w:firstColumn="1" w:lastColumn="0" w:noHBand="0" w:noVBand="1"/>
      </w:tblPr>
      <w:tblGrid>
        <w:gridCol w:w="846"/>
        <w:gridCol w:w="846"/>
        <w:gridCol w:w="846"/>
        <w:gridCol w:w="741"/>
        <w:gridCol w:w="846"/>
        <w:gridCol w:w="846"/>
        <w:gridCol w:w="846"/>
        <w:gridCol w:w="846"/>
        <w:gridCol w:w="741"/>
        <w:gridCol w:w="741"/>
        <w:gridCol w:w="846"/>
      </w:tblGrid>
      <w:tr w:rsidR="001059AA">
        <w:trPr>
          <w:trHeight w:val="280"/>
          <w:jc w:val="center"/>
        </w:trPr>
        <w:tc>
          <w:tcPr>
            <w:tcW w:w="408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年初预算数</w:t>
            </w:r>
          </w:p>
        </w:tc>
        <w:tc>
          <w:tcPr>
            <w:tcW w:w="4106" w:type="dxa"/>
            <w:gridSpan w:val="5"/>
            <w:tcBorders>
              <w:top w:val="single" w:sz="4" w:space="0" w:color="auto"/>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调整预算数</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预算支出调整比例</w:t>
            </w:r>
          </w:p>
        </w:tc>
      </w:tr>
      <w:tr w:rsidR="001059AA">
        <w:trPr>
          <w:trHeight w:val="280"/>
          <w:jc w:val="center"/>
        </w:trPr>
        <w:tc>
          <w:tcPr>
            <w:tcW w:w="821" w:type="dxa"/>
            <w:vMerge w:val="restart"/>
            <w:tcBorders>
              <w:top w:val="nil"/>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合计</w:t>
            </w:r>
          </w:p>
        </w:tc>
        <w:tc>
          <w:tcPr>
            <w:tcW w:w="2402" w:type="dxa"/>
            <w:gridSpan w:val="3"/>
            <w:tcBorders>
              <w:top w:val="single" w:sz="4" w:space="0" w:color="auto"/>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基本支出</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项目支出</w:t>
            </w:r>
          </w:p>
        </w:tc>
        <w:tc>
          <w:tcPr>
            <w:tcW w:w="875" w:type="dxa"/>
            <w:vMerge w:val="restart"/>
            <w:tcBorders>
              <w:top w:val="nil"/>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合计</w:t>
            </w:r>
          </w:p>
        </w:tc>
        <w:tc>
          <w:tcPr>
            <w:tcW w:w="2385" w:type="dxa"/>
            <w:gridSpan w:val="3"/>
            <w:tcBorders>
              <w:top w:val="single" w:sz="4" w:space="0" w:color="auto"/>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基本支出</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项目支出</w:t>
            </w:r>
          </w:p>
        </w:tc>
        <w:tc>
          <w:tcPr>
            <w:tcW w:w="766"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rPr>
            </w:pPr>
          </w:p>
        </w:tc>
      </w:tr>
      <w:tr w:rsidR="001059AA">
        <w:trPr>
          <w:trHeight w:val="466"/>
          <w:jc w:val="center"/>
        </w:trPr>
        <w:tc>
          <w:tcPr>
            <w:tcW w:w="821" w:type="dxa"/>
            <w:vMerge/>
            <w:tcBorders>
              <w:top w:val="nil"/>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rPr>
            </w:pPr>
          </w:p>
        </w:tc>
        <w:tc>
          <w:tcPr>
            <w:tcW w:w="822"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小计</w:t>
            </w:r>
          </w:p>
        </w:tc>
        <w:tc>
          <w:tcPr>
            <w:tcW w:w="822"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人员经费</w:t>
            </w:r>
          </w:p>
        </w:tc>
        <w:tc>
          <w:tcPr>
            <w:tcW w:w="758"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日常公用经费</w:t>
            </w:r>
          </w:p>
        </w:tc>
        <w:tc>
          <w:tcPr>
            <w:tcW w:w="858" w:type="dxa"/>
            <w:vMerge/>
            <w:tcBorders>
              <w:top w:val="nil"/>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rPr>
            </w:pPr>
          </w:p>
        </w:tc>
        <w:tc>
          <w:tcPr>
            <w:tcW w:w="875" w:type="dxa"/>
            <w:vMerge/>
            <w:tcBorders>
              <w:top w:val="nil"/>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rPr>
            </w:pPr>
          </w:p>
        </w:tc>
        <w:tc>
          <w:tcPr>
            <w:tcW w:w="822"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小计</w:t>
            </w:r>
          </w:p>
        </w:tc>
        <w:tc>
          <w:tcPr>
            <w:tcW w:w="822"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人员经费</w:t>
            </w:r>
          </w:p>
        </w:tc>
        <w:tc>
          <w:tcPr>
            <w:tcW w:w="740"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日常公用经费</w:t>
            </w:r>
          </w:p>
        </w:tc>
        <w:tc>
          <w:tcPr>
            <w:tcW w:w="846" w:type="dxa"/>
            <w:vMerge/>
            <w:tcBorders>
              <w:top w:val="nil"/>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rPr>
            </w:pPr>
          </w:p>
        </w:tc>
        <w:tc>
          <w:tcPr>
            <w:tcW w:w="766"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rPr>
            </w:pPr>
          </w:p>
        </w:tc>
      </w:tr>
      <w:tr w:rsidR="001059AA">
        <w:trPr>
          <w:trHeight w:val="808"/>
          <w:jc w:val="center"/>
        </w:trPr>
        <w:tc>
          <w:tcPr>
            <w:tcW w:w="821" w:type="dxa"/>
            <w:tcBorders>
              <w:top w:val="nil"/>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421.07 </w:t>
            </w:r>
          </w:p>
        </w:tc>
        <w:tc>
          <w:tcPr>
            <w:tcW w:w="822"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304.27 </w:t>
            </w:r>
          </w:p>
        </w:tc>
        <w:tc>
          <w:tcPr>
            <w:tcW w:w="822"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258.20 </w:t>
            </w:r>
          </w:p>
        </w:tc>
        <w:tc>
          <w:tcPr>
            <w:tcW w:w="758"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46.07 </w:t>
            </w:r>
          </w:p>
        </w:tc>
        <w:tc>
          <w:tcPr>
            <w:tcW w:w="858"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116.80 </w:t>
            </w:r>
          </w:p>
        </w:tc>
        <w:tc>
          <w:tcPr>
            <w:tcW w:w="875"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463.86 </w:t>
            </w:r>
          </w:p>
        </w:tc>
        <w:tc>
          <w:tcPr>
            <w:tcW w:w="822"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365.46 </w:t>
            </w:r>
          </w:p>
        </w:tc>
        <w:tc>
          <w:tcPr>
            <w:tcW w:w="822"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322.71 </w:t>
            </w:r>
          </w:p>
        </w:tc>
        <w:tc>
          <w:tcPr>
            <w:tcW w:w="740"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42.75 </w:t>
            </w:r>
          </w:p>
        </w:tc>
        <w:tc>
          <w:tcPr>
            <w:tcW w:w="846"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98.40 </w:t>
            </w:r>
          </w:p>
        </w:tc>
        <w:tc>
          <w:tcPr>
            <w:tcW w:w="766"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10.16%</w:t>
            </w:r>
          </w:p>
        </w:tc>
      </w:tr>
    </w:tbl>
    <w:p w:rsidR="001059AA" w:rsidRDefault="00392D49">
      <w:pPr>
        <w:spacing w:line="360" w:lineRule="auto"/>
        <w:ind w:firstLineChars="200" w:firstLine="480"/>
        <w:rPr>
          <w:rFonts w:ascii="彩虹粗仿宋" w:eastAsia="彩虹粗仿宋"/>
          <w:sz w:val="24"/>
          <w:szCs w:val="24"/>
        </w:rPr>
      </w:pPr>
      <w:r>
        <w:rPr>
          <w:rFonts w:ascii="彩虹粗仿宋" w:eastAsia="彩虹粗仿宋" w:hAnsi="彩虹粗仿宋" w:cs="彩虹粗仿宋" w:hint="eastAsia"/>
          <w:sz w:val="24"/>
          <w:szCs w:val="24"/>
        </w:rPr>
        <w:t>市委编办预算编制较为准确，</w:t>
      </w:r>
      <w:r>
        <w:rPr>
          <w:rFonts w:ascii="彩虹粗仿宋" w:eastAsia="彩虹粗仿宋" w:hint="eastAsia"/>
          <w:sz w:val="24"/>
          <w:szCs w:val="24"/>
        </w:rPr>
        <w:t>年</w:t>
      </w:r>
      <w:proofErr w:type="gramStart"/>
      <w:r>
        <w:rPr>
          <w:rFonts w:ascii="彩虹粗仿宋" w:eastAsia="彩虹粗仿宋" w:hint="eastAsia"/>
          <w:sz w:val="24"/>
          <w:szCs w:val="24"/>
        </w:rPr>
        <w:t>末决</w:t>
      </w:r>
      <w:proofErr w:type="gramEnd"/>
      <w:r>
        <w:rPr>
          <w:rFonts w:ascii="彩虹粗仿宋" w:eastAsia="彩虹粗仿宋" w:hint="eastAsia"/>
          <w:sz w:val="24"/>
          <w:szCs w:val="24"/>
        </w:rPr>
        <w:t>算数与年初预算数比较，预算调整幅度约10.16%，其中，基本支出（包括人员经费和日常公用经费）调增13.25%，项目支出调减15.75%；年</w:t>
      </w:r>
      <w:proofErr w:type="gramStart"/>
      <w:r>
        <w:rPr>
          <w:rFonts w:ascii="彩虹粗仿宋" w:eastAsia="彩虹粗仿宋" w:hint="eastAsia"/>
          <w:sz w:val="24"/>
          <w:szCs w:val="24"/>
        </w:rPr>
        <w:t>末决</w:t>
      </w:r>
      <w:proofErr w:type="gramEnd"/>
      <w:r>
        <w:rPr>
          <w:rFonts w:ascii="彩虹粗仿宋" w:eastAsia="彩虹粗仿宋" w:hint="eastAsia"/>
          <w:sz w:val="24"/>
          <w:szCs w:val="24"/>
        </w:rPr>
        <w:t>算数与调整预算数一致。</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2.绩效目标填报</w:t>
      </w:r>
    </w:p>
    <w:p w:rsidR="001059AA" w:rsidRDefault="00392D49">
      <w:pPr>
        <w:widowControl w:val="0"/>
        <w:topLinePunct/>
        <w:autoSpaceDE w:val="0"/>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2019年初，市委编办提交了《部门（单位）整体支出绩效目标申报表》，市财政局给予了批复。绩效目标填报符合机构职能要求，主要包括全市机构编制管理、调研和监督检查工作，事业单位登记管理，党群机构改革等项目，具有可行性和实施条件。现场评价，未发现基本支出和项目支出混用的情况。</w:t>
      </w:r>
    </w:p>
    <w:p w:rsidR="001059AA" w:rsidRDefault="00392D49">
      <w:pPr>
        <w:pStyle w:val="a6"/>
        <w:widowControl w:val="0"/>
        <w:spacing w:before="0" w:after="0" w:line="360" w:lineRule="auto"/>
        <w:ind w:firstLineChars="200" w:firstLine="482"/>
        <w:jc w:val="both"/>
        <w:outlineLvl w:val="2"/>
        <w:rPr>
          <w:rFonts w:ascii="彩虹楷体" w:eastAsia="彩虹楷体"/>
        </w:rPr>
      </w:pPr>
      <w:bookmarkStart w:id="12" w:name="_Toc55355427"/>
      <w:r>
        <w:rPr>
          <w:rFonts w:ascii="彩虹楷体" w:eastAsia="彩虹楷体" w:hint="eastAsia"/>
        </w:rPr>
        <w:t>（二）执行管理情况</w:t>
      </w:r>
      <w:bookmarkEnd w:id="12"/>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1.预算执行进度情况</w:t>
      </w:r>
    </w:p>
    <w:p w:rsidR="001059AA" w:rsidRDefault="00392D49">
      <w:pPr>
        <w:widowControl w:val="0"/>
        <w:topLinePunct/>
        <w:autoSpaceDE w:val="0"/>
        <w:spacing w:line="360" w:lineRule="auto"/>
        <w:ind w:firstLineChars="200" w:firstLine="480"/>
        <w:rPr>
          <w:rFonts w:ascii="彩虹粗仿宋" w:eastAsia="彩虹粗仿宋" w:hAnsi="彩虹粗仿宋" w:cs="彩虹粗仿宋"/>
          <w:bCs/>
          <w:sz w:val="24"/>
          <w:szCs w:val="24"/>
        </w:rPr>
      </w:pPr>
      <w:r>
        <w:rPr>
          <w:rFonts w:ascii="彩虹粗仿宋" w:eastAsia="彩虹粗仿宋" w:hAnsi="彩虹粗仿宋" w:cs="彩虹粗仿宋" w:hint="eastAsia"/>
          <w:bCs/>
          <w:sz w:val="24"/>
          <w:szCs w:val="24"/>
        </w:rPr>
        <w:t>2019年度，</w:t>
      </w:r>
      <w:r>
        <w:rPr>
          <w:rFonts w:ascii="彩虹粗仿宋" w:eastAsia="彩虹粗仿宋" w:hAnsi="彩虹粗仿宋" w:cs="彩虹粗仿宋" w:hint="eastAsia"/>
          <w:sz w:val="24"/>
          <w:szCs w:val="24"/>
        </w:rPr>
        <w:t>市委编办</w:t>
      </w:r>
      <w:r>
        <w:rPr>
          <w:rFonts w:ascii="彩虹粗仿宋" w:eastAsia="彩虹粗仿宋" w:hAnsi="彩虹粗仿宋" w:cs="彩虹粗仿宋" w:hint="eastAsia"/>
          <w:bCs/>
          <w:sz w:val="24"/>
          <w:szCs w:val="24"/>
        </w:rPr>
        <w:t>年初收入总预算数为421.07万元，年末收入总决算数为463.86万元，1-6月支出179.89万元，执行进度38.78%，1-9月支出293.01万元，执行进度63.17%，1-11月支出380.23万元，执行进度81.97%，1-12月支出463.86万元，执行进的100%。</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2.中期评估</w:t>
      </w:r>
    </w:p>
    <w:p w:rsidR="001059AA" w:rsidRDefault="00392D49">
      <w:pPr>
        <w:spacing w:line="360" w:lineRule="auto"/>
        <w:ind w:firstLineChars="200" w:firstLine="480"/>
        <w:rPr>
          <w:rFonts w:ascii="彩虹粗仿宋" w:eastAsia="彩虹粗仿宋"/>
          <w:sz w:val="24"/>
          <w:szCs w:val="24"/>
        </w:rPr>
      </w:pPr>
      <w:r>
        <w:rPr>
          <w:rFonts w:ascii="彩虹粗仿宋" w:eastAsia="彩虹粗仿宋" w:hint="eastAsia"/>
          <w:sz w:val="24"/>
          <w:szCs w:val="24"/>
        </w:rPr>
        <w:t>根据现场评价情况及《项目支出绩效监控表》，市委编办项目支出中期执行进度整体偏慢，除2017年结转机构编制应用试点经费和2018年结转机构编制应用试点经费两个项目执行进度完成外，其余项目均未完成。具体执行情况如表3.3。</w:t>
      </w:r>
    </w:p>
    <w:p w:rsidR="001059AA" w:rsidRDefault="001059AA">
      <w:pPr>
        <w:spacing w:line="360" w:lineRule="auto"/>
        <w:ind w:firstLineChars="1296" w:firstLine="2732"/>
        <w:rPr>
          <w:rFonts w:ascii="彩虹粗仿宋" w:eastAsia="彩虹粗仿宋"/>
          <w:b/>
          <w:bCs/>
        </w:rPr>
      </w:pPr>
    </w:p>
    <w:p w:rsidR="001059AA" w:rsidRDefault="00392D49">
      <w:pPr>
        <w:spacing w:line="360" w:lineRule="auto"/>
        <w:ind w:firstLineChars="1296" w:firstLine="2732"/>
        <w:rPr>
          <w:rFonts w:ascii="彩虹粗仿宋" w:eastAsia="彩虹粗仿宋"/>
          <w:b/>
          <w:bCs/>
        </w:rPr>
      </w:pPr>
      <w:r>
        <w:rPr>
          <w:rFonts w:ascii="彩虹粗仿宋" w:eastAsia="彩虹粗仿宋" w:hint="eastAsia"/>
          <w:b/>
          <w:bCs/>
        </w:rPr>
        <w:lastRenderedPageBreak/>
        <w:t>表3.3  项目支出中期执行情况表</w:t>
      </w:r>
      <w:r>
        <w:rPr>
          <w:rFonts w:ascii="彩虹粗仿宋" w:eastAsia="彩虹粗仿宋" w:hAnsi="彩虹粗仿宋" w:cs="彩虹粗仿宋" w:hint="eastAsia"/>
          <w:b/>
          <w:bCs/>
        </w:rPr>
        <w:t>（单位：万元）</w:t>
      </w:r>
    </w:p>
    <w:tbl>
      <w:tblPr>
        <w:tblW w:w="8904" w:type="dxa"/>
        <w:tblInd w:w="135" w:type="dxa"/>
        <w:tblLook w:val="04A0" w:firstRow="1" w:lastRow="0" w:firstColumn="1" w:lastColumn="0" w:noHBand="0" w:noVBand="1"/>
      </w:tblPr>
      <w:tblGrid>
        <w:gridCol w:w="682"/>
        <w:gridCol w:w="2529"/>
        <w:gridCol w:w="1582"/>
        <w:gridCol w:w="1417"/>
        <w:gridCol w:w="1560"/>
        <w:gridCol w:w="1134"/>
      </w:tblGrid>
      <w:tr w:rsidR="001059AA">
        <w:trPr>
          <w:trHeight w:val="338"/>
        </w:trPr>
        <w:tc>
          <w:tcPr>
            <w:tcW w:w="682"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序号</w:t>
            </w:r>
          </w:p>
        </w:tc>
        <w:tc>
          <w:tcPr>
            <w:tcW w:w="2529" w:type="dxa"/>
            <w:tcBorders>
              <w:top w:val="single" w:sz="4" w:space="0" w:color="auto"/>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项目名称</w:t>
            </w:r>
          </w:p>
        </w:tc>
        <w:tc>
          <w:tcPr>
            <w:tcW w:w="1582" w:type="dxa"/>
            <w:tcBorders>
              <w:top w:val="single" w:sz="4" w:space="0" w:color="auto"/>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项目当年</w:t>
            </w:r>
          </w:p>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预算数</w:t>
            </w:r>
          </w:p>
        </w:tc>
        <w:tc>
          <w:tcPr>
            <w:tcW w:w="1417" w:type="dxa"/>
            <w:tcBorders>
              <w:top w:val="single" w:sz="4" w:space="0" w:color="auto"/>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1—7月</w:t>
            </w:r>
          </w:p>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应执行数</w:t>
            </w:r>
          </w:p>
        </w:tc>
        <w:tc>
          <w:tcPr>
            <w:tcW w:w="1560" w:type="dxa"/>
            <w:tcBorders>
              <w:top w:val="single" w:sz="4" w:space="0" w:color="auto"/>
              <w:left w:val="nil"/>
              <w:bottom w:val="single" w:sz="4" w:space="0" w:color="auto"/>
              <w:right w:val="single" w:sz="4" w:space="0" w:color="auto"/>
            </w:tcBorders>
            <w:vAlign w:val="center"/>
          </w:tcPr>
          <w:p w:rsidR="001059AA" w:rsidRDefault="00392D49">
            <w:pPr>
              <w:rPr>
                <w:rFonts w:ascii="彩虹粗仿宋" w:eastAsia="彩虹粗仿宋" w:hAnsi="宋体" w:cs="宋体"/>
                <w:color w:val="000000"/>
              </w:rPr>
            </w:pPr>
            <w:r>
              <w:rPr>
                <w:rFonts w:ascii="彩虹粗仿宋" w:eastAsia="彩虹粗仿宋" w:hAnsi="宋体" w:cs="宋体" w:hint="eastAsia"/>
                <w:color w:val="000000"/>
              </w:rPr>
              <w:t>1—７月执行</w:t>
            </w:r>
          </w:p>
          <w:p w:rsidR="001059AA" w:rsidRDefault="00392D49">
            <w:pPr>
              <w:pStyle w:val="aa"/>
              <w:ind w:left="360" w:firstLineChars="0" w:firstLine="0"/>
              <w:rPr>
                <w:rFonts w:ascii="彩虹粗仿宋" w:eastAsia="彩虹粗仿宋" w:hAnsi="宋体" w:cs="宋体"/>
                <w:color w:val="000000"/>
              </w:rPr>
            </w:pPr>
            <w:r>
              <w:rPr>
                <w:rFonts w:ascii="彩虹粗仿宋" w:eastAsia="彩虹粗仿宋" w:hAnsi="宋体" w:cs="宋体" w:hint="eastAsia"/>
                <w:color w:val="000000"/>
              </w:rPr>
              <w:t>实际数</w:t>
            </w:r>
          </w:p>
        </w:tc>
        <w:tc>
          <w:tcPr>
            <w:tcW w:w="1134" w:type="dxa"/>
            <w:tcBorders>
              <w:top w:val="single" w:sz="4" w:space="0" w:color="auto"/>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执行进度</w:t>
            </w:r>
          </w:p>
        </w:tc>
      </w:tr>
      <w:tr w:rsidR="001059AA">
        <w:trPr>
          <w:trHeight w:val="338"/>
        </w:trPr>
        <w:tc>
          <w:tcPr>
            <w:tcW w:w="682" w:type="dxa"/>
            <w:tcBorders>
              <w:top w:val="nil"/>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1</w:t>
            </w:r>
          </w:p>
        </w:tc>
        <w:tc>
          <w:tcPr>
            <w:tcW w:w="2529"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全市机构编制管理、调研和监督检查工作</w:t>
            </w:r>
          </w:p>
        </w:tc>
        <w:tc>
          <w:tcPr>
            <w:tcW w:w="1582"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1.5</w:t>
            </w:r>
          </w:p>
        </w:tc>
        <w:tc>
          <w:tcPr>
            <w:tcW w:w="1417"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1</w:t>
            </w:r>
          </w:p>
        </w:tc>
        <w:tc>
          <w:tcPr>
            <w:tcW w:w="1560"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0.51</w:t>
            </w:r>
          </w:p>
        </w:tc>
        <w:tc>
          <w:tcPr>
            <w:tcW w:w="1134"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51%</w:t>
            </w:r>
          </w:p>
        </w:tc>
      </w:tr>
      <w:tr w:rsidR="001059AA">
        <w:trPr>
          <w:trHeight w:val="338"/>
        </w:trPr>
        <w:tc>
          <w:tcPr>
            <w:tcW w:w="682" w:type="dxa"/>
            <w:tcBorders>
              <w:top w:val="nil"/>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2</w:t>
            </w:r>
          </w:p>
        </w:tc>
        <w:tc>
          <w:tcPr>
            <w:tcW w:w="2529"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事业单位登记管理</w:t>
            </w:r>
          </w:p>
        </w:tc>
        <w:tc>
          <w:tcPr>
            <w:tcW w:w="1582"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1</w:t>
            </w:r>
          </w:p>
        </w:tc>
        <w:tc>
          <w:tcPr>
            <w:tcW w:w="1417"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0.5</w:t>
            </w:r>
          </w:p>
        </w:tc>
        <w:tc>
          <w:tcPr>
            <w:tcW w:w="1560"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0.149</w:t>
            </w:r>
          </w:p>
        </w:tc>
        <w:tc>
          <w:tcPr>
            <w:tcW w:w="1134"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29.8%</w:t>
            </w:r>
          </w:p>
        </w:tc>
      </w:tr>
      <w:tr w:rsidR="001059AA">
        <w:trPr>
          <w:trHeight w:val="338"/>
        </w:trPr>
        <w:tc>
          <w:tcPr>
            <w:tcW w:w="682" w:type="dxa"/>
            <w:tcBorders>
              <w:top w:val="nil"/>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3</w:t>
            </w:r>
          </w:p>
        </w:tc>
        <w:tc>
          <w:tcPr>
            <w:tcW w:w="2529"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党群机构改革</w:t>
            </w:r>
          </w:p>
        </w:tc>
        <w:tc>
          <w:tcPr>
            <w:tcW w:w="1582"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6</w:t>
            </w:r>
          </w:p>
        </w:tc>
        <w:tc>
          <w:tcPr>
            <w:tcW w:w="1417"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3</w:t>
            </w:r>
          </w:p>
        </w:tc>
        <w:tc>
          <w:tcPr>
            <w:tcW w:w="1560"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2.15</w:t>
            </w:r>
          </w:p>
        </w:tc>
        <w:tc>
          <w:tcPr>
            <w:tcW w:w="1134"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71.67%</w:t>
            </w:r>
          </w:p>
        </w:tc>
      </w:tr>
      <w:tr w:rsidR="001059AA">
        <w:trPr>
          <w:trHeight w:val="338"/>
        </w:trPr>
        <w:tc>
          <w:tcPr>
            <w:tcW w:w="682" w:type="dxa"/>
            <w:tcBorders>
              <w:top w:val="nil"/>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4</w:t>
            </w:r>
          </w:p>
        </w:tc>
        <w:tc>
          <w:tcPr>
            <w:tcW w:w="2529"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深化各类改革工作</w:t>
            </w:r>
          </w:p>
        </w:tc>
        <w:tc>
          <w:tcPr>
            <w:tcW w:w="1582"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5</w:t>
            </w:r>
          </w:p>
        </w:tc>
        <w:tc>
          <w:tcPr>
            <w:tcW w:w="1417"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3</w:t>
            </w:r>
          </w:p>
        </w:tc>
        <w:tc>
          <w:tcPr>
            <w:tcW w:w="1560"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0.098</w:t>
            </w:r>
          </w:p>
        </w:tc>
        <w:tc>
          <w:tcPr>
            <w:tcW w:w="1134"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3.27%</w:t>
            </w:r>
          </w:p>
        </w:tc>
      </w:tr>
      <w:tr w:rsidR="001059AA">
        <w:trPr>
          <w:trHeight w:val="453"/>
        </w:trPr>
        <w:tc>
          <w:tcPr>
            <w:tcW w:w="682" w:type="dxa"/>
            <w:tcBorders>
              <w:top w:val="nil"/>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5</w:t>
            </w:r>
          </w:p>
        </w:tc>
        <w:tc>
          <w:tcPr>
            <w:tcW w:w="2529"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2017年结转机构编制应用试点经费</w:t>
            </w:r>
          </w:p>
        </w:tc>
        <w:tc>
          <w:tcPr>
            <w:tcW w:w="1582"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3.3</w:t>
            </w:r>
          </w:p>
        </w:tc>
        <w:tc>
          <w:tcPr>
            <w:tcW w:w="1417"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1.93</w:t>
            </w:r>
          </w:p>
        </w:tc>
        <w:tc>
          <w:tcPr>
            <w:tcW w:w="1560"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2.28</w:t>
            </w:r>
          </w:p>
        </w:tc>
        <w:tc>
          <w:tcPr>
            <w:tcW w:w="1134"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118.13%</w:t>
            </w:r>
          </w:p>
        </w:tc>
      </w:tr>
      <w:tr w:rsidR="001059AA">
        <w:trPr>
          <w:trHeight w:val="338"/>
        </w:trPr>
        <w:tc>
          <w:tcPr>
            <w:tcW w:w="682" w:type="dxa"/>
            <w:tcBorders>
              <w:top w:val="nil"/>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6</w:t>
            </w:r>
          </w:p>
        </w:tc>
        <w:tc>
          <w:tcPr>
            <w:tcW w:w="2529"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2018年结转机构编制应用试点经费</w:t>
            </w:r>
          </w:p>
        </w:tc>
        <w:tc>
          <w:tcPr>
            <w:tcW w:w="1582"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7.3</w:t>
            </w:r>
          </w:p>
        </w:tc>
        <w:tc>
          <w:tcPr>
            <w:tcW w:w="1417"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7.3</w:t>
            </w:r>
          </w:p>
        </w:tc>
        <w:tc>
          <w:tcPr>
            <w:tcW w:w="1560"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7.3</w:t>
            </w:r>
          </w:p>
        </w:tc>
        <w:tc>
          <w:tcPr>
            <w:tcW w:w="1134"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100%</w:t>
            </w:r>
          </w:p>
        </w:tc>
      </w:tr>
      <w:tr w:rsidR="001059AA">
        <w:trPr>
          <w:trHeight w:val="338"/>
        </w:trPr>
        <w:tc>
          <w:tcPr>
            <w:tcW w:w="682" w:type="dxa"/>
            <w:tcBorders>
              <w:top w:val="nil"/>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7</w:t>
            </w:r>
          </w:p>
        </w:tc>
        <w:tc>
          <w:tcPr>
            <w:tcW w:w="2529"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专题培训费</w:t>
            </w:r>
          </w:p>
        </w:tc>
        <w:tc>
          <w:tcPr>
            <w:tcW w:w="1582"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20</w:t>
            </w:r>
          </w:p>
        </w:tc>
        <w:tc>
          <w:tcPr>
            <w:tcW w:w="1417"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0</w:t>
            </w:r>
          </w:p>
        </w:tc>
        <w:tc>
          <w:tcPr>
            <w:tcW w:w="1560"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0</w:t>
            </w:r>
          </w:p>
        </w:tc>
        <w:tc>
          <w:tcPr>
            <w:tcW w:w="1134"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w:t>
            </w:r>
          </w:p>
        </w:tc>
      </w:tr>
      <w:tr w:rsidR="001059AA">
        <w:trPr>
          <w:trHeight w:val="517"/>
        </w:trPr>
        <w:tc>
          <w:tcPr>
            <w:tcW w:w="682" w:type="dxa"/>
            <w:tcBorders>
              <w:top w:val="nil"/>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8</w:t>
            </w:r>
          </w:p>
        </w:tc>
        <w:tc>
          <w:tcPr>
            <w:tcW w:w="2529"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政务和公益机构中文域名注册</w:t>
            </w:r>
          </w:p>
        </w:tc>
        <w:tc>
          <w:tcPr>
            <w:tcW w:w="1582"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4</w:t>
            </w:r>
          </w:p>
        </w:tc>
        <w:tc>
          <w:tcPr>
            <w:tcW w:w="1417"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2</w:t>
            </w:r>
          </w:p>
        </w:tc>
        <w:tc>
          <w:tcPr>
            <w:tcW w:w="1560"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0</w:t>
            </w:r>
          </w:p>
        </w:tc>
        <w:tc>
          <w:tcPr>
            <w:tcW w:w="1134" w:type="dxa"/>
            <w:tcBorders>
              <w:top w:val="nil"/>
              <w:left w:val="nil"/>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0%</w:t>
            </w:r>
          </w:p>
        </w:tc>
      </w:tr>
    </w:tbl>
    <w:p w:rsidR="001059AA" w:rsidRDefault="00392D49">
      <w:pPr>
        <w:tabs>
          <w:tab w:val="left" w:pos="312"/>
        </w:tabs>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3.节能降耗及“三公”经费预算执行情况</w:t>
      </w:r>
    </w:p>
    <w:p w:rsidR="001059AA" w:rsidRDefault="00392D49">
      <w:pPr>
        <w:spacing w:line="360" w:lineRule="auto"/>
        <w:ind w:left="420"/>
        <w:jc w:val="center"/>
        <w:rPr>
          <w:rFonts w:ascii="彩虹粗仿宋" w:eastAsia="彩虹粗仿宋"/>
          <w:b/>
          <w:bCs/>
        </w:rPr>
      </w:pPr>
      <w:r>
        <w:rPr>
          <w:rFonts w:ascii="彩虹粗仿宋" w:eastAsia="彩虹粗仿宋" w:hint="eastAsia"/>
          <w:b/>
          <w:bCs/>
        </w:rPr>
        <w:t>表 3.4 办公费、印刷费等费用预决算偏差程度</w:t>
      </w:r>
      <w:r>
        <w:rPr>
          <w:rFonts w:ascii="彩虹粗仿宋" w:eastAsia="彩虹粗仿宋" w:hAnsi="彩虹粗仿宋" w:cs="彩虹粗仿宋" w:hint="eastAsia"/>
          <w:b/>
          <w:bCs/>
        </w:rPr>
        <w:t>（单位：万元）</w:t>
      </w:r>
    </w:p>
    <w:tbl>
      <w:tblPr>
        <w:tblW w:w="8997" w:type="dxa"/>
        <w:tblInd w:w="93" w:type="dxa"/>
        <w:tblLook w:val="04A0" w:firstRow="1" w:lastRow="0" w:firstColumn="1" w:lastColumn="0" w:noHBand="0" w:noVBand="1"/>
      </w:tblPr>
      <w:tblGrid>
        <w:gridCol w:w="2249"/>
        <w:gridCol w:w="2249"/>
        <w:gridCol w:w="2249"/>
        <w:gridCol w:w="2250"/>
      </w:tblGrid>
      <w:tr w:rsidR="001059AA">
        <w:trPr>
          <w:trHeight w:val="376"/>
        </w:trPr>
        <w:tc>
          <w:tcPr>
            <w:tcW w:w="2249" w:type="dxa"/>
            <w:tcBorders>
              <w:top w:val="single" w:sz="4" w:space="0" w:color="auto"/>
              <w:left w:val="single" w:sz="4" w:space="0" w:color="auto"/>
              <w:bottom w:val="nil"/>
              <w:right w:val="single" w:sz="4" w:space="0" w:color="auto"/>
            </w:tcBorders>
            <w:shd w:val="clear" w:color="auto" w:fill="auto"/>
            <w:noWrap/>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费用项目</w:t>
            </w:r>
          </w:p>
        </w:tc>
        <w:tc>
          <w:tcPr>
            <w:tcW w:w="2249" w:type="dxa"/>
            <w:tcBorders>
              <w:top w:val="single" w:sz="4" w:space="0" w:color="auto"/>
              <w:left w:val="nil"/>
              <w:bottom w:val="single" w:sz="4" w:space="0" w:color="auto"/>
              <w:right w:val="single" w:sz="4" w:space="0" w:color="auto"/>
            </w:tcBorders>
            <w:shd w:val="clear" w:color="auto" w:fill="auto"/>
            <w:noWrap/>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预算</w:t>
            </w:r>
          </w:p>
        </w:tc>
        <w:tc>
          <w:tcPr>
            <w:tcW w:w="2249" w:type="dxa"/>
            <w:tcBorders>
              <w:top w:val="single" w:sz="4" w:space="0" w:color="auto"/>
              <w:left w:val="nil"/>
              <w:bottom w:val="single" w:sz="4" w:space="0" w:color="auto"/>
              <w:right w:val="single" w:sz="4" w:space="0" w:color="auto"/>
            </w:tcBorders>
            <w:shd w:val="clear" w:color="auto" w:fill="auto"/>
            <w:noWrap/>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决算</w:t>
            </w:r>
          </w:p>
        </w:tc>
        <w:tc>
          <w:tcPr>
            <w:tcW w:w="2250" w:type="dxa"/>
            <w:tcBorders>
              <w:top w:val="single" w:sz="4" w:space="0" w:color="auto"/>
              <w:left w:val="nil"/>
              <w:bottom w:val="single" w:sz="4" w:space="0" w:color="auto"/>
              <w:right w:val="single" w:sz="4" w:space="0" w:color="auto"/>
            </w:tcBorders>
            <w:shd w:val="clear" w:color="auto" w:fill="auto"/>
            <w:noWrap/>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预算执行进度</w:t>
            </w:r>
          </w:p>
        </w:tc>
      </w:tr>
      <w:tr w:rsidR="001059AA">
        <w:trPr>
          <w:trHeight w:val="376"/>
        </w:trPr>
        <w:tc>
          <w:tcPr>
            <w:tcW w:w="2249" w:type="dxa"/>
            <w:tcBorders>
              <w:top w:val="single" w:sz="4" w:space="0" w:color="auto"/>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办公费</w:t>
            </w:r>
          </w:p>
        </w:tc>
        <w:tc>
          <w:tcPr>
            <w:tcW w:w="2249"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4.50</w:t>
            </w:r>
            <w:r w:rsidR="00985E21" w:rsidRPr="00985E21">
              <w:rPr>
                <w:rFonts w:ascii="彩虹粗仿宋" w:eastAsia="彩虹粗仿宋" w:hAnsi="宋体" w:cs="宋体" w:hint="eastAsia"/>
                <w:color w:val="000000"/>
              </w:rPr>
              <w:t>（基本支出）</w:t>
            </w:r>
            <w:r>
              <w:rPr>
                <w:rFonts w:ascii="彩虹粗仿宋" w:eastAsia="彩虹粗仿宋" w:hAnsi="宋体" w:cs="宋体" w:hint="eastAsia"/>
                <w:color w:val="000000"/>
              </w:rPr>
              <w:t xml:space="preserve"> </w:t>
            </w:r>
          </w:p>
        </w:tc>
        <w:tc>
          <w:tcPr>
            <w:tcW w:w="2249" w:type="dxa"/>
            <w:tcBorders>
              <w:top w:val="nil"/>
              <w:left w:val="nil"/>
              <w:bottom w:val="single" w:sz="4" w:space="0" w:color="auto"/>
              <w:right w:val="single" w:sz="4" w:space="0" w:color="auto"/>
            </w:tcBorders>
            <w:shd w:val="clear" w:color="auto" w:fill="auto"/>
            <w:vAlign w:val="center"/>
          </w:tcPr>
          <w:p w:rsidR="001059AA" w:rsidRDefault="001165EB">
            <w:pPr>
              <w:jc w:val="center"/>
              <w:rPr>
                <w:rFonts w:ascii="彩虹粗仿宋" w:eastAsia="彩虹粗仿宋" w:hAnsi="宋体" w:cs="宋体"/>
                <w:color w:val="000000"/>
              </w:rPr>
            </w:pPr>
            <w:r>
              <w:rPr>
                <w:rFonts w:ascii="彩虹粗仿宋" w:eastAsia="彩虹粗仿宋" w:hAnsi="宋体" w:cs="宋体" w:hint="eastAsia"/>
                <w:color w:val="000000"/>
              </w:rPr>
              <w:t>5.44</w:t>
            </w:r>
            <w:r w:rsidR="00392D49">
              <w:rPr>
                <w:rFonts w:ascii="彩虹粗仿宋" w:eastAsia="彩虹粗仿宋" w:hAnsi="宋体" w:cs="宋体" w:hint="eastAsia"/>
                <w:color w:val="000000"/>
              </w:rPr>
              <w:t xml:space="preserve"> </w:t>
            </w:r>
            <w:r w:rsidR="00EB1498" w:rsidRPr="00985E21">
              <w:rPr>
                <w:rFonts w:ascii="彩虹粗仿宋" w:eastAsia="彩虹粗仿宋" w:hAnsi="宋体" w:cs="宋体" w:hint="eastAsia"/>
                <w:color w:val="000000"/>
              </w:rPr>
              <w:t>（基本支出）</w:t>
            </w:r>
          </w:p>
        </w:tc>
        <w:tc>
          <w:tcPr>
            <w:tcW w:w="2250" w:type="dxa"/>
            <w:tcBorders>
              <w:top w:val="nil"/>
              <w:left w:val="nil"/>
              <w:bottom w:val="single" w:sz="4" w:space="0" w:color="auto"/>
              <w:right w:val="single" w:sz="4" w:space="0" w:color="auto"/>
            </w:tcBorders>
            <w:shd w:val="clear" w:color="auto" w:fill="auto"/>
            <w:vAlign w:val="center"/>
          </w:tcPr>
          <w:p w:rsidR="001059AA" w:rsidRDefault="001165EB">
            <w:pPr>
              <w:jc w:val="center"/>
              <w:rPr>
                <w:rFonts w:ascii="彩虹粗仿宋" w:eastAsia="彩虹粗仿宋" w:hAnsi="宋体" w:cs="宋体"/>
                <w:color w:val="000000"/>
              </w:rPr>
            </w:pPr>
            <w:r>
              <w:rPr>
                <w:rFonts w:ascii="彩虹粗仿宋" w:eastAsia="彩虹粗仿宋" w:hAnsi="宋体" w:cs="宋体" w:hint="eastAsia"/>
                <w:color w:val="000000"/>
              </w:rPr>
              <w:t>120.87</w:t>
            </w:r>
            <w:r w:rsidR="00392D49">
              <w:rPr>
                <w:rFonts w:ascii="彩虹粗仿宋" w:eastAsia="彩虹粗仿宋" w:hAnsi="宋体" w:cs="宋体" w:hint="eastAsia"/>
                <w:color w:val="000000"/>
              </w:rPr>
              <w:t>%</w:t>
            </w:r>
          </w:p>
        </w:tc>
      </w:tr>
      <w:tr w:rsidR="001059AA">
        <w:trPr>
          <w:trHeight w:val="376"/>
        </w:trPr>
        <w:tc>
          <w:tcPr>
            <w:tcW w:w="2249" w:type="dxa"/>
            <w:tcBorders>
              <w:top w:val="nil"/>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印刷费</w:t>
            </w:r>
          </w:p>
        </w:tc>
        <w:tc>
          <w:tcPr>
            <w:tcW w:w="2249" w:type="dxa"/>
            <w:tcBorders>
              <w:top w:val="nil"/>
              <w:left w:val="nil"/>
              <w:bottom w:val="single" w:sz="4" w:space="0" w:color="auto"/>
              <w:right w:val="single" w:sz="4" w:space="0" w:color="auto"/>
            </w:tcBorders>
            <w:shd w:val="clear" w:color="auto" w:fill="auto"/>
            <w:vAlign w:val="center"/>
          </w:tcPr>
          <w:p w:rsidR="001059AA" w:rsidRDefault="00392D49" w:rsidP="005105C9">
            <w:pPr>
              <w:jc w:val="center"/>
              <w:rPr>
                <w:rFonts w:ascii="彩虹粗仿宋" w:eastAsia="彩虹粗仿宋" w:hAnsi="宋体" w:cs="宋体"/>
                <w:color w:val="000000"/>
              </w:rPr>
            </w:pPr>
            <w:r>
              <w:rPr>
                <w:rFonts w:ascii="彩虹粗仿宋" w:eastAsia="彩虹粗仿宋" w:hAnsi="宋体" w:cs="宋体" w:hint="eastAsia"/>
                <w:color w:val="000000"/>
              </w:rPr>
              <w:t xml:space="preserve">12.50 </w:t>
            </w:r>
            <w:r w:rsidR="005105C9" w:rsidRPr="00985E21">
              <w:rPr>
                <w:rFonts w:ascii="彩虹粗仿宋" w:eastAsia="彩虹粗仿宋" w:hAnsi="宋体" w:cs="宋体" w:hint="eastAsia"/>
                <w:color w:val="000000"/>
              </w:rPr>
              <w:t>（</w:t>
            </w:r>
            <w:r w:rsidR="005105C9">
              <w:rPr>
                <w:rFonts w:ascii="彩虹粗仿宋" w:eastAsia="彩虹粗仿宋" w:hAnsi="宋体" w:cs="宋体" w:hint="eastAsia"/>
                <w:color w:val="000000"/>
              </w:rPr>
              <w:t>项目</w:t>
            </w:r>
            <w:r w:rsidR="005105C9" w:rsidRPr="00985E21">
              <w:rPr>
                <w:rFonts w:ascii="彩虹粗仿宋" w:eastAsia="彩虹粗仿宋" w:hAnsi="宋体" w:cs="宋体" w:hint="eastAsia"/>
                <w:color w:val="000000"/>
              </w:rPr>
              <w:t>支出）</w:t>
            </w:r>
          </w:p>
        </w:tc>
        <w:tc>
          <w:tcPr>
            <w:tcW w:w="2249"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5.40 </w:t>
            </w:r>
          </w:p>
        </w:tc>
        <w:tc>
          <w:tcPr>
            <w:tcW w:w="2250"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43.23%</w:t>
            </w:r>
          </w:p>
        </w:tc>
      </w:tr>
      <w:tr w:rsidR="001059AA">
        <w:trPr>
          <w:trHeight w:val="376"/>
        </w:trPr>
        <w:tc>
          <w:tcPr>
            <w:tcW w:w="2249" w:type="dxa"/>
            <w:tcBorders>
              <w:top w:val="nil"/>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水费</w:t>
            </w:r>
          </w:p>
        </w:tc>
        <w:tc>
          <w:tcPr>
            <w:tcW w:w="2249"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0.00 </w:t>
            </w:r>
          </w:p>
        </w:tc>
        <w:tc>
          <w:tcPr>
            <w:tcW w:w="2249"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0.00 </w:t>
            </w:r>
          </w:p>
        </w:tc>
        <w:tc>
          <w:tcPr>
            <w:tcW w:w="2250"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w:t>
            </w:r>
          </w:p>
        </w:tc>
      </w:tr>
      <w:tr w:rsidR="001059AA">
        <w:trPr>
          <w:trHeight w:val="376"/>
        </w:trPr>
        <w:tc>
          <w:tcPr>
            <w:tcW w:w="2249" w:type="dxa"/>
            <w:tcBorders>
              <w:top w:val="nil"/>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电费</w:t>
            </w:r>
          </w:p>
        </w:tc>
        <w:tc>
          <w:tcPr>
            <w:tcW w:w="2249"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0.00 </w:t>
            </w:r>
          </w:p>
        </w:tc>
        <w:tc>
          <w:tcPr>
            <w:tcW w:w="2249"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0.00 </w:t>
            </w:r>
          </w:p>
        </w:tc>
        <w:tc>
          <w:tcPr>
            <w:tcW w:w="2250"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w:t>
            </w:r>
          </w:p>
        </w:tc>
      </w:tr>
      <w:tr w:rsidR="001059AA">
        <w:trPr>
          <w:trHeight w:val="376"/>
        </w:trPr>
        <w:tc>
          <w:tcPr>
            <w:tcW w:w="2249" w:type="dxa"/>
            <w:tcBorders>
              <w:top w:val="nil"/>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物业管理费</w:t>
            </w:r>
          </w:p>
        </w:tc>
        <w:tc>
          <w:tcPr>
            <w:tcW w:w="2249"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7.50 </w:t>
            </w:r>
            <w:r w:rsidR="00D414EA" w:rsidRPr="00985E21">
              <w:rPr>
                <w:rFonts w:ascii="彩虹粗仿宋" w:eastAsia="彩虹粗仿宋" w:hAnsi="宋体" w:cs="宋体" w:hint="eastAsia"/>
                <w:color w:val="000000"/>
              </w:rPr>
              <w:t>（</w:t>
            </w:r>
            <w:r w:rsidR="00D414EA">
              <w:rPr>
                <w:rFonts w:ascii="彩虹粗仿宋" w:eastAsia="彩虹粗仿宋" w:hAnsi="宋体" w:cs="宋体" w:hint="eastAsia"/>
                <w:color w:val="000000"/>
              </w:rPr>
              <w:t>项目</w:t>
            </w:r>
            <w:r w:rsidR="00D414EA" w:rsidRPr="00985E21">
              <w:rPr>
                <w:rFonts w:ascii="彩虹粗仿宋" w:eastAsia="彩虹粗仿宋" w:hAnsi="宋体" w:cs="宋体" w:hint="eastAsia"/>
                <w:color w:val="000000"/>
              </w:rPr>
              <w:t>支出）</w:t>
            </w:r>
          </w:p>
        </w:tc>
        <w:tc>
          <w:tcPr>
            <w:tcW w:w="2249"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7.50 </w:t>
            </w:r>
          </w:p>
        </w:tc>
        <w:tc>
          <w:tcPr>
            <w:tcW w:w="2250"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100.00%</w:t>
            </w:r>
          </w:p>
        </w:tc>
      </w:tr>
      <w:tr w:rsidR="001059AA">
        <w:trPr>
          <w:trHeight w:val="376"/>
        </w:trPr>
        <w:tc>
          <w:tcPr>
            <w:tcW w:w="2249" w:type="dxa"/>
            <w:tcBorders>
              <w:top w:val="nil"/>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合计</w:t>
            </w:r>
          </w:p>
        </w:tc>
        <w:tc>
          <w:tcPr>
            <w:tcW w:w="2249" w:type="dxa"/>
            <w:tcBorders>
              <w:top w:val="nil"/>
              <w:left w:val="nil"/>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24.50 </w:t>
            </w:r>
          </w:p>
        </w:tc>
        <w:tc>
          <w:tcPr>
            <w:tcW w:w="2249" w:type="dxa"/>
            <w:tcBorders>
              <w:top w:val="nil"/>
              <w:left w:val="nil"/>
              <w:bottom w:val="single" w:sz="4" w:space="0" w:color="auto"/>
              <w:right w:val="single" w:sz="4" w:space="0" w:color="auto"/>
            </w:tcBorders>
            <w:shd w:val="clear" w:color="auto" w:fill="auto"/>
            <w:vAlign w:val="center"/>
          </w:tcPr>
          <w:p w:rsidR="001059AA" w:rsidRDefault="001165EB">
            <w:pPr>
              <w:jc w:val="center"/>
              <w:rPr>
                <w:rFonts w:ascii="彩虹粗仿宋" w:eastAsia="彩虹粗仿宋" w:hAnsi="宋体" w:cs="宋体"/>
                <w:color w:val="000000"/>
              </w:rPr>
            </w:pPr>
            <w:r>
              <w:rPr>
                <w:rFonts w:ascii="彩虹粗仿宋" w:eastAsia="彩虹粗仿宋" w:hAnsi="宋体" w:cs="宋体" w:hint="eastAsia"/>
                <w:color w:val="000000"/>
              </w:rPr>
              <w:t>18.34</w:t>
            </w:r>
            <w:r w:rsidR="00392D49">
              <w:rPr>
                <w:rFonts w:ascii="彩虹粗仿宋" w:eastAsia="彩虹粗仿宋" w:hAnsi="宋体" w:cs="宋体" w:hint="eastAsia"/>
                <w:color w:val="000000"/>
              </w:rPr>
              <w:t xml:space="preserve"> </w:t>
            </w:r>
          </w:p>
        </w:tc>
        <w:tc>
          <w:tcPr>
            <w:tcW w:w="2250" w:type="dxa"/>
            <w:tcBorders>
              <w:top w:val="nil"/>
              <w:left w:val="nil"/>
              <w:bottom w:val="single" w:sz="4" w:space="0" w:color="auto"/>
              <w:right w:val="single" w:sz="4" w:space="0" w:color="auto"/>
            </w:tcBorders>
            <w:shd w:val="clear" w:color="auto" w:fill="auto"/>
            <w:vAlign w:val="center"/>
          </w:tcPr>
          <w:p w:rsidR="001059AA" w:rsidRDefault="001165EB">
            <w:pPr>
              <w:jc w:val="center"/>
              <w:rPr>
                <w:rFonts w:ascii="彩虹粗仿宋" w:eastAsia="彩虹粗仿宋" w:hAnsi="宋体" w:cs="宋体"/>
                <w:color w:val="000000"/>
              </w:rPr>
            </w:pPr>
            <w:r>
              <w:rPr>
                <w:rFonts w:ascii="彩虹粗仿宋" w:eastAsia="彩虹粗仿宋" w:hAnsi="宋体" w:cs="宋体" w:hint="eastAsia"/>
                <w:color w:val="000000"/>
              </w:rPr>
              <w:t>74.87</w:t>
            </w:r>
            <w:r w:rsidR="00392D49">
              <w:rPr>
                <w:rFonts w:ascii="彩虹粗仿宋" w:eastAsia="彩虹粗仿宋" w:hAnsi="宋体" w:cs="宋体" w:hint="eastAsia"/>
                <w:color w:val="000000"/>
              </w:rPr>
              <w:t>%</w:t>
            </w:r>
          </w:p>
        </w:tc>
      </w:tr>
      <w:tr w:rsidR="001059AA">
        <w:trPr>
          <w:trHeight w:val="376"/>
        </w:trPr>
        <w:tc>
          <w:tcPr>
            <w:tcW w:w="2249" w:type="dxa"/>
            <w:tcBorders>
              <w:top w:val="nil"/>
              <w:left w:val="single" w:sz="4" w:space="0" w:color="auto"/>
              <w:bottom w:val="single" w:sz="4" w:space="0" w:color="auto"/>
              <w:right w:val="single" w:sz="4" w:space="0" w:color="auto"/>
            </w:tcBorders>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预决算偏差</w:t>
            </w:r>
          </w:p>
        </w:tc>
        <w:tc>
          <w:tcPr>
            <w:tcW w:w="6748" w:type="dxa"/>
            <w:gridSpan w:val="3"/>
            <w:tcBorders>
              <w:top w:val="single" w:sz="4" w:space="0" w:color="auto"/>
              <w:left w:val="nil"/>
              <w:bottom w:val="single" w:sz="4" w:space="0" w:color="auto"/>
              <w:right w:val="single" w:sz="4" w:space="0" w:color="000000"/>
            </w:tcBorders>
            <w:shd w:val="clear" w:color="auto" w:fill="auto"/>
            <w:noWrap/>
            <w:vAlign w:val="center"/>
          </w:tcPr>
          <w:p w:rsidR="001059AA" w:rsidRDefault="00CF19E1">
            <w:pPr>
              <w:jc w:val="center"/>
              <w:rPr>
                <w:rFonts w:ascii="彩虹粗仿宋" w:eastAsia="彩虹粗仿宋" w:hAnsi="宋体" w:cs="宋体"/>
                <w:color w:val="000000"/>
              </w:rPr>
            </w:pPr>
            <w:r>
              <w:rPr>
                <w:rFonts w:ascii="彩虹粗仿宋" w:eastAsia="彩虹粗仿宋" w:hAnsi="宋体" w:cs="宋体" w:hint="eastAsia"/>
                <w:color w:val="000000"/>
              </w:rPr>
              <w:t>-25.13</w:t>
            </w:r>
            <w:r w:rsidR="00392D49">
              <w:rPr>
                <w:rFonts w:ascii="彩虹粗仿宋" w:eastAsia="彩虹粗仿宋" w:hAnsi="宋体" w:cs="宋体" w:hint="eastAsia"/>
                <w:color w:val="000000"/>
              </w:rPr>
              <w:t>%</w:t>
            </w:r>
          </w:p>
        </w:tc>
      </w:tr>
    </w:tbl>
    <w:p w:rsidR="001059AA" w:rsidRDefault="00392D49">
      <w:pPr>
        <w:spacing w:line="360" w:lineRule="auto"/>
        <w:ind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节能降耗涉及水电费的费用控制，</w:t>
      </w:r>
      <w:r>
        <w:rPr>
          <w:rFonts w:ascii="彩虹粗仿宋" w:eastAsia="彩虹粗仿宋" w:hAnsi="彩虹粗仿宋" w:cs="彩虹粗仿宋" w:hint="eastAsia"/>
          <w:sz w:val="24"/>
        </w:rPr>
        <w:t>中共遂宁市委机构编制委员会办公室</w:t>
      </w:r>
      <w:r>
        <w:rPr>
          <w:rFonts w:ascii="彩虹粗仿宋" w:eastAsia="彩虹粗仿宋" w:hAnsi="彩虹粗仿宋" w:cs="彩虹粗仿宋" w:hint="eastAsia"/>
          <w:sz w:val="24"/>
          <w:szCs w:val="24"/>
        </w:rPr>
        <w:t>水费和电费的2018年决算数、2019年预算数和2019年决算数都为0，因此，不对该部门整体进行节能降耗的绩效评价。</w:t>
      </w:r>
    </w:p>
    <w:p w:rsidR="001059AA" w:rsidRDefault="00392D49">
      <w:pPr>
        <w:topLinePunct/>
        <w:autoSpaceDE w:val="0"/>
        <w:spacing w:line="360" w:lineRule="auto"/>
        <w:jc w:val="center"/>
        <w:rPr>
          <w:rFonts w:ascii="彩虹粗仿宋" w:eastAsia="彩虹粗仿宋" w:hAnsi="彩虹粗仿宋" w:cs="彩虹粗仿宋"/>
          <w:b/>
          <w:bCs/>
        </w:rPr>
      </w:pPr>
      <w:r>
        <w:rPr>
          <w:rFonts w:ascii="彩虹粗仿宋" w:eastAsia="彩虹粗仿宋" w:hAnsi="彩虹粗仿宋" w:cs="彩虹粗仿宋" w:hint="eastAsia"/>
          <w:b/>
          <w:bCs/>
        </w:rPr>
        <w:t>表3.5 “三公”经费预算执行情况（单位：万元）</w:t>
      </w:r>
    </w:p>
    <w:tbl>
      <w:tblPr>
        <w:tblW w:w="89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140"/>
        <w:gridCol w:w="1093"/>
        <w:gridCol w:w="864"/>
        <w:gridCol w:w="956"/>
        <w:gridCol w:w="1163"/>
        <w:gridCol w:w="955"/>
        <w:gridCol w:w="865"/>
        <w:gridCol w:w="982"/>
      </w:tblGrid>
      <w:tr w:rsidR="001059AA">
        <w:trPr>
          <w:trHeight w:val="594"/>
        </w:trPr>
        <w:tc>
          <w:tcPr>
            <w:tcW w:w="4053" w:type="dxa"/>
            <w:gridSpan w:val="4"/>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2019年“三公”经费预算</w:t>
            </w:r>
          </w:p>
        </w:tc>
        <w:tc>
          <w:tcPr>
            <w:tcW w:w="3939" w:type="dxa"/>
            <w:gridSpan w:val="4"/>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2019年“三公”经费决算</w:t>
            </w:r>
          </w:p>
        </w:tc>
        <w:tc>
          <w:tcPr>
            <w:tcW w:w="982" w:type="dxa"/>
            <w:vMerge w:val="restart"/>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“三公”经费预算执行率</w:t>
            </w:r>
          </w:p>
        </w:tc>
      </w:tr>
      <w:tr w:rsidR="001059AA">
        <w:trPr>
          <w:trHeight w:val="669"/>
        </w:trPr>
        <w:tc>
          <w:tcPr>
            <w:tcW w:w="956"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因公出国（境）费</w:t>
            </w:r>
          </w:p>
        </w:tc>
        <w:tc>
          <w:tcPr>
            <w:tcW w:w="1140"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公务用车运行维护费</w:t>
            </w:r>
          </w:p>
        </w:tc>
        <w:tc>
          <w:tcPr>
            <w:tcW w:w="1093"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公务接待费</w:t>
            </w:r>
          </w:p>
        </w:tc>
        <w:tc>
          <w:tcPr>
            <w:tcW w:w="864"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小计</w:t>
            </w:r>
          </w:p>
        </w:tc>
        <w:tc>
          <w:tcPr>
            <w:tcW w:w="956"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因公出国（境）费</w:t>
            </w:r>
          </w:p>
        </w:tc>
        <w:tc>
          <w:tcPr>
            <w:tcW w:w="1163"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公务用车运行维护费</w:t>
            </w:r>
          </w:p>
        </w:tc>
        <w:tc>
          <w:tcPr>
            <w:tcW w:w="955"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公务接待费</w:t>
            </w:r>
          </w:p>
        </w:tc>
        <w:tc>
          <w:tcPr>
            <w:tcW w:w="864"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小计</w:t>
            </w:r>
          </w:p>
        </w:tc>
        <w:tc>
          <w:tcPr>
            <w:tcW w:w="982" w:type="dxa"/>
            <w:vMerge/>
            <w:vAlign w:val="center"/>
          </w:tcPr>
          <w:p w:rsidR="001059AA" w:rsidRDefault="001059AA">
            <w:pPr>
              <w:jc w:val="left"/>
              <w:rPr>
                <w:rFonts w:ascii="彩虹粗仿宋" w:eastAsia="彩虹粗仿宋" w:hAnsi="宋体" w:cs="宋体"/>
                <w:color w:val="000000"/>
              </w:rPr>
            </w:pPr>
          </w:p>
        </w:tc>
      </w:tr>
      <w:tr w:rsidR="001059AA">
        <w:trPr>
          <w:trHeight w:val="588"/>
        </w:trPr>
        <w:tc>
          <w:tcPr>
            <w:tcW w:w="956"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0.00 </w:t>
            </w:r>
          </w:p>
        </w:tc>
        <w:tc>
          <w:tcPr>
            <w:tcW w:w="1140"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4.00 </w:t>
            </w:r>
          </w:p>
        </w:tc>
        <w:tc>
          <w:tcPr>
            <w:tcW w:w="1093"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2.00 </w:t>
            </w:r>
          </w:p>
        </w:tc>
        <w:tc>
          <w:tcPr>
            <w:tcW w:w="864"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6.00 </w:t>
            </w:r>
          </w:p>
        </w:tc>
        <w:tc>
          <w:tcPr>
            <w:tcW w:w="956"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0.00 </w:t>
            </w:r>
          </w:p>
        </w:tc>
        <w:tc>
          <w:tcPr>
            <w:tcW w:w="1163"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1.22 </w:t>
            </w:r>
          </w:p>
        </w:tc>
        <w:tc>
          <w:tcPr>
            <w:tcW w:w="955"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0.96 </w:t>
            </w:r>
          </w:p>
        </w:tc>
        <w:tc>
          <w:tcPr>
            <w:tcW w:w="864"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 xml:space="preserve">2.18 </w:t>
            </w:r>
          </w:p>
        </w:tc>
        <w:tc>
          <w:tcPr>
            <w:tcW w:w="982" w:type="dxa"/>
            <w:shd w:val="clear" w:color="auto" w:fill="auto"/>
            <w:vAlign w:val="center"/>
          </w:tcPr>
          <w:p w:rsidR="001059AA" w:rsidRDefault="00392D49">
            <w:pPr>
              <w:jc w:val="center"/>
              <w:rPr>
                <w:rFonts w:ascii="彩虹粗仿宋" w:eastAsia="彩虹粗仿宋" w:hAnsi="宋体" w:cs="宋体"/>
                <w:color w:val="000000"/>
              </w:rPr>
            </w:pPr>
            <w:r>
              <w:rPr>
                <w:rFonts w:ascii="彩虹粗仿宋" w:eastAsia="彩虹粗仿宋" w:hAnsi="宋体" w:cs="宋体" w:hint="eastAsia"/>
                <w:color w:val="000000"/>
              </w:rPr>
              <w:t>36.41%</w:t>
            </w:r>
          </w:p>
        </w:tc>
      </w:tr>
    </w:tbl>
    <w:p w:rsidR="001059AA" w:rsidRDefault="00392D49">
      <w:pPr>
        <w:spacing w:line="360" w:lineRule="auto"/>
        <w:ind w:firstLineChars="200" w:firstLine="480"/>
        <w:rPr>
          <w:rFonts w:ascii="彩虹粗仿宋" w:eastAsia="彩虹粗仿宋" w:hAnsi="彩虹粗仿宋" w:cs="彩虹粗仿宋"/>
          <w:sz w:val="24"/>
        </w:rPr>
      </w:pPr>
      <w:r>
        <w:rPr>
          <w:rFonts w:ascii="彩虹粗仿宋" w:eastAsia="彩虹粗仿宋" w:hAnsi="彩虹粗仿宋" w:cs="彩虹粗仿宋" w:hint="eastAsia"/>
          <w:sz w:val="24"/>
        </w:rPr>
        <w:lastRenderedPageBreak/>
        <w:t>2018年，中共遂宁市委机构编制委员会办公室因公出国（境）费、公务用车运行维护费、公务接待费的费用执行分别为0万元、</w:t>
      </w:r>
      <w:r>
        <w:rPr>
          <w:rFonts w:ascii="彩虹粗仿宋" w:eastAsia="彩虹粗仿宋" w:hAnsi="彩虹粗仿宋" w:cs="彩虹粗仿宋"/>
          <w:sz w:val="24"/>
        </w:rPr>
        <w:t>1.9</w:t>
      </w:r>
      <w:r>
        <w:rPr>
          <w:rFonts w:ascii="彩虹粗仿宋" w:eastAsia="彩虹粗仿宋" w:hAnsi="彩虹粗仿宋" w:cs="彩虹粗仿宋" w:hint="eastAsia"/>
          <w:sz w:val="24"/>
        </w:rPr>
        <w:t>4</w:t>
      </w:r>
      <w:r>
        <w:rPr>
          <w:rFonts w:ascii="彩虹粗仿宋" w:eastAsia="彩虹粗仿宋" w:hAnsi="彩虹粗仿宋" w:cs="彩虹粗仿宋"/>
          <w:sz w:val="24"/>
        </w:rPr>
        <w:t>万</w:t>
      </w:r>
      <w:r>
        <w:rPr>
          <w:rFonts w:ascii="彩虹粗仿宋" w:eastAsia="彩虹粗仿宋" w:hAnsi="彩虹粗仿宋" w:cs="彩虹粗仿宋" w:hint="eastAsia"/>
          <w:sz w:val="24"/>
        </w:rPr>
        <w:t>元、</w:t>
      </w:r>
      <w:r>
        <w:rPr>
          <w:rFonts w:ascii="彩虹粗仿宋" w:eastAsia="彩虹粗仿宋" w:hAnsi="彩虹粗仿宋" w:cs="彩虹粗仿宋"/>
          <w:sz w:val="24"/>
        </w:rPr>
        <w:t>0.4</w:t>
      </w:r>
      <w:r>
        <w:rPr>
          <w:rFonts w:ascii="彩虹粗仿宋" w:eastAsia="彩虹粗仿宋" w:hAnsi="彩虹粗仿宋" w:cs="彩虹粗仿宋" w:hint="eastAsia"/>
          <w:sz w:val="24"/>
        </w:rPr>
        <w:t>9</w:t>
      </w:r>
      <w:r>
        <w:rPr>
          <w:rFonts w:ascii="彩虹粗仿宋" w:eastAsia="彩虹粗仿宋" w:hAnsi="彩虹粗仿宋" w:cs="彩虹粗仿宋"/>
          <w:sz w:val="24"/>
        </w:rPr>
        <w:t>万</w:t>
      </w:r>
      <w:r>
        <w:rPr>
          <w:rFonts w:ascii="彩虹粗仿宋" w:eastAsia="彩虹粗仿宋" w:hAnsi="彩虹粗仿宋" w:cs="彩虹粗仿宋" w:hint="eastAsia"/>
          <w:sz w:val="24"/>
        </w:rPr>
        <w:t>元， 2019年公务用车运行维护费执行相比2018年减少了9.90%。</w:t>
      </w:r>
    </w:p>
    <w:p w:rsidR="001059AA" w:rsidRDefault="00392D49">
      <w:pPr>
        <w:pStyle w:val="aa"/>
        <w:ind w:firstLine="482"/>
        <w:rPr>
          <w:rFonts w:ascii="彩虹楷体" w:eastAsia="彩虹楷体"/>
          <w:b/>
          <w:bCs/>
          <w:sz w:val="24"/>
          <w:szCs w:val="24"/>
        </w:rPr>
      </w:pPr>
      <w:bookmarkStart w:id="13" w:name="_Toc55355428"/>
      <w:r>
        <w:rPr>
          <w:rFonts w:ascii="彩虹楷体" w:eastAsia="彩虹楷体" w:hint="eastAsia"/>
          <w:b/>
          <w:bCs/>
          <w:sz w:val="24"/>
          <w:szCs w:val="24"/>
        </w:rPr>
        <w:t>（三）综合管理情况</w:t>
      </w:r>
      <w:bookmarkEnd w:id="13"/>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1.政府性债务管理</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市委编办不涉及政府性债务管理。</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2.非</w:t>
      </w:r>
      <w:proofErr w:type="gramStart"/>
      <w:r>
        <w:rPr>
          <w:rFonts w:ascii="彩虹粗仿宋" w:eastAsia="彩虹粗仿宋" w:hAnsi="彩虹粗仿宋" w:cs="彩虹粗仿宋" w:hint="eastAsia"/>
          <w:sz w:val="24"/>
          <w:szCs w:val="24"/>
        </w:rPr>
        <w:t>税收入执收</w:t>
      </w:r>
      <w:proofErr w:type="gramEnd"/>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市委编办2019年非税收入为0。</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3.政府采购实施计划</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市委编办采购实施计划与政府采购预算的执行计划一致。</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4.资产管理</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市委编办严格执行资产管理各项要求，落实专人负责，单位无资产对外投资和出租出借，由专门人员使用资产管理软件，建立资产管理台账，对全部实物资产逐一登记管理。</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5.内控制度管理</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市委编办建立了内部控制制度，没有出现廉政风险或发生重大责任事故。</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6.信息公开</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市委编办2019年部门预算已于2019年4月在遂宁市政府网站政府信息公开板块进行了公开，绩效目标亦按相关要求进行了公开。</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7.绩效评价</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市委编办根据《遂宁市财政局关于开展2020年财政绩效评价工作的通知》（</w:t>
      </w:r>
      <w:proofErr w:type="gramStart"/>
      <w:r>
        <w:rPr>
          <w:rFonts w:ascii="彩虹粗仿宋" w:eastAsia="彩虹粗仿宋" w:hAnsi="彩虹粗仿宋" w:cs="彩虹粗仿宋" w:hint="eastAsia"/>
          <w:sz w:val="24"/>
          <w:szCs w:val="24"/>
        </w:rPr>
        <w:t>遂财绩</w:t>
      </w:r>
      <w:proofErr w:type="gramEnd"/>
      <w:r>
        <w:rPr>
          <w:rFonts w:ascii="彩虹粗仿宋" w:eastAsia="彩虹粗仿宋" w:hAnsi="彩虹粗仿宋" w:cs="彩虹粗仿宋" w:hint="eastAsia"/>
          <w:sz w:val="24"/>
          <w:szCs w:val="24"/>
        </w:rPr>
        <w:t>〔2020〕12号）的要求，对部门2019年整体财政支出绩效进行了自评，并出具了自评报告及评分表。</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lastRenderedPageBreak/>
        <w:t>8.财政监督情况</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2019年，市委编办暂未接受相关检查。</w:t>
      </w:r>
    </w:p>
    <w:p w:rsidR="001059AA" w:rsidRDefault="00392D49">
      <w:pPr>
        <w:pStyle w:val="a6"/>
        <w:widowControl w:val="0"/>
        <w:spacing w:before="0" w:after="0" w:line="360" w:lineRule="auto"/>
        <w:ind w:firstLineChars="200" w:firstLine="482"/>
        <w:jc w:val="both"/>
        <w:outlineLvl w:val="2"/>
        <w:rPr>
          <w:rFonts w:ascii="彩虹楷体" w:eastAsia="彩虹楷体"/>
        </w:rPr>
      </w:pPr>
      <w:bookmarkStart w:id="14" w:name="_Toc55355429"/>
      <w:r>
        <w:rPr>
          <w:rFonts w:ascii="彩虹楷体" w:eastAsia="彩虹楷体" w:hint="eastAsia"/>
        </w:rPr>
        <w:t>（四）整体绩效情况</w:t>
      </w:r>
      <w:bookmarkEnd w:id="14"/>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1.重点项目绩效评价结果</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2019年，市委编办在统筹推进党政机构改革、深化事业单位改革与管理等项目持续推进，重点项目绩效完成情况如下：</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一是完成党政机构设置47个。县（市、区）设置党政机构37个，与中央、省级完全对应或基本对应的党政机构分别为39个、33个，占比分别为83%、89%；完成遂宁市民政局等12个部门31项行政权力事项的动态调整工作；完成自然资源和城管执法管理体制成建制下沉，</w:t>
      </w:r>
      <w:proofErr w:type="gramStart"/>
      <w:r>
        <w:rPr>
          <w:rFonts w:ascii="彩虹粗仿宋" w:eastAsia="彩虹粗仿宋" w:hAnsi="彩虹粗仿宋" w:cs="彩虹粗仿宋" w:hint="eastAsia"/>
          <w:sz w:val="24"/>
          <w:szCs w:val="24"/>
        </w:rPr>
        <w:t>共下划各类</w:t>
      </w:r>
      <w:proofErr w:type="gramEnd"/>
      <w:r>
        <w:rPr>
          <w:rFonts w:ascii="彩虹粗仿宋" w:eastAsia="彩虹粗仿宋" w:hAnsi="彩虹粗仿宋" w:cs="彩虹粗仿宋" w:hint="eastAsia"/>
          <w:sz w:val="24"/>
          <w:szCs w:val="24"/>
        </w:rPr>
        <w:t>编制103名；完成生态环境保护垂管体制改革，上收各类编制230名；完成市本级19家事业单位改革，其承担的275项行政职能全部回归相应行政机关，并在部门“三定”或机构编制调整事项中予以明确。</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二是完成遂宁市高新区、射洪经开区和遂宁市中国死海旅游度假区管理机构正处级建制；在全省率先成立正县级直属事业单位农民工服务中心，在5个县（市、区）设立正科级直属事业单位农民工服务中心，在75个乡镇和20个街道单独设立或挂牌设立农民服务中心，统筹调剂76名事业编制。</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三是完成上（下）</w:t>
      </w:r>
      <w:proofErr w:type="gramStart"/>
      <w:r>
        <w:rPr>
          <w:rFonts w:ascii="彩虹粗仿宋" w:eastAsia="彩虹粗仿宋" w:hAnsi="彩虹粗仿宋" w:cs="彩虹粗仿宋" w:hint="eastAsia"/>
          <w:sz w:val="24"/>
          <w:szCs w:val="24"/>
        </w:rPr>
        <w:t>编业务</w:t>
      </w:r>
      <w:proofErr w:type="gramEnd"/>
      <w:r>
        <w:rPr>
          <w:rFonts w:ascii="彩虹粗仿宋" w:eastAsia="彩虹粗仿宋" w:hAnsi="彩虹粗仿宋" w:cs="彩虹粗仿宋" w:hint="eastAsia"/>
          <w:sz w:val="24"/>
          <w:szCs w:val="24"/>
        </w:rPr>
        <w:t>378个单位次、科级领导职数</w:t>
      </w:r>
      <w:proofErr w:type="gramStart"/>
      <w:r>
        <w:rPr>
          <w:rFonts w:ascii="彩虹粗仿宋" w:eastAsia="彩虹粗仿宋" w:hAnsi="彩虹粗仿宋" w:cs="彩虹粗仿宋" w:hint="eastAsia"/>
          <w:sz w:val="24"/>
          <w:szCs w:val="24"/>
        </w:rPr>
        <w:t>适用业务</w:t>
      </w:r>
      <w:proofErr w:type="gramEnd"/>
      <w:r>
        <w:rPr>
          <w:rFonts w:ascii="彩虹粗仿宋" w:eastAsia="彩虹粗仿宋" w:hAnsi="彩虹粗仿宋" w:cs="彩虹粗仿宋" w:hint="eastAsia"/>
          <w:sz w:val="24"/>
          <w:szCs w:val="24"/>
        </w:rPr>
        <w:t>131个单位次。</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2.部门职能完成情况</w:t>
      </w:r>
    </w:p>
    <w:p w:rsidR="001059AA" w:rsidRDefault="00392D4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根据《部门（单位）整体支出绩效目标批复表》，市委编办的全年目标任务为4项，即统筹推进党政机构改革、深化事业单位改革与管理、积极推进相关领域改革、全面推进机构编制监督、管理等日常工作，各项</w:t>
      </w:r>
      <w:r>
        <w:rPr>
          <w:rFonts w:ascii="彩虹粗仿宋" w:eastAsia="彩虹粗仿宋" w:hAnsi="彩虹粗仿宋" w:cs="彩虹粗仿宋"/>
          <w:sz w:val="24"/>
          <w:szCs w:val="24"/>
        </w:rPr>
        <w:t>工作均圆满完成。</w:t>
      </w:r>
      <w:r>
        <w:rPr>
          <w:rFonts w:ascii="彩虹粗仿宋" w:eastAsia="彩虹粗仿宋" w:hAnsi="彩虹粗仿宋" w:cs="彩虹粗仿宋" w:hint="eastAsia"/>
          <w:sz w:val="24"/>
          <w:szCs w:val="24"/>
        </w:rPr>
        <w:t xml:space="preserve"> </w:t>
      </w:r>
    </w:p>
    <w:p w:rsidR="001059AA" w:rsidRDefault="00392D49">
      <w:pPr>
        <w:pStyle w:val="a6"/>
        <w:widowControl w:val="0"/>
        <w:spacing w:before="0" w:after="0" w:line="360" w:lineRule="auto"/>
        <w:jc w:val="both"/>
        <w:rPr>
          <w:rFonts w:ascii="彩虹楷体" w:eastAsia="彩虹楷体"/>
          <w:sz w:val="28"/>
        </w:rPr>
      </w:pPr>
      <w:bookmarkStart w:id="15" w:name="_Toc55355430"/>
      <w:r>
        <w:rPr>
          <w:rFonts w:ascii="彩虹楷体" w:eastAsia="彩虹楷体" w:hint="eastAsia"/>
          <w:sz w:val="28"/>
        </w:rPr>
        <w:t>四、评价结论及建议</w:t>
      </w:r>
      <w:bookmarkEnd w:id="15"/>
    </w:p>
    <w:p w:rsidR="001059AA" w:rsidRDefault="00392D49">
      <w:pPr>
        <w:pStyle w:val="a6"/>
        <w:widowControl w:val="0"/>
        <w:spacing w:before="0" w:after="0" w:line="360" w:lineRule="auto"/>
        <w:ind w:firstLineChars="100" w:firstLine="241"/>
        <w:jc w:val="both"/>
        <w:outlineLvl w:val="2"/>
        <w:rPr>
          <w:rFonts w:ascii="彩虹楷体" w:eastAsia="彩虹楷体"/>
        </w:rPr>
      </w:pPr>
      <w:bookmarkStart w:id="16" w:name="_Toc55355431"/>
      <w:r>
        <w:rPr>
          <w:rFonts w:ascii="彩虹楷体" w:eastAsia="彩虹楷体" w:hint="eastAsia"/>
        </w:rPr>
        <w:t>（一）评价结论</w:t>
      </w:r>
      <w:bookmarkEnd w:id="16"/>
    </w:p>
    <w:p w:rsidR="001059AA" w:rsidRDefault="00392D49">
      <w:pPr>
        <w:spacing w:line="360" w:lineRule="auto"/>
        <w:ind w:firstLineChars="200" w:firstLine="480"/>
        <w:rPr>
          <w:rFonts w:ascii="彩虹粗仿宋" w:eastAsia="彩虹粗仿宋" w:hAnsi="彩虹粗仿宋" w:cs="彩虹粗仿宋"/>
          <w:sz w:val="24"/>
          <w:szCs w:val="24"/>
        </w:rPr>
        <w:sectPr w:rsidR="001059AA">
          <w:footerReference w:type="default" r:id="rId11"/>
          <w:pgSz w:w="11905" w:h="16838"/>
          <w:pgMar w:top="1531" w:right="1418" w:bottom="1531" w:left="1418" w:header="851" w:footer="992" w:gutter="0"/>
          <w:pgNumType w:fmt="numberInDash" w:start="1"/>
          <w:cols w:space="720"/>
          <w:docGrid w:type="lines" w:linePitch="290"/>
        </w:sectPr>
      </w:pPr>
      <w:r>
        <w:rPr>
          <w:rFonts w:ascii="彩虹粗仿宋" w:eastAsia="彩虹粗仿宋" w:hAnsi="彩虹粗仿宋" w:cs="彩虹粗仿宋" w:hint="eastAsia"/>
          <w:sz w:val="24"/>
          <w:szCs w:val="24"/>
        </w:rPr>
        <w:lastRenderedPageBreak/>
        <w:t>总体来看，市委编办2019年度的预算报送及时合</w:t>
      </w:r>
      <w:proofErr w:type="gramStart"/>
      <w:r>
        <w:rPr>
          <w:rFonts w:ascii="彩虹粗仿宋" w:eastAsia="彩虹粗仿宋" w:hAnsi="彩虹粗仿宋" w:cs="彩虹粗仿宋" w:hint="eastAsia"/>
          <w:sz w:val="24"/>
          <w:szCs w:val="24"/>
        </w:rPr>
        <w:t>规</w:t>
      </w:r>
      <w:proofErr w:type="gramEnd"/>
      <w:r>
        <w:rPr>
          <w:rFonts w:ascii="彩虹粗仿宋" w:eastAsia="彩虹粗仿宋" w:hAnsi="彩虹粗仿宋" w:cs="彩虹粗仿宋" w:hint="eastAsia"/>
          <w:sz w:val="24"/>
          <w:szCs w:val="24"/>
        </w:rPr>
        <w:t>、财务核算较为规范、内控制度建设较完善，完成了各项目标任务。但在预算编制的准确度方面还略微有所欠缺。市委编办绩效评价得分93.00分。</w:t>
      </w:r>
    </w:p>
    <w:p w:rsidR="001059AA" w:rsidRDefault="00392D49">
      <w:pPr>
        <w:spacing w:line="360" w:lineRule="auto"/>
        <w:ind w:firstLineChars="1800" w:firstLine="4337"/>
        <w:rPr>
          <w:rFonts w:ascii="彩虹粗仿宋" w:eastAsia="彩虹粗仿宋" w:hAnsi="彩虹粗仿宋" w:cs="彩虹粗仿宋"/>
          <w:b/>
          <w:bCs/>
          <w:sz w:val="24"/>
          <w:szCs w:val="24"/>
        </w:rPr>
      </w:pPr>
      <w:r>
        <w:rPr>
          <w:rFonts w:ascii="彩虹粗仿宋" w:eastAsia="彩虹粗仿宋" w:hAnsi="彩虹粗仿宋" w:cs="彩虹粗仿宋" w:hint="eastAsia"/>
          <w:b/>
          <w:bCs/>
          <w:sz w:val="24"/>
          <w:szCs w:val="24"/>
        </w:rPr>
        <w:lastRenderedPageBreak/>
        <w:t>表4.1 市委编办2019年部门整体绩效评价评分表</w:t>
      </w:r>
    </w:p>
    <w:tbl>
      <w:tblPr>
        <w:tblW w:w="13585" w:type="dxa"/>
        <w:tblInd w:w="93" w:type="dxa"/>
        <w:tblLayout w:type="fixed"/>
        <w:tblLook w:val="04A0" w:firstRow="1" w:lastRow="0" w:firstColumn="1" w:lastColumn="0" w:noHBand="0" w:noVBand="1"/>
      </w:tblPr>
      <w:tblGrid>
        <w:gridCol w:w="1568"/>
        <w:gridCol w:w="1200"/>
        <w:gridCol w:w="1562"/>
        <w:gridCol w:w="1200"/>
        <w:gridCol w:w="1003"/>
        <w:gridCol w:w="1068"/>
        <w:gridCol w:w="5984"/>
      </w:tblGrid>
      <w:tr w:rsidR="001059AA">
        <w:trPr>
          <w:trHeight w:val="530"/>
        </w:trPr>
        <w:tc>
          <w:tcPr>
            <w:tcW w:w="4330" w:type="dxa"/>
            <w:gridSpan w:val="3"/>
            <w:tcBorders>
              <w:top w:val="single" w:sz="4" w:space="0" w:color="000000"/>
              <w:left w:val="single" w:sz="4" w:space="0" w:color="000000"/>
              <w:bottom w:val="single" w:sz="4" w:space="0" w:color="000000"/>
              <w:right w:val="single" w:sz="4" w:space="0" w:color="000000"/>
            </w:tcBorders>
            <w:vAlign w:val="center"/>
          </w:tcPr>
          <w:p w:rsidR="001059AA" w:rsidRDefault="00392D4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绩效指标</w:t>
            </w:r>
          </w:p>
        </w:tc>
        <w:tc>
          <w:tcPr>
            <w:tcW w:w="1200" w:type="dxa"/>
            <w:vMerge w:val="restart"/>
            <w:tcBorders>
              <w:top w:val="single" w:sz="4" w:space="0" w:color="000000"/>
              <w:left w:val="nil"/>
              <w:bottom w:val="single" w:sz="4" w:space="0" w:color="000000"/>
              <w:right w:val="single" w:sz="4" w:space="0" w:color="000000"/>
            </w:tcBorders>
            <w:vAlign w:val="center"/>
          </w:tcPr>
          <w:p w:rsidR="001059AA" w:rsidRDefault="00392D4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指标分值</w:t>
            </w:r>
          </w:p>
        </w:tc>
        <w:tc>
          <w:tcPr>
            <w:tcW w:w="8055" w:type="dxa"/>
            <w:gridSpan w:val="3"/>
            <w:tcBorders>
              <w:top w:val="single" w:sz="4" w:space="0" w:color="000000"/>
              <w:left w:val="nil"/>
              <w:bottom w:val="nil"/>
              <w:right w:val="single" w:sz="4" w:space="0" w:color="000000"/>
            </w:tcBorders>
            <w:vAlign w:val="center"/>
          </w:tcPr>
          <w:p w:rsidR="001059AA" w:rsidRDefault="00392D49">
            <w:pPr>
              <w:jc w:val="center"/>
              <w:rPr>
                <w:rFonts w:ascii="彩虹粗仿宋" w:eastAsia="彩虹粗仿宋" w:hAnsi="彩虹粗仿宋" w:cs="彩虹粗仿宋"/>
                <w:b/>
                <w:bCs/>
                <w:kern w:val="2"/>
              </w:rPr>
            </w:pPr>
            <w:r>
              <w:rPr>
                <w:rFonts w:ascii="彩虹粗仿宋" w:eastAsia="彩虹粗仿宋" w:hAnsi="彩虹粗仿宋" w:cs="彩虹粗仿宋" w:hint="eastAsia"/>
                <w:b/>
                <w:bCs/>
                <w:kern w:val="2"/>
              </w:rPr>
              <w:t>市委编办</w:t>
            </w:r>
          </w:p>
        </w:tc>
      </w:tr>
      <w:tr w:rsidR="001059AA">
        <w:trPr>
          <w:trHeight w:val="474"/>
        </w:trPr>
        <w:tc>
          <w:tcPr>
            <w:tcW w:w="1568" w:type="dxa"/>
            <w:tcBorders>
              <w:top w:val="single" w:sz="4" w:space="0" w:color="000000"/>
              <w:left w:val="single" w:sz="4" w:space="0" w:color="000000"/>
              <w:bottom w:val="single" w:sz="4" w:space="0" w:color="auto"/>
              <w:right w:val="single" w:sz="4" w:space="0" w:color="000000"/>
            </w:tcBorders>
            <w:vAlign w:val="center"/>
          </w:tcPr>
          <w:p w:rsidR="001059AA" w:rsidRDefault="00392D4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一级指标</w:t>
            </w:r>
          </w:p>
        </w:tc>
        <w:tc>
          <w:tcPr>
            <w:tcW w:w="1200" w:type="dxa"/>
            <w:tcBorders>
              <w:top w:val="single" w:sz="4" w:space="0" w:color="000000"/>
              <w:left w:val="nil"/>
              <w:bottom w:val="single" w:sz="4" w:space="0" w:color="auto"/>
              <w:right w:val="single" w:sz="4" w:space="0" w:color="000000"/>
            </w:tcBorders>
            <w:vAlign w:val="center"/>
          </w:tcPr>
          <w:p w:rsidR="001059AA" w:rsidRDefault="00392D4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二级指标</w:t>
            </w:r>
          </w:p>
        </w:tc>
        <w:tc>
          <w:tcPr>
            <w:tcW w:w="1562" w:type="dxa"/>
            <w:tcBorders>
              <w:top w:val="single" w:sz="4" w:space="0" w:color="000000"/>
              <w:left w:val="nil"/>
              <w:bottom w:val="single" w:sz="4" w:space="0" w:color="auto"/>
              <w:right w:val="single" w:sz="4" w:space="0" w:color="000000"/>
            </w:tcBorders>
            <w:vAlign w:val="center"/>
          </w:tcPr>
          <w:p w:rsidR="001059AA" w:rsidRDefault="00392D4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三级指标</w:t>
            </w:r>
          </w:p>
        </w:tc>
        <w:tc>
          <w:tcPr>
            <w:tcW w:w="1200" w:type="dxa"/>
            <w:vMerge/>
            <w:tcBorders>
              <w:top w:val="single" w:sz="4" w:space="0" w:color="000000"/>
              <w:left w:val="nil"/>
              <w:bottom w:val="single" w:sz="4" w:space="0" w:color="auto"/>
              <w:right w:val="single" w:sz="4" w:space="0" w:color="000000"/>
            </w:tcBorders>
            <w:vAlign w:val="center"/>
          </w:tcPr>
          <w:p w:rsidR="001059AA" w:rsidRDefault="001059AA">
            <w:pPr>
              <w:jc w:val="left"/>
              <w:rPr>
                <w:rFonts w:ascii="彩虹粗仿宋" w:eastAsia="彩虹粗仿宋" w:hAnsi="宋体" w:cs="宋体"/>
                <w:b/>
                <w:bCs/>
                <w:color w:val="000000"/>
                <w:kern w:val="2"/>
              </w:rPr>
            </w:pPr>
          </w:p>
        </w:tc>
        <w:tc>
          <w:tcPr>
            <w:tcW w:w="1003" w:type="dxa"/>
            <w:tcBorders>
              <w:top w:val="single" w:sz="4" w:space="0" w:color="000000"/>
              <w:left w:val="nil"/>
              <w:bottom w:val="single" w:sz="4" w:space="0" w:color="auto"/>
              <w:right w:val="single" w:sz="4" w:space="0" w:color="000000"/>
            </w:tcBorders>
            <w:vAlign w:val="center"/>
          </w:tcPr>
          <w:p w:rsidR="001059AA" w:rsidRDefault="00392D4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得分</w:t>
            </w:r>
          </w:p>
        </w:tc>
        <w:tc>
          <w:tcPr>
            <w:tcW w:w="1068" w:type="dxa"/>
            <w:tcBorders>
              <w:top w:val="single" w:sz="4" w:space="0" w:color="000000"/>
              <w:left w:val="nil"/>
              <w:bottom w:val="single" w:sz="4" w:space="0" w:color="auto"/>
              <w:right w:val="single" w:sz="4" w:space="0" w:color="000000"/>
            </w:tcBorders>
            <w:vAlign w:val="center"/>
          </w:tcPr>
          <w:p w:rsidR="001059AA" w:rsidRDefault="00392D4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扣分</w:t>
            </w:r>
          </w:p>
        </w:tc>
        <w:tc>
          <w:tcPr>
            <w:tcW w:w="5984" w:type="dxa"/>
            <w:tcBorders>
              <w:top w:val="single" w:sz="4" w:space="0" w:color="000000"/>
              <w:left w:val="nil"/>
              <w:bottom w:val="single" w:sz="4" w:space="0" w:color="auto"/>
              <w:right w:val="single" w:sz="4" w:space="0" w:color="000000"/>
            </w:tcBorders>
            <w:vAlign w:val="center"/>
          </w:tcPr>
          <w:p w:rsidR="001059AA" w:rsidRDefault="00392D4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扣分理由</w:t>
            </w:r>
          </w:p>
        </w:tc>
      </w:tr>
      <w:tr w:rsidR="001059AA">
        <w:trPr>
          <w:trHeight w:val="482"/>
        </w:trPr>
        <w:tc>
          <w:tcPr>
            <w:tcW w:w="1568" w:type="dxa"/>
            <w:vMerge w:val="restart"/>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部门预算管理</w:t>
            </w:r>
          </w:p>
        </w:tc>
        <w:tc>
          <w:tcPr>
            <w:tcW w:w="1200" w:type="dxa"/>
            <w:vMerge w:val="restart"/>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预算编制</w:t>
            </w:r>
          </w:p>
        </w:tc>
        <w:tc>
          <w:tcPr>
            <w:tcW w:w="1562"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目标制定</w:t>
            </w:r>
          </w:p>
        </w:tc>
        <w:tc>
          <w:tcPr>
            <w:tcW w:w="1200"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9</w:t>
            </w:r>
          </w:p>
        </w:tc>
        <w:tc>
          <w:tcPr>
            <w:tcW w:w="1068" w:type="dxa"/>
            <w:tcBorders>
              <w:top w:val="single" w:sz="4" w:space="0" w:color="auto"/>
              <w:left w:val="single" w:sz="4" w:space="0" w:color="auto"/>
              <w:bottom w:val="single" w:sz="4" w:space="0" w:color="auto"/>
              <w:right w:val="single" w:sz="4" w:space="0" w:color="auto"/>
            </w:tcBorders>
            <w:vAlign w:val="center"/>
          </w:tcPr>
          <w:p w:rsidR="001059AA" w:rsidRDefault="00392D49">
            <w:pPr>
              <w:ind w:firstLineChars="200" w:firstLine="420"/>
              <w:rPr>
                <w:rFonts w:ascii="彩虹粗仿宋" w:eastAsia="彩虹粗仿宋" w:hAnsi="宋体" w:cs="宋体"/>
                <w:color w:val="000000"/>
                <w:kern w:val="2"/>
              </w:rPr>
            </w:pPr>
            <w:r>
              <w:rPr>
                <w:rFonts w:ascii="彩虹粗仿宋" w:eastAsia="彩虹粗仿宋" w:hAnsi="宋体" w:cs="宋体" w:hint="eastAsia"/>
                <w:color w:val="000000"/>
                <w:kern w:val="2"/>
              </w:rPr>
              <w:t>1</w:t>
            </w:r>
          </w:p>
        </w:tc>
        <w:tc>
          <w:tcPr>
            <w:tcW w:w="5984" w:type="dxa"/>
            <w:tcBorders>
              <w:top w:val="single" w:sz="4" w:space="0" w:color="auto"/>
              <w:left w:val="single" w:sz="4" w:space="0" w:color="auto"/>
              <w:bottom w:val="single" w:sz="4" w:space="0" w:color="auto"/>
              <w:right w:val="single" w:sz="4" w:space="0" w:color="auto"/>
            </w:tcBorders>
            <w:vAlign w:val="center"/>
          </w:tcPr>
          <w:p w:rsidR="001059AA" w:rsidRDefault="00392D49">
            <w:pPr>
              <w:jc w:val="left"/>
              <w:rPr>
                <w:rFonts w:ascii="彩虹粗仿宋" w:eastAsia="彩虹粗仿宋" w:hAnsi="宋体" w:cs="宋体"/>
                <w:color w:val="000000"/>
                <w:kern w:val="2"/>
              </w:rPr>
            </w:pPr>
            <w:r>
              <w:rPr>
                <w:rFonts w:ascii="彩虹粗仿宋" w:eastAsia="彩虹粗仿宋" w:hAnsi="宋体" w:cs="宋体" w:hint="eastAsia"/>
                <w:color w:val="000000"/>
                <w:kern w:val="2"/>
              </w:rPr>
              <w:t>预算精细化度不够细化，中期预算有一定调整</w:t>
            </w:r>
          </w:p>
        </w:tc>
      </w:tr>
      <w:tr w:rsidR="001059AA">
        <w:trPr>
          <w:trHeight w:val="500"/>
        </w:trPr>
        <w:tc>
          <w:tcPr>
            <w:tcW w:w="1568"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200"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562"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目标实现</w:t>
            </w:r>
          </w:p>
        </w:tc>
        <w:tc>
          <w:tcPr>
            <w:tcW w:w="1200"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68" w:type="dxa"/>
            <w:tcBorders>
              <w:top w:val="single" w:sz="4" w:space="0" w:color="auto"/>
              <w:left w:val="single" w:sz="4" w:space="0" w:color="auto"/>
              <w:bottom w:val="single" w:sz="4" w:space="0" w:color="auto"/>
              <w:right w:val="single" w:sz="4" w:space="0" w:color="auto"/>
            </w:tcBorders>
            <w:vAlign w:val="center"/>
          </w:tcPr>
          <w:p w:rsidR="001059AA" w:rsidRDefault="00392D49">
            <w:pPr>
              <w:ind w:firstLineChars="200" w:firstLine="420"/>
              <w:rPr>
                <w:rFonts w:ascii="彩虹粗仿宋" w:eastAsia="彩虹粗仿宋" w:hAnsi="宋体" w:cs="宋体"/>
                <w:color w:val="000000"/>
                <w:kern w:val="2"/>
              </w:rPr>
            </w:pPr>
            <w:r>
              <w:rPr>
                <w:rFonts w:ascii="彩虹粗仿宋" w:eastAsia="彩虹粗仿宋" w:hAnsi="宋体" w:cs="宋体" w:hint="eastAsia"/>
                <w:color w:val="000000"/>
                <w:kern w:val="2"/>
              </w:rPr>
              <w:t>0</w:t>
            </w:r>
          </w:p>
        </w:tc>
        <w:tc>
          <w:tcPr>
            <w:tcW w:w="5984" w:type="dxa"/>
            <w:tcBorders>
              <w:top w:val="single" w:sz="4" w:space="0" w:color="auto"/>
              <w:left w:val="single" w:sz="4" w:space="0" w:color="auto"/>
              <w:bottom w:val="single" w:sz="4" w:space="0" w:color="auto"/>
              <w:right w:val="single" w:sz="4" w:space="0" w:color="auto"/>
            </w:tcBorders>
            <w:vAlign w:val="center"/>
          </w:tcPr>
          <w:p w:rsidR="001059AA" w:rsidRDefault="00392D49">
            <w:pPr>
              <w:jc w:val="right"/>
              <w:rPr>
                <w:rFonts w:ascii="彩虹粗仿宋" w:eastAsia="彩虹粗仿宋" w:hAnsi="宋体" w:cs="宋体"/>
                <w:color w:val="000000"/>
                <w:kern w:val="2"/>
              </w:rPr>
            </w:pPr>
            <w:r>
              <w:rPr>
                <w:rFonts w:ascii="彩虹粗仿宋" w:eastAsia="彩虹粗仿宋" w:hAnsi="宋体" w:cs="宋体" w:hint="eastAsia"/>
                <w:color w:val="000000"/>
                <w:kern w:val="2"/>
              </w:rPr>
              <w:t xml:space="preserve">  </w:t>
            </w:r>
          </w:p>
        </w:tc>
      </w:tr>
      <w:tr w:rsidR="001059AA">
        <w:trPr>
          <w:trHeight w:val="569"/>
        </w:trPr>
        <w:tc>
          <w:tcPr>
            <w:tcW w:w="1568"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200"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562"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编制准确</w:t>
            </w:r>
          </w:p>
        </w:tc>
        <w:tc>
          <w:tcPr>
            <w:tcW w:w="1200"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9</w:t>
            </w:r>
          </w:p>
        </w:tc>
        <w:tc>
          <w:tcPr>
            <w:tcW w:w="1068" w:type="dxa"/>
            <w:tcBorders>
              <w:top w:val="single" w:sz="4" w:space="0" w:color="auto"/>
              <w:left w:val="single" w:sz="4" w:space="0" w:color="auto"/>
              <w:bottom w:val="single" w:sz="4" w:space="0" w:color="auto"/>
              <w:right w:val="single" w:sz="4" w:space="0" w:color="auto"/>
            </w:tcBorders>
            <w:vAlign w:val="center"/>
          </w:tcPr>
          <w:p w:rsidR="001059AA" w:rsidRDefault="00392D49">
            <w:pPr>
              <w:ind w:firstLineChars="200" w:firstLine="420"/>
              <w:rPr>
                <w:rFonts w:ascii="彩虹粗仿宋" w:eastAsia="彩虹粗仿宋" w:hAnsi="宋体" w:cs="宋体"/>
                <w:color w:val="000000"/>
                <w:kern w:val="2"/>
              </w:rPr>
            </w:pPr>
            <w:r>
              <w:rPr>
                <w:rFonts w:ascii="彩虹粗仿宋" w:eastAsia="彩虹粗仿宋" w:hAnsi="宋体" w:cs="宋体" w:hint="eastAsia"/>
                <w:color w:val="000000"/>
                <w:kern w:val="2"/>
              </w:rPr>
              <w:t>1</w:t>
            </w:r>
          </w:p>
        </w:tc>
        <w:tc>
          <w:tcPr>
            <w:tcW w:w="5984" w:type="dxa"/>
            <w:tcBorders>
              <w:top w:val="single" w:sz="4" w:space="0" w:color="auto"/>
              <w:left w:val="single" w:sz="4" w:space="0" w:color="auto"/>
              <w:bottom w:val="single" w:sz="4" w:space="0" w:color="auto"/>
              <w:right w:val="single" w:sz="4" w:space="0" w:color="auto"/>
            </w:tcBorders>
            <w:vAlign w:val="center"/>
          </w:tcPr>
          <w:p w:rsidR="001059AA" w:rsidRDefault="00392D49">
            <w:pPr>
              <w:jc w:val="left"/>
              <w:rPr>
                <w:rFonts w:ascii="彩虹粗仿宋" w:eastAsia="彩虹粗仿宋" w:hAnsi="宋体" w:cs="宋体"/>
                <w:color w:val="000000"/>
                <w:kern w:val="2"/>
              </w:rPr>
            </w:pPr>
            <w:r>
              <w:rPr>
                <w:rFonts w:ascii="彩虹粗仿宋" w:eastAsia="彩虹粗仿宋" w:hAnsi="宋体" w:cs="宋体" w:hint="eastAsia"/>
                <w:color w:val="000000"/>
                <w:kern w:val="2"/>
              </w:rPr>
              <w:t>预算编制准确性有待提高，预算数与决算数偏差较大</w:t>
            </w:r>
          </w:p>
        </w:tc>
      </w:tr>
      <w:tr w:rsidR="001059AA">
        <w:trPr>
          <w:trHeight w:val="531"/>
        </w:trPr>
        <w:tc>
          <w:tcPr>
            <w:tcW w:w="1568"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200" w:type="dxa"/>
            <w:vMerge w:val="restart"/>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预算执行</w:t>
            </w:r>
          </w:p>
          <w:p w:rsidR="001059AA" w:rsidRDefault="00392D49">
            <w:pPr>
              <w:rPr>
                <w:rFonts w:ascii="彩虹粗仿宋" w:eastAsia="彩虹粗仿宋" w:hAnsi="宋体" w:cs="宋体"/>
                <w:color w:val="000000"/>
                <w:kern w:val="2"/>
              </w:rPr>
            </w:pPr>
            <w:r>
              <w:rPr>
                <w:rFonts w:ascii="彩虹粗仿宋" w:eastAsia="彩虹粗仿宋" w:hAnsi="宋体" w:cs="宋体" w:hint="eastAsia"/>
                <w:color w:val="000000"/>
                <w:kern w:val="2"/>
              </w:rPr>
              <w:t xml:space="preserve">                                   </w:t>
            </w:r>
          </w:p>
        </w:tc>
        <w:tc>
          <w:tcPr>
            <w:tcW w:w="1562"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支出控制</w:t>
            </w:r>
          </w:p>
        </w:tc>
        <w:tc>
          <w:tcPr>
            <w:tcW w:w="1200"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8</w:t>
            </w:r>
          </w:p>
        </w:tc>
        <w:tc>
          <w:tcPr>
            <w:tcW w:w="1068"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2</w:t>
            </w:r>
          </w:p>
        </w:tc>
        <w:tc>
          <w:tcPr>
            <w:tcW w:w="5984" w:type="dxa"/>
            <w:tcBorders>
              <w:top w:val="single" w:sz="4" w:space="0" w:color="auto"/>
              <w:left w:val="single" w:sz="4" w:space="0" w:color="auto"/>
              <w:bottom w:val="single" w:sz="4" w:space="0" w:color="auto"/>
              <w:right w:val="single" w:sz="4" w:space="0" w:color="auto"/>
            </w:tcBorders>
            <w:vAlign w:val="center"/>
          </w:tcPr>
          <w:p w:rsidR="001059AA" w:rsidRDefault="00392D49" w:rsidP="0080248A">
            <w:pPr>
              <w:jc w:val="left"/>
              <w:rPr>
                <w:rFonts w:ascii="彩虹粗仿宋" w:eastAsia="彩虹粗仿宋" w:hAnsi="宋体" w:cs="宋体"/>
                <w:kern w:val="2"/>
              </w:rPr>
            </w:pPr>
            <w:r>
              <w:rPr>
                <w:rFonts w:ascii="彩虹粗仿宋" w:eastAsia="彩虹粗仿宋" w:hAnsi="宋体" w:cs="宋体" w:hint="eastAsia"/>
                <w:color w:val="000000"/>
                <w:kern w:val="2"/>
              </w:rPr>
              <w:t>印刷费、</w:t>
            </w:r>
            <w:r w:rsidR="0080248A">
              <w:rPr>
                <w:rFonts w:ascii="彩虹粗仿宋" w:eastAsia="彩虹粗仿宋" w:hAnsi="宋体" w:cs="宋体" w:hint="eastAsia"/>
                <w:color w:val="000000"/>
                <w:kern w:val="2"/>
              </w:rPr>
              <w:t>办公费</w:t>
            </w:r>
            <w:r>
              <w:rPr>
                <w:rFonts w:ascii="彩虹粗仿宋" w:eastAsia="彩虹粗仿宋" w:hAnsi="宋体" w:cs="宋体" w:hint="eastAsia"/>
                <w:color w:val="000000"/>
                <w:kern w:val="2"/>
              </w:rPr>
              <w:t xml:space="preserve">预算与决算偏差较大 </w:t>
            </w:r>
          </w:p>
        </w:tc>
      </w:tr>
      <w:tr w:rsidR="001059AA">
        <w:trPr>
          <w:trHeight w:val="441"/>
        </w:trPr>
        <w:tc>
          <w:tcPr>
            <w:tcW w:w="1568"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200"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562"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动态调整</w:t>
            </w:r>
          </w:p>
        </w:tc>
        <w:tc>
          <w:tcPr>
            <w:tcW w:w="1200"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68"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0</w:t>
            </w:r>
          </w:p>
        </w:tc>
        <w:tc>
          <w:tcPr>
            <w:tcW w:w="5984" w:type="dxa"/>
            <w:tcBorders>
              <w:top w:val="single" w:sz="4" w:space="0" w:color="auto"/>
              <w:left w:val="single" w:sz="4" w:space="0" w:color="auto"/>
              <w:bottom w:val="single" w:sz="4" w:space="0" w:color="auto"/>
              <w:right w:val="single" w:sz="4" w:space="0" w:color="auto"/>
            </w:tcBorders>
            <w:vAlign w:val="center"/>
          </w:tcPr>
          <w:p w:rsidR="001059AA" w:rsidRDefault="00392D49">
            <w:pPr>
              <w:jc w:val="right"/>
              <w:rPr>
                <w:rFonts w:ascii="彩虹粗仿宋" w:eastAsia="彩虹粗仿宋" w:hAnsi="宋体" w:cs="宋体"/>
                <w:color w:val="000000"/>
                <w:kern w:val="2"/>
              </w:rPr>
            </w:pPr>
            <w:r>
              <w:rPr>
                <w:rFonts w:ascii="彩虹粗仿宋" w:eastAsia="彩虹粗仿宋" w:hAnsi="宋体" w:cs="宋体" w:hint="eastAsia"/>
                <w:color w:val="000000"/>
                <w:kern w:val="2"/>
              </w:rPr>
              <w:t xml:space="preserve"> </w:t>
            </w:r>
          </w:p>
        </w:tc>
      </w:tr>
      <w:tr w:rsidR="001059AA">
        <w:trPr>
          <w:trHeight w:val="840"/>
        </w:trPr>
        <w:tc>
          <w:tcPr>
            <w:tcW w:w="1568"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200"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562"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执行进度</w:t>
            </w:r>
          </w:p>
        </w:tc>
        <w:tc>
          <w:tcPr>
            <w:tcW w:w="1200"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7</w:t>
            </w:r>
          </w:p>
        </w:tc>
        <w:tc>
          <w:tcPr>
            <w:tcW w:w="1068"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3</w:t>
            </w:r>
          </w:p>
        </w:tc>
        <w:tc>
          <w:tcPr>
            <w:tcW w:w="5984" w:type="dxa"/>
            <w:tcBorders>
              <w:top w:val="single" w:sz="4" w:space="0" w:color="auto"/>
              <w:left w:val="single" w:sz="4" w:space="0" w:color="auto"/>
              <w:bottom w:val="single" w:sz="4" w:space="0" w:color="auto"/>
              <w:right w:val="single" w:sz="4" w:space="0" w:color="auto"/>
            </w:tcBorders>
            <w:vAlign w:val="center"/>
          </w:tcPr>
          <w:p w:rsidR="001059AA" w:rsidRDefault="00392D49">
            <w:pPr>
              <w:widowControl w:val="0"/>
              <w:topLinePunct/>
              <w:autoSpaceDE w:val="0"/>
              <w:spacing w:line="240" w:lineRule="exact"/>
              <w:rPr>
                <w:rFonts w:ascii="彩虹粗仿宋" w:eastAsia="彩虹粗仿宋" w:hAnsi="彩虹粗仿宋" w:cs="彩虹粗仿宋"/>
                <w:bCs/>
                <w:sz w:val="18"/>
                <w:szCs w:val="18"/>
              </w:rPr>
            </w:pPr>
            <w:r>
              <w:rPr>
                <w:rFonts w:ascii="彩虹粗仿宋" w:eastAsia="彩虹粗仿宋" w:hAnsi="彩虹粗仿宋" w:cs="彩虹粗仿宋" w:hint="eastAsia"/>
                <w:bCs/>
                <w:sz w:val="18"/>
                <w:szCs w:val="18"/>
              </w:rPr>
              <w:t>1-6月支出179.89万元，执行进度38.78%，1-9月支出293.01万元，执行进度63.17%，1-11月支出380.23万元，执行进度81.97%，1-12月支出463.86万元，执行进的100%。</w:t>
            </w:r>
          </w:p>
        </w:tc>
      </w:tr>
      <w:tr w:rsidR="001059AA">
        <w:trPr>
          <w:trHeight w:val="585"/>
        </w:trPr>
        <w:tc>
          <w:tcPr>
            <w:tcW w:w="1568"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200" w:type="dxa"/>
            <w:vMerge w:val="restart"/>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完成结果</w:t>
            </w:r>
          </w:p>
        </w:tc>
        <w:tc>
          <w:tcPr>
            <w:tcW w:w="1562"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预算完成</w:t>
            </w:r>
          </w:p>
        </w:tc>
        <w:tc>
          <w:tcPr>
            <w:tcW w:w="1200"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68"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0</w:t>
            </w:r>
          </w:p>
        </w:tc>
        <w:tc>
          <w:tcPr>
            <w:tcW w:w="5984" w:type="dxa"/>
            <w:tcBorders>
              <w:top w:val="single" w:sz="4" w:space="0" w:color="auto"/>
              <w:left w:val="single" w:sz="4" w:space="0" w:color="auto"/>
              <w:bottom w:val="single" w:sz="4" w:space="0" w:color="auto"/>
              <w:right w:val="single" w:sz="4" w:space="0" w:color="auto"/>
            </w:tcBorders>
            <w:vAlign w:val="center"/>
          </w:tcPr>
          <w:p w:rsidR="001059AA" w:rsidRDefault="00392D49">
            <w:pPr>
              <w:jc w:val="right"/>
              <w:rPr>
                <w:rFonts w:ascii="彩虹粗仿宋" w:eastAsia="彩虹粗仿宋" w:hAnsi="宋体" w:cs="宋体"/>
                <w:color w:val="000000"/>
                <w:kern w:val="2"/>
              </w:rPr>
            </w:pPr>
            <w:r>
              <w:rPr>
                <w:rFonts w:ascii="彩虹粗仿宋" w:eastAsia="彩虹粗仿宋" w:hAnsi="宋体" w:cs="宋体" w:hint="eastAsia"/>
                <w:color w:val="000000"/>
                <w:kern w:val="2"/>
              </w:rPr>
              <w:t xml:space="preserve"> </w:t>
            </w:r>
          </w:p>
        </w:tc>
      </w:tr>
      <w:tr w:rsidR="001059AA">
        <w:trPr>
          <w:trHeight w:val="560"/>
        </w:trPr>
        <w:tc>
          <w:tcPr>
            <w:tcW w:w="1568"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200"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562"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违规记录</w:t>
            </w:r>
          </w:p>
        </w:tc>
        <w:tc>
          <w:tcPr>
            <w:tcW w:w="1200"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68"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0</w:t>
            </w:r>
          </w:p>
        </w:tc>
        <w:tc>
          <w:tcPr>
            <w:tcW w:w="5984" w:type="dxa"/>
            <w:tcBorders>
              <w:top w:val="single" w:sz="4" w:space="0" w:color="auto"/>
              <w:left w:val="single" w:sz="4" w:space="0" w:color="auto"/>
              <w:bottom w:val="single" w:sz="4" w:space="0" w:color="auto"/>
              <w:right w:val="single" w:sz="4" w:space="0" w:color="auto"/>
            </w:tcBorders>
            <w:vAlign w:val="center"/>
          </w:tcPr>
          <w:p w:rsidR="001059AA" w:rsidRDefault="00392D49">
            <w:pPr>
              <w:jc w:val="right"/>
              <w:rPr>
                <w:rFonts w:ascii="彩虹粗仿宋" w:eastAsia="彩虹粗仿宋" w:hAnsi="宋体" w:cs="宋体"/>
                <w:color w:val="000000"/>
                <w:kern w:val="2"/>
              </w:rPr>
            </w:pPr>
            <w:r>
              <w:rPr>
                <w:rFonts w:ascii="彩虹粗仿宋" w:eastAsia="彩虹粗仿宋" w:hAnsi="宋体" w:cs="宋体" w:hint="eastAsia"/>
                <w:color w:val="000000"/>
                <w:kern w:val="2"/>
              </w:rPr>
              <w:t xml:space="preserve">  </w:t>
            </w:r>
          </w:p>
        </w:tc>
      </w:tr>
      <w:tr w:rsidR="001059AA">
        <w:trPr>
          <w:trHeight w:val="560"/>
        </w:trPr>
        <w:tc>
          <w:tcPr>
            <w:tcW w:w="1568" w:type="dxa"/>
            <w:vMerge w:val="restart"/>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绩效结果应用</w:t>
            </w:r>
          </w:p>
        </w:tc>
        <w:tc>
          <w:tcPr>
            <w:tcW w:w="1200"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信息公开</w:t>
            </w:r>
          </w:p>
        </w:tc>
        <w:tc>
          <w:tcPr>
            <w:tcW w:w="1562"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自评公开</w:t>
            </w:r>
          </w:p>
        </w:tc>
        <w:tc>
          <w:tcPr>
            <w:tcW w:w="1200"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2</w:t>
            </w:r>
          </w:p>
        </w:tc>
        <w:tc>
          <w:tcPr>
            <w:tcW w:w="1003"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2</w:t>
            </w:r>
          </w:p>
        </w:tc>
        <w:tc>
          <w:tcPr>
            <w:tcW w:w="1068"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0</w:t>
            </w:r>
          </w:p>
        </w:tc>
        <w:tc>
          <w:tcPr>
            <w:tcW w:w="5984" w:type="dxa"/>
            <w:tcBorders>
              <w:top w:val="single" w:sz="4" w:space="0" w:color="auto"/>
              <w:left w:val="single" w:sz="4" w:space="0" w:color="auto"/>
              <w:bottom w:val="single" w:sz="4" w:space="0" w:color="auto"/>
              <w:right w:val="single" w:sz="4" w:space="0" w:color="auto"/>
            </w:tcBorders>
            <w:vAlign w:val="center"/>
          </w:tcPr>
          <w:p w:rsidR="001059AA" w:rsidRDefault="00392D49">
            <w:pPr>
              <w:jc w:val="right"/>
              <w:rPr>
                <w:rFonts w:ascii="彩虹粗仿宋" w:eastAsia="彩虹粗仿宋" w:hAnsi="宋体" w:cs="宋体"/>
                <w:color w:val="000000"/>
                <w:kern w:val="2"/>
              </w:rPr>
            </w:pPr>
            <w:r>
              <w:rPr>
                <w:rFonts w:ascii="彩虹粗仿宋" w:eastAsia="彩虹粗仿宋" w:hAnsi="宋体" w:cs="宋体" w:hint="eastAsia"/>
                <w:color w:val="000000"/>
                <w:kern w:val="2"/>
              </w:rPr>
              <w:t xml:space="preserve"> </w:t>
            </w:r>
          </w:p>
        </w:tc>
      </w:tr>
      <w:tr w:rsidR="001059AA">
        <w:trPr>
          <w:trHeight w:val="503"/>
        </w:trPr>
        <w:tc>
          <w:tcPr>
            <w:tcW w:w="1568"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200" w:type="dxa"/>
            <w:vMerge w:val="restart"/>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整改反馈</w:t>
            </w:r>
          </w:p>
        </w:tc>
        <w:tc>
          <w:tcPr>
            <w:tcW w:w="1562"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结果整改</w:t>
            </w:r>
          </w:p>
        </w:tc>
        <w:tc>
          <w:tcPr>
            <w:tcW w:w="1200"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4</w:t>
            </w:r>
          </w:p>
        </w:tc>
        <w:tc>
          <w:tcPr>
            <w:tcW w:w="1003"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4</w:t>
            </w:r>
          </w:p>
        </w:tc>
        <w:tc>
          <w:tcPr>
            <w:tcW w:w="1068"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0</w:t>
            </w:r>
          </w:p>
        </w:tc>
        <w:tc>
          <w:tcPr>
            <w:tcW w:w="5984" w:type="dxa"/>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r>
      <w:tr w:rsidR="001059AA">
        <w:trPr>
          <w:trHeight w:val="439"/>
        </w:trPr>
        <w:tc>
          <w:tcPr>
            <w:tcW w:w="1568"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200" w:type="dxa"/>
            <w:vMerge/>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c>
          <w:tcPr>
            <w:tcW w:w="1562"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应用反馈</w:t>
            </w:r>
          </w:p>
        </w:tc>
        <w:tc>
          <w:tcPr>
            <w:tcW w:w="1200"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4</w:t>
            </w:r>
          </w:p>
        </w:tc>
        <w:tc>
          <w:tcPr>
            <w:tcW w:w="1003"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 xml:space="preserve">4   </w:t>
            </w:r>
          </w:p>
        </w:tc>
        <w:tc>
          <w:tcPr>
            <w:tcW w:w="1068"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0</w:t>
            </w:r>
          </w:p>
        </w:tc>
        <w:tc>
          <w:tcPr>
            <w:tcW w:w="5984" w:type="dxa"/>
            <w:tcBorders>
              <w:top w:val="single" w:sz="4" w:space="0" w:color="auto"/>
              <w:left w:val="single" w:sz="4" w:space="0" w:color="auto"/>
              <w:bottom w:val="single" w:sz="4" w:space="0" w:color="auto"/>
              <w:right w:val="single" w:sz="4" w:space="0" w:color="auto"/>
            </w:tcBorders>
            <w:vAlign w:val="center"/>
          </w:tcPr>
          <w:p w:rsidR="001059AA" w:rsidRDefault="001059AA">
            <w:pPr>
              <w:jc w:val="left"/>
              <w:rPr>
                <w:rFonts w:ascii="彩虹粗仿宋" w:eastAsia="彩虹粗仿宋" w:hAnsi="宋体" w:cs="宋体"/>
                <w:color w:val="000000"/>
                <w:kern w:val="2"/>
              </w:rPr>
            </w:pPr>
          </w:p>
        </w:tc>
      </w:tr>
      <w:tr w:rsidR="001059AA">
        <w:trPr>
          <w:trHeight w:val="545"/>
        </w:trPr>
        <w:tc>
          <w:tcPr>
            <w:tcW w:w="1568" w:type="dxa"/>
            <w:tcBorders>
              <w:top w:val="single" w:sz="4" w:space="0" w:color="auto"/>
              <w:left w:val="single" w:sz="4" w:space="0" w:color="auto"/>
              <w:bottom w:val="single" w:sz="4" w:space="0" w:color="auto"/>
              <w:right w:val="single" w:sz="4" w:space="0" w:color="auto"/>
            </w:tcBorders>
            <w:vAlign w:val="center"/>
          </w:tcPr>
          <w:p w:rsidR="001059AA" w:rsidRDefault="00392D49">
            <w:pPr>
              <w:jc w:val="left"/>
              <w:rPr>
                <w:rFonts w:ascii="彩虹粗仿宋" w:eastAsia="彩虹粗仿宋" w:hAnsi="宋体" w:cs="宋体"/>
                <w:color w:val="000000"/>
                <w:kern w:val="2"/>
              </w:rPr>
            </w:pPr>
            <w:r>
              <w:rPr>
                <w:rFonts w:ascii="彩虹粗仿宋" w:eastAsia="彩虹粗仿宋" w:hAnsi="宋体" w:cs="宋体" w:hint="eastAsia"/>
                <w:color w:val="000000"/>
                <w:kern w:val="2"/>
              </w:rPr>
              <w:t>自评质量</w:t>
            </w:r>
          </w:p>
        </w:tc>
        <w:tc>
          <w:tcPr>
            <w:tcW w:w="1200"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自评质量</w:t>
            </w:r>
          </w:p>
        </w:tc>
        <w:tc>
          <w:tcPr>
            <w:tcW w:w="1562"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自评准确</w:t>
            </w:r>
          </w:p>
        </w:tc>
        <w:tc>
          <w:tcPr>
            <w:tcW w:w="1200"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 xml:space="preserve">10  </w:t>
            </w:r>
          </w:p>
        </w:tc>
        <w:tc>
          <w:tcPr>
            <w:tcW w:w="1068" w:type="dxa"/>
            <w:tcBorders>
              <w:top w:val="single" w:sz="4" w:space="0" w:color="auto"/>
              <w:left w:val="single" w:sz="4" w:space="0" w:color="auto"/>
              <w:bottom w:val="single" w:sz="4" w:space="0" w:color="auto"/>
              <w:right w:val="single" w:sz="4" w:space="0" w:color="auto"/>
            </w:tcBorders>
            <w:vAlign w:val="center"/>
          </w:tcPr>
          <w:p w:rsidR="001059AA" w:rsidRDefault="00392D49">
            <w:pPr>
              <w:rPr>
                <w:rFonts w:ascii="彩虹粗仿宋" w:eastAsia="彩虹粗仿宋" w:hAnsi="宋体" w:cs="宋体"/>
                <w:color w:val="000000"/>
                <w:kern w:val="2"/>
              </w:rPr>
            </w:pPr>
            <w:r>
              <w:rPr>
                <w:rFonts w:ascii="彩虹粗仿宋" w:eastAsia="彩虹粗仿宋" w:hAnsi="宋体" w:cs="宋体" w:hint="eastAsia"/>
                <w:color w:val="000000"/>
                <w:kern w:val="2"/>
              </w:rPr>
              <w:t xml:space="preserve">   0</w:t>
            </w:r>
          </w:p>
        </w:tc>
        <w:tc>
          <w:tcPr>
            <w:tcW w:w="5984" w:type="dxa"/>
            <w:tcBorders>
              <w:top w:val="single" w:sz="4" w:space="0" w:color="auto"/>
              <w:left w:val="single" w:sz="4" w:space="0" w:color="auto"/>
              <w:bottom w:val="single" w:sz="4" w:space="0" w:color="auto"/>
              <w:right w:val="single" w:sz="4" w:space="0" w:color="auto"/>
            </w:tcBorders>
            <w:vAlign w:val="center"/>
          </w:tcPr>
          <w:p w:rsidR="001059AA" w:rsidRDefault="00392D49">
            <w:pPr>
              <w:jc w:val="right"/>
              <w:rPr>
                <w:rFonts w:ascii="彩虹粗仿宋" w:eastAsia="彩虹粗仿宋" w:hAnsi="宋体" w:cs="宋体"/>
                <w:color w:val="000000"/>
                <w:kern w:val="2"/>
              </w:rPr>
            </w:pPr>
            <w:r>
              <w:rPr>
                <w:rFonts w:ascii="彩虹粗仿宋" w:eastAsia="彩虹粗仿宋" w:hAnsi="宋体" w:cs="宋体" w:hint="eastAsia"/>
                <w:color w:val="000000"/>
                <w:kern w:val="2"/>
              </w:rPr>
              <w:t xml:space="preserve"> </w:t>
            </w:r>
          </w:p>
        </w:tc>
      </w:tr>
      <w:tr w:rsidR="001059AA">
        <w:trPr>
          <w:trHeight w:val="577"/>
        </w:trPr>
        <w:tc>
          <w:tcPr>
            <w:tcW w:w="4330" w:type="dxa"/>
            <w:gridSpan w:val="3"/>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得分</w:t>
            </w:r>
          </w:p>
        </w:tc>
        <w:tc>
          <w:tcPr>
            <w:tcW w:w="9255" w:type="dxa"/>
            <w:gridSpan w:val="4"/>
            <w:tcBorders>
              <w:top w:val="single" w:sz="4" w:space="0" w:color="auto"/>
              <w:left w:val="single" w:sz="4" w:space="0" w:color="auto"/>
              <w:bottom w:val="single" w:sz="4" w:space="0" w:color="auto"/>
              <w:right w:val="single" w:sz="4" w:space="0" w:color="auto"/>
            </w:tcBorders>
            <w:vAlign w:val="center"/>
          </w:tcPr>
          <w:p w:rsidR="001059AA" w:rsidRDefault="00392D4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93.00</w:t>
            </w:r>
          </w:p>
        </w:tc>
      </w:tr>
    </w:tbl>
    <w:p w:rsidR="001059AA" w:rsidRDefault="001059AA">
      <w:pPr>
        <w:spacing w:line="360" w:lineRule="auto"/>
        <w:rPr>
          <w:rFonts w:ascii="彩虹粗仿宋" w:eastAsia="彩虹粗仿宋" w:hAnsi="彩虹粗仿宋" w:cs="彩虹粗仿宋"/>
          <w:sz w:val="24"/>
          <w:szCs w:val="24"/>
        </w:rPr>
        <w:sectPr w:rsidR="001059AA">
          <w:pgSz w:w="16838" w:h="11905" w:orient="landscape"/>
          <w:pgMar w:top="1418" w:right="1531" w:bottom="1418" w:left="1531" w:header="851" w:footer="992" w:gutter="0"/>
          <w:pgNumType w:fmt="numberInDash"/>
          <w:cols w:space="720"/>
          <w:docGrid w:type="lines" w:linePitch="290"/>
        </w:sectPr>
      </w:pPr>
    </w:p>
    <w:p w:rsidR="001059AA" w:rsidRDefault="00392D49">
      <w:pPr>
        <w:pStyle w:val="a6"/>
        <w:widowControl w:val="0"/>
        <w:spacing w:before="0" w:after="0" w:line="360" w:lineRule="auto"/>
        <w:ind w:firstLineChars="100" w:firstLine="241"/>
        <w:jc w:val="both"/>
        <w:outlineLvl w:val="2"/>
        <w:rPr>
          <w:rFonts w:ascii="彩虹楷体" w:eastAsia="彩虹楷体"/>
        </w:rPr>
      </w:pPr>
      <w:bookmarkStart w:id="17" w:name="_Toc55355432"/>
      <w:bookmarkStart w:id="18" w:name="_Toc53087636"/>
      <w:r>
        <w:rPr>
          <w:rFonts w:ascii="彩虹楷体" w:eastAsia="彩虹楷体" w:hint="eastAsia"/>
        </w:rPr>
        <w:lastRenderedPageBreak/>
        <w:t>（二）存在问题</w:t>
      </w:r>
      <w:bookmarkEnd w:id="17"/>
    </w:p>
    <w:p w:rsidR="001059AA" w:rsidRDefault="00392D49">
      <w:pPr>
        <w:widowControl w:val="0"/>
        <w:snapToGrid w:val="0"/>
        <w:spacing w:line="540" w:lineRule="exact"/>
        <w:ind w:firstLineChars="200" w:firstLine="480"/>
        <w:jc w:val="left"/>
        <w:rPr>
          <w:rFonts w:ascii="彩虹粗仿宋" w:eastAsia="彩虹粗仿宋" w:hAnsi="彩虹粗仿宋" w:cs="彩虹粗仿宋"/>
          <w:bCs/>
          <w:sz w:val="24"/>
          <w:szCs w:val="24"/>
        </w:rPr>
      </w:pPr>
      <w:bookmarkStart w:id="19" w:name="_Toc55355433"/>
      <w:r>
        <w:rPr>
          <w:rFonts w:ascii="彩虹粗仿宋" w:eastAsia="彩虹粗仿宋" w:hAnsi="彩虹粗仿宋" w:cs="彩虹粗仿宋" w:hint="eastAsia"/>
          <w:bCs/>
          <w:kern w:val="2"/>
          <w:sz w:val="24"/>
          <w:szCs w:val="24"/>
          <w:lang w:bidi="ar"/>
        </w:rPr>
        <w:t>1.预算编制方面</w:t>
      </w:r>
    </w:p>
    <w:p w:rsidR="001059AA" w:rsidRDefault="00392D49">
      <w:pPr>
        <w:widowControl w:val="0"/>
        <w:snapToGrid w:val="0"/>
        <w:spacing w:line="540" w:lineRule="exact"/>
        <w:ind w:firstLineChars="200" w:firstLine="480"/>
        <w:jc w:val="left"/>
        <w:rPr>
          <w:rFonts w:ascii="彩虹粗仿宋" w:eastAsia="彩虹粗仿宋" w:hAnsi="彩虹粗仿宋" w:cs="彩虹粗仿宋"/>
          <w:bCs/>
          <w:sz w:val="24"/>
          <w:szCs w:val="24"/>
        </w:rPr>
      </w:pPr>
      <w:r>
        <w:rPr>
          <w:rFonts w:ascii="彩虹粗仿宋" w:eastAsia="彩虹粗仿宋" w:hAnsi="彩虹粗仿宋" w:cs="彩虹粗仿宋" w:hint="eastAsia"/>
          <w:kern w:val="2"/>
          <w:sz w:val="24"/>
          <w:szCs w:val="24"/>
          <w:lang w:bidi="ar"/>
        </w:rPr>
        <w:t>2019年年初，市委编办编制并提交了部门预算，市财政局于2019年4月给予了批复，并相应安排了预算资金。预算编制准确性有待提高，预算精细化程度不足，中期存在一定的调整。</w:t>
      </w:r>
    </w:p>
    <w:p w:rsidR="001059AA" w:rsidRDefault="00392D49">
      <w:pPr>
        <w:widowControl w:val="0"/>
        <w:snapToGrid w:val="0"/>
        <w:spacing w:line="540" w:lineRule="exact"/>
        <w:ind w:firstLineChars="200" w:firstLine="480"/>
        <w:jc w:val="left"/>
        <w:rPr>
          <w:rFonts w:ascii="彩虹粗仿宋" w:eastAsia="彩虹粗仿宋" w:hAnsi="彩虹粗仿宋" w:cs="彩虹粗仿宋"/>
          <w:bCs/>
          <w:sz w:val="24"/>
          <w:szCs w:val="24"/>
        </w:rPr>
      </w:pPr>
      <w:r>
        <w:rPr>
          <w:rFonts w:ascii="彩虹粗仿宋" w:eastAsia="彩虹粗仿宋" w:hAnsi="彩虹粗仿宋" w:cs="彩虹粗仿宋" w:hint="eastAsia"/>
          <w:bCs/>
          <w:kern w:val="2"/>
          <w:sz w:val="24"/>
          <w:szCs w:val="24"/>
          <w:lang w:bidi="ar"/>
        </w:rPr>
        <w:t>2.预算执行方面</w:t>
      </w:r>
    </w:p>
    <w:p w:rsidR="001059AA" w:rsidRDefault="00392D49">
      <w:pPr>
        <w:widowControl w:val="0"/>
        <w:snapToGrid w:val="0"/>
        <w:spacing w:line="540" w:lineRule="exact"/>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kern w:val="2"/>
          <w:sz w:val="24"/>
          <w:szCs w:val="24"/>
          <w:lang w:bidi="ar"/>
        </w:rPr>
        <w:t>2019年，市委编办全年预算执行进度100%，项目支出中期执行进度整体偏慢，除2017年结转机构编制应用试点经费和2018年结转机构编制应用试点经费两个项目执行进度完成外，其余项目均未完成，完成进度多数在50%以下。</w:t>
      </w:r>
    </w:p>
    <w:p w:rsidR="001059AA" w:rsidRDefault="00392D49">
      <w:pPr>
        <w:widowControl w:val="0"/>
        <w:snapToGrid w:val="0"/>
        <w:spacing w:line="540" w:lineRule="exact"/>
        <w:ind w:firstLineChars="200" w:firstLine="480"/>
        <w:jc w:val="left"/>
        <w:rPr>
          <w:rFonts w:ascii="彩虹粗仿宋" w:eastAsia="彩虹粗仿宋" w:hAnsi="彩虹粗仿宋" w:cs="彩虹粗仿宋"/>
          <w:bCs/>
          <w:sz w:val="24"/>
          <w:szCs w:val="24"/>
        </w:rPr>
      </w:pPr>
      <w:r>
        <w:rPr>
          <w:rFonts w:ascii="彩虹粗仿宋" w:eastAsia="彩虹粗仿宋" w:hAnsi="彩虹粗仿宋" w:cs="彩虹粗仿宋" w:hint="eastAsia"/>
          <w:bCs/>
          <w:kern w:val="2"/>
          <w:sz w:val="24"/>
          <w:szCs w:val="24"/>
          <w:lang w:bidi="ar"/>
        </w:rPr>
        <w:t>3.完成结果方面</w:t>
      </w:r>
    </w:p>
    <w:p w:rsidR="001059AA" w:rsidRDefault="00392D49">
      <w:pPr>
        <w:widowControl w:val="0"/>
        <w:snapToGrid w:val="0"/>
        <w:spacing w:line="540" w:lineRule="exact"/>
        <w:ind w:firstLineChars="200" w:firstLine="480"/>
        <w:jc w:val="left"/>
        <w:rPr>
          <w:rFonts w:ascii="彩虹粗仿宋" w:eastAsia="彩虹粗仿宋" w:hAnsi="彩虹粗仿宋" w:cs="彩虹粗仿宋"/>
          <w:bCs/>
          <w:sz w:val="24"/>
          <w:szCs w:val="24"/>
        </w:rPr>
      </w:pPr>
      <w:r>
        <w:rPr>
          <w:rFonts w:ascii="彩虹粗仿宋" w:eastAsia="彩虹粗仿宋" w:hint="eastAsia"/>
          <w:bCs/>
          <w:kern w:val="2"/>
          <w:sz w:val="24"/>
          <w:szCs w:val="24"/>
          <w:lang w:bidi="ar"/>
        </w:rPr>
        <w:t>2019年，市委编办年度绩效目标基本完成。部门履行机构职能，</w:t>
      </w:r>
      <w:r>
        <w:rPr>
          <w:rFonts w:ascii="彩虹粗仿宋" w:eastAsia="彩虹粗仿宋" w:hAnsi="彩虹粗仿宋" w:cs="彩虹粗仿宋" w:hint="eastAsia"/>
          <w:bCs/>
          <w:kern w:val="2"/>
          <w:sz w:val="24"/>
          <w:szCs w:val="24"/>
          <w:lang w:bidi="ar"/>
        </w:rPr>
        <w:t>办公费决算数较预算数增加</w:t>
      </w:r>
      <w:r w:rsidR="00434C30">
        <w:rPr>
          <w:rFonts w:ascii="彩虹粗仿宋" w:eastAsia="彩虹粗仿宋" w:hAnsi="彩虹粗仿宋" w:cs="彩虹粗仿宋" w:hint="eastAsia"/>
          <w:bCs/>
          <w:kern w:val="2"/>
          <w:sz w:val="24"/>
          <w:szCs w:val="24"/>
          <w:lang w:bidi="ar"/>
        </w:rPr>
        <w:t>20.87</w:t>
      </w:r>
      <w:r>
        <w:rPr>
          <w:rFonts w:ascii="彩虹粗仿宋" w:eastAsia="彩虹粗仿宋" w:hAnsi="彩虹粗仿宋" w:cs="彩虹粗仿宋" w:hint="eastAsia"/>
          <w:bCs/>
          <w:kern w:val="2"/>
          <w:sz w:val="24"/>
          <w:szCs w:val="24"/>
          <w:lang w:bidi="ar"/>
        </w:rPr>
        <w:t>%，印刷费决算数较预算数减少43.23%</w:t>
      </w:r>
      <w:r w:rsidR="00C33268">
        <w:rPr>
          <w:rFonts w:ascii="彩虹粗仿宋" w:eastAsia="彩虹粗仿宋" w:hAnsi="彩虹粗仿宋" w:cs="彩虹粗仿宋" w:hint="eastAsia"/>
          <w:bCs/>
          <w:kern w:val="2"/>
          <w:sz w:val="24"/>
          <w:szCs w:val="24"/>
          <w:lang w:bidi="ar"/>
        </w:rPr>
        <w:t>。</w:t>
      </w:r>
      <w:bookmarkStart w:id="20" w:name="_GoBack"/>
      <w:bookmarkEnd w:id="20"/>
    </w:p>
    <w:p w:rsidR="001059AA" w:rsidRDefault="00392D49">
      <w:pPr>
        <w:pStyle w:val="a6"/>
        <w:widowControl w:val="0"/>
        <w:spacing w:before="0" w:after="0" w:line="360" w:lineRule="auto"/>
        <w:ind w:firstLineChars="200" w:firstLine="482"/>
        <w:jc w:val="both"/>
        <w:outlineLvl w:val="2"/>
        <w:rPr>
          <w:rFonts w:ascii="彩虹楷体" w:eastAsia="彩虹楷体"/>
        </w:rPr>
      </w:pPr>
      <w:r>
        <w:rPr>
          <w:rFonts w:ascii="彩虹楷体" w:eastAsia="彩虹楷体" w:hint="eastAsia"/>
        </w:rPr>
        <w:t>（三）改进建议</w:t>
      </w:r>
      <w:bookmarkEnd w:id="19"/>
    </w:p>
    <w:p w:rsidR="001059AA" w:rsidRDefault="00392D49">
      <w:pPr>
        <w:widowControl w:val="0"/>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1.建议强化预算编制，各项经费收入全部纳入预算管理，提高预算精准度，追加调整预算严格执行相应的审批程序，预算内各项资金的来源、使用科目的设置规范化。</w:t>
      </w:r>
    </w:p>
    <w:p w:rsidR="001059AA" w:rsidRDefault="00392D49">
      <w:pPr>
        <w:widowControl w:val="0"/>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2.建议部门加强资金管理，对事前、事中进行控制，对支出进行</w:t>
      </w:r>
      <w:proofErr w:type="gramStart"/>
      <w:r>
        <w:rPr>
          <w:rFonts w:ascii="彩虹粗仿宋" w:eastAsia="彩虹粗仿宋" w:hAnsi="彩虹粗仿宋" w:cs="彩虹粗仿宋" w:hint="eastAsia"/>
          <w:sz w:val="24"/>
          <w:szCs w:val="24"/>
        </w:rPr>
        <w:t>合理把</w:t>
      </w:r>
      <w:proofErr w:type="gramEnd"/>
      <w:r>
        <w:rPr>
          <w:rFonts w:ascii="彩虹粗仿宋" w:eastAsia="彩虹粗仿宋" w:hAnsi="彩虹粗仿宋" w:cs="彩虹粗仿宋" w:hint="eastAsia"/>
          <w:sz w:val="24"/>
          <w:szCs w:val="24"/>
        </w:rPr>
        <w:t>控，积极开展年度中期评估，对下半年度资金做好计划，以提高资金使用效益。</w:t>
      </w:r>
    </w:p>
    <w:bookmarkEnd w:id="18"/>
    <w:p w:rsidR="001059AA" w:rsidRDefault="001059AA">
      <w:pPr>
        <w:widowControl w:val="0"/>
        <w:topLinePunct/>
        <w:autoSpaceDE w:val="0"/>
        <w:spacing w:line="360" w:lineRule="auto"/>
        <w:ind w:firstLineChars="200" w:firstLine="480"/>
        <w:rPr>
          <w:rFonts w:ascii="彩虹粗仿宋" w:eastAsia="彩虹粗仿宋" w:hAnsi="彩虹粗仿宋" w:cs="彩虹粗仿宋"/>
          <w:sz w:val="24"/>
          <w:szCs w:val="24"/>
        </w:rPr>
      </w:pPr>
    </w:p>
    <w:p w:rsidR="001059AA" w:rsidRDefault="001059AA">
      <w:pPr>
        <w:widowControl w:val="0"/>
        <w:topLinePunct/>
        <w:autoSpaceDE w:val="0"/>
        <w:spacing w:line="626" w:lineRule="exact"/>
        <w:ind w:firstLineChars="200" w:firstLine="480"/>
        <w:rPr>
          <w:rFonts w:ascii="彩虹粗仿宋" w:eastAsia="彩虹粗仿宋" w:hAnsi="彩虹粗仿宋" w:cs="彩虹粗仿宋"/>
          <w:sz w:val="24"/>
          <w:szCs w:val="24"/>
        </w:rPr>
      </w:pPr>
    </w:p>
    <w:p w:rsidR="001059AA" w:rsidRDefault="001059AA">
      <w:pPr>
        <w:widowControl w:val="0"/>
        <w:wordWrap w:val="0"/>
        <w:topLinePunct/>
        <w:autoSpaceDE w:val="0"/>
        <w:spacing w:line="626" w:lineRule="exact"/>
        <w:ind w:right="1316"/>
        <w:rPr>
          <w:rFonts w:ascii="彩虹粗仿宋" w:eastAsia="彩虹粗仿宋" w:hAnsi="彩虹粗仿宋" w:cs="彩虹粗仿宋"/>
          <w:sz w:val="24"/>
          <w:szCs w:val="24"/>
        </w:rPr>
        <w:sectPr w:rsidR="001059AA">
          <w:pgSz w:w="11905" w:h="16838"/>
          <w:pgMar w:top="1531" w:right="1418" w:bottom="1531" w:left="1418" w:header="851" w:footer="992" w:gutter="0"/>
          <w:pgNumType w:fmt="numberInDash"/>
          <w:cols w:space="720"/>
          <w:docGrid w:type="lines" w:linePitch="290"/>
        </w:sectPr>
      </w:pPr>
    </w:p>
    <w:p w:rsidR="001059AA" w:rsidRDefault="001059AA">
      <w:pPr>
        <w:spacing w:after="163" w:line="360" w:lineRule="auto"/>
      </w:pPr>
    </w:p>
    <w:p w:rsidR="001059AA" w:rsidRDefault="00392D49">
      <w:pPr>
        <w:spacing w:after="163" w:line="360" w:lineRule="auto"/>
        <w:ind w:firstLine="480"/>
        <w:jc w:val="center"/>
        <w:rPr>
          <w:rFonts w:ascii="彩虹黑体" w:eastAsia="彩虹黑体"/>
        </w:rPr>
      </w:pPr>
      <w:r>
        <w:fldChar w:fldCharType="begin"/>
      </w:r>
      <w:r>
        <w:instrText xml:space="preserve"> INCLUDEPICTURE "C:\\Users\\JYZX11\\AppData\\Local\\Temp\\ksohtml10280\\wps1.jpg" \* MERGEFORMATINET </w:instrText>
      </w:r>
      <w:r>
        <w:fldChar w:fldCharType="separate"/>
      </w:r>
      <w:r>
        <w:rPr>
          <w:noProof/>
        </w:rPr>
        <w:drawing>
          <wp:inline distT="0" distB="0" distL="114300" distR="114300">
            <wp:extent cx="1256665" cy="4029710"/>
            <wp:effectExtent l="0" t="0" r="8255" b="8890"/>
            <wp:docPr id="2" name="图片 1"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wps1"/>
                    <pic:cNvPicPr>
                      <a:picLocks noChangeAspect="1"/>
                    </pic:cNvPicPr>
                  </pic:nvPicPr>
                  <pic:blipFill>
                    <a:blip r:embed="rId12"/>
                    <a:stretch>
                      <a:fillRect/>
                    </a:stretch>
                  </pic:blipFill>
                  <pic:spPr>
                    <a:xfrm>
                      <a:off x="0" y="0"/>
                      <a:ext cx="1256665" cy="4029710"/>
                    </a:xfrm>
                    <a:prstGeom prst="rect">
                      <a:avLst/>
                    </a:prstGeom>
                    <a:noFill/>
                    <a:ln>
                      <a:noFill/>
                    </a:ln>
                  </pic:spPr>
                </pic:pic>
              </a:graphicData>
            </a:graphic>
          </wp:inline>
        </w:drawing>
      </w:r>
      <w:r>
        <w:fldChar w:fldCharType="end"/>
      </w:r>
    </w:p>
    <w:p w:rsidR="001059AA" w:rsidRDefault="00392D49">
      <w:pPr>
        <w:spacing w:after="163" w:line="360" w:lineRule="auto"/>
        <w:ind w:firstLine="480"/>
        <w:rPr>
          <w:rFonts w:ascii="彩虹黑体" w:eastAsia="彩虹黑体"/>
        </w:rPr>
      </w:pPr>
      <w:r>
        <w:rPr>
          <w:rFonts w:ascii="彩虹黑体" w:eastAsia="彩虹黑体" w:hint="eastAsia"/>
        </w:rPr>
        <w:t xml:space="preserve"> </w:t>
      </w:r>
    </w:p>
    <w:p w:rsidR="001059AA" w:rsidRDefault="00392D49">
      <w:pPr>
        <w:spacing w:after="163" w:line="360" w:lineRule="auto"/>
        <w:ind w:firstLine="480"/>
        <w:rPr>
          <w:rFonts w:ascii="彩虹黑体" w:eastAsia="彩虹黑体"/>
        </w:rPr>
      </w:pPr>
      <w:r>
        <w:rPr>
          <w:rFonts w:ascii="彩虹黑体" w:eastAsia="彩虹黑体" w:hint="eastAsia"/>
        </w:rPr>
        <w:t xml:space="preserve"> </w:t>
      </w:r>
    </w:p>
    <w:p w:rsidR="001059AA" w:rsidRDefault="00392D49">
      <w:pPr>
        <w:spacing w:after="163" w:line="360" w:lineRule="auto"/>
        <w:ind w:firstLine="480"/>
        <w:rPr>
          <w:rFonts w:ascii="彩虹黑体" w:eastAsia="彩虹黑体"/>
        </w:rPr>
      </w:pPr>
      <w:r>
        <w:rPr>
          <w:rFonts w:ascii="彩虹黑体" w:eastAsia="彩虹黑体" w:hint="eastAsia"/>
        </w:rPr>
        <w:t xml:space="preserve"> </w:t>
      </w:r>
    </w:p>
    <w:p w:rsidR="001059AA" w:rsidRDefault="001059AA">
      <w:pPr>
        <w:spacing w:after="163" w:line="360" w:lineRule="auto"/>
        <w:ind w:firstLine="480"/>
        <w:rPr>
          <w:rFonts w:ascii="彩虹黑体" w:eastAsia="彩虹黑体"/>
        </w:rPr>
      </w:pPr>
    </w:p>
    <w:p w:rsidR="001059AA" w:rsidRDefault="001059AA">
      <w:pPr>
        <w:spacing w:after="163" w:line="360" w:lineRule="auto"/>
        <w:ind w:firstLine="480"/>
        <w:rPr>
          <w:rFonts w:ascii="彩虹黑体" w:eastAsia="彩虹黑体"/>
        </w:rPr>
      </w:pPr>
    </w:p>
    <w:p w:rsidR="001059AA" w:rsidRDefault="00392D49">
      <w:pPr>
        <w:spacing w:after="163" w:line="360" w:lineRule="auto"/>
        <w:ind w:firstLine="480"/>
        <w:rPr>
          <w:rFonts w:ascii="彩虹黑体" w:eastAsia="彩虹黑体"/>
        </w:rPr>
      </w:pPr>
      <w:r>
        <w:rPr>
          <w:rFonts w:ascii="彩虹黑体" w:eastAsia="彩虹黑体" w:hint="eastAsia"/>
        </w:rPr>
        <w:t xml:space="preserve"> </w:t>
      </w:r>
    </w:p>
    <w:p w:rsidR="001059AA" w:rsidRDefault="00392D49">
      <w:pPr>
        <w:spacing w:after="163" w:line="360" w:lineRule="auto"/>
        <w:ind w:firstLine="480"/>
        <w:rPr>
          <w:rFonts w:ascii="彩虹黑体" w:eastAsia="彩虹黑体"/>
          <w:sz w:val="28"/>
          <w:szCs w:val="28"/>
        </w:rPr>
      </w:pPr>
      <w:r>
        <w:rPr>
          <w:rFonts w:ascii="彩虹黑体" w:eastAsia="彩虹黑体" w:hint="eastAsia"/>
          <w:noProof/>
        </w:rPr>
        <w:drawing>
          <wp:anchor distT="0" distB="0" distL="114300" distR="114300" simplePos="0" relativeHeight="251658240" behindDoc="0" locked="0" layoutInCell="1" allowOverlap="0">
            <wp:simplePos x="0" y="0"/>
            <wp:positionH relativeFrom="column">
              <wp:posOffset>4362450</wp:posOffset>
            </wp:positionH>
            <wp:positionV relativeFrom="line">
              <wp:posOffset>152400</wp:posOffset>
            </wp:positionV>
            <wp:extent cx="1333500" cy="1343025"/>
            <wp:effectExtent l="0" t="0" r="7620" b="13335"/>
            <wp:wrapSquare wrapText="bothSides"/>
            <wp:docPr id="3" name="图片 2" descr="wp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wps2"/>
                    <pic:cNvPicPr>
                      <a:picLocks noChangeAspect="1"/>
                    </pic:cNvPicPr>
                  </pic:nvPicPr>
                  <pic:blipFill>
                    <a:blip r:embed="rId13"/>
                    <a:stretch>
                      <a:fillRect/>
                    </a:stretch>
                  </pic:blipFill>
                  <pic:spPr>
                    <a:xfrm>
                      <a:off x="0" y="0"/>
                      <a:ext cx="1333500" cy="1343025"/>
                    </a:xfrm>
                    <a:prstGeom prst="rect">
                      <a:avLst/>
                    </a:prstGeom>
                    <a:noFill/>
                    <a:ln>
                      <a:noFill/>
                    </a:ln>
                  </pic:spPr>
                </pic:pic>
              </a:graphicData>
            </a:graphic>
          </wp:anchor>
        </w:drawing>
      </w:r>
      <w:r>
        <w:rPr>
          <w:rFonts w:ascii="彩虹黑体" w:eastAsia="彩虹黑体" w:hint="eastAsia"/>
        </w:rPr>
        <w:t xml:space="preserve"> </w:t>
      </w:r>
      <w:r>
        <w:rPr>
          <w:rFonts w:ascii="彩虹黑体" w:eastAsia="彩虹黑体" w:hint="eastAsia"/>
          <w:sz w:val="28"/>
          <w:szCs w:val="28"/>
        </w:rPr>
        <w:t>建银工程咨询有限责任公司四川分公司</w:t>
      </w:r>
    </w:p>
    <w:p w:rsidR="001059AA" w:rsidRDefault="00392D49">
      <w:pPr>
        <w:spacing w:after="163" w:line="360" w:lineRule="auto"/>
        <w:ind w:firstLine="560"/>
        <w:rPr>
          <w:rFonts w:ascii="彩虹黑体" w:eastAsia="彩虹黑体"/>
          <w:sz w:val="28"/>
          <w:szCs w:val="28"/>
        </w:rPr>
      </w:pPr>
      <w:r>
        <w:rPr>
          <w:rFonts w:ascii="彩虹黑体" w:eastAsia="彩虹黑体" w:hint="eastAsia"/>
          <w:sz w:val="28"/>
          <w:szCs w:val="28"/>
        </w:rPr>
        <w:t>地址：成都市青羊区提督街88号</w:t>
      </w:r>
    </w:p>
    <w:p w:rsidR="001059AA" w:rsidRDefault="00392D49">
      <w:pPr>
        <w:spacing w:after="163" w:line="360" w:lineRule="auto"/>
        <w:ind w:rightChars="-837" w:right="-1758" w:firstLineChars="200" w:firstLine="560"/>
        <w:rPr>
          <w:rFonts w:ascii="彩虹黑体" w:eastAsia="彩虹黑体"/>
          <w:sz w:val="28"/>
          <w:szCs w:val="28"/>
        </w:rPr>
      </w:pPr>
      <w:r>
        <w:rPr>
          <w:rFonts w:ascii="彩虹黑体" w:eastAsia="彩虹黑体" w:hint="eastAsia"/>
          <w:sz w:val="28"/>
          <w:szCs w:val="28"/>
        </w:rPr>
        <w:t>公司网址：http://www.ccbconsulting.com</w:t>
      </w:r>
    </w:p>
    <w:p w:rsidR="001059AA" w:rsidRDefault="001059AA"/>
    <w:sectPr w:rsidR="00105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8B9" w:rsidRDefault="00A168B9">
      <w:r>
        <w:separator/>
      </w:r>
    </w:p>
  </w:endnote>
  <w:endnote w:type="continuationSeparator" w:id="0">
    <w:p w:rsidR="00A168B9" w:rsidRDefault="00A1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彩虹粗仿宋">
    <w:panose1 w:val="03000509000000000000"/>
    <w:charset w:val="86"/>
    <w:family w:val="script"/>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彩虹楷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9AA" w:rsidRDefault="001059AA">
    <w:pPr>
      <w:pStyle w:val="a4"/>
      <w:jc w:val="center"/>
    </w:pPr>
  </w:p>
  <w:p w:rsidR="001059AA" w:rsidRDefault="001059A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4416"/>
    </w:sdtPr>
    <w:sdtEndPr/>
    <w:sdtContent>
      <w:p w:rsidR="001059AA" w:rsidRDefault="00392D49">
        <w:pPr>
          <w:pStyle w:val="a4"/>
          <w:jc w:val="center"/>
        </w:pPr>
        <w:r>
          <w:fldChar w:fldCharType="begin"/>
        </w:r>
        <w:r>
          <w:instrText>PAGE   \* MERGEFORMAT</w:instrText>
        </w:r>
        <w:r>
          <w:fldChar w:fldCharType="separate"/>
        </w:r>
        <w:r w:rsidR="00C33268" w:rsidRPr="00C33268">
          <w:rPr>
            <w:noProof/>
            <w:lang w:val="zh-CN"/>
          </w:rPr>
          <w:t>-</w:t>
        </w:r>
        <w:r w:rsidR="00C33268">
          <w:rPr>
            <w:noProof/>
          </w:rPr>
          <w:t xml:space="preserve"> 9 -</w:t>
        </w:r>
        <w:r>
          <w:fldChar w:fldCharType="end"/>
        </w:r>
      </w:p>
    </w:sdtContent>
  </w:sdt>
  <w:p w:rsidR="001059AA" w:rsidRDefault="001059A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8B9" w:rsidRDefault="00A168B9">
      <w:r>
        <w:separator/>
      </w:r>
    </w:p>
  </w:footnote>
  <w:footnote w:type="continuationSeparator" w:id="0">
    <w:p w:rsidR="00A168B9" w:rsidRDefault="00A168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F06"/>
    <w:rsid w:val="0000574C"/>
    <w:rsid w:val="00051E2B"/>
    <w:rsid w:val="000552D3"/>
    <w:rsid w:val="00057F16"/>
    <w:rsid w:val="00067257"/>
    <w:rsid w:val="00070C29"/>
    <w:rsid w:val="00071241"/>
    <w:rsid w:val="000877E1"/>
    <w:rsid w:val="00096C33"/>
    <w:rsid w:val="000A3137"/>
    <w:rsid w:val="000D5C66"/>
    <w:rsid w:val="001059AA"/>
    <w:rsid w:val="001165EB"/>
    <w:rsid w:val="00122D7B"/>
    <w:rsid w:val="00124C78"/>
    <w:rsid w:val="001725A1"/>
    <w:rsid w:val="001E676F"/>
    <w:rsid w:val="00236349"/>
    <w:rsid w:val="00241AAF"/>
    <w:rsid w:val="002771CC"/>
    <w:rsid w:val="002933B4"/>
    <w:rsid w:val="002E5166"/>
    <w:rsid w:val="003064F3"/>
    <w:rsid w:val="003254EC"/>
    <w:rsid w:val="00374A5A"/>
    <w:rsid w:val="00392D49"/>
    <w:rsid w:val="003E0309"/>
    <w:rsid w:val="003E1181"/>
    <w:rsid w:val="003F38BA"/>
    <w:rsid w:val="004174A4"/>
    <w:rsid w:val="0042247B"/>
    <w:rsid w:val="00434C30"/>
    <w:rsid w:val="004371FC"/>
    <w:rsid w:val="004420E8"/>
    <w:rsid w:val="00467F01"/>
    <w:rsid w:val="00475F3A"/>
    <w:rsid w:val="0048436E"/>
    <w:rsid w:val="004C0D66"/>
    <w:rsid w:val="004F20D2"/>
    <w:rsid w:val="004F3567"/>
    <w:rsid w:val="004F394E"/>
    <w:rsid w:val="004F7521"/>
    <w:rsid w:val="005064C1"/>
    <w:rsid w:val="005105C9"/>
    <w:rsid w:val="0053588C"/>
    <w:rsid w:val="00583DF8"/>
    <w:rsid w:val="00591A6A"/>
    <w:rsid w:val="00593B38"/>
    <w:rsid w:val="005958AE"/>
    <w:rsid w:val="005B5D75"/>
    <w:rsid w:val="005C6ABF"/>
    <w:rsid w:val="00601F96"/>
    <w:rsid w:val="00636776"/>
    <w:rsid w:val="00654EFB"/>
    <w:rsid w:val="00661C97"/>
    <w:rsid w:val="006B7FF7"/>
    <w:rsid w:val="006F0B13"/>
    <w:rsid w:val="006F3728"/>
    <w:rsid w:val="00701006"/>
    <w:rsid w:val="0073187E"/>
    <w:rsid w:val="00734869"/>
    <w:rsid w:val="0077740A"/>
    <w:rsid w:val="007A6925"/>
    <w:rsid w:val="007B0ED1"/>
    <w:rsid w:val="007B5DC9"/>
    <w:rsid w:val="007C0349"/>
    <w:rsid w:val="007E57A7"/>
    <w:rsid w:val="00801BF7"/>
    <w:rsid w:val="00801F8F"/>
    <w:rsid w:val="0080248A"/>
    <w:rsid w:val="00815BD5"/>
    <w:rsid w:val="008515A5"/>
    <w:rsid w:val="008B1063"/>
    <w:rsid w:val="008C6308"/>
    <w:rsid w:val="008D3F21"/>
    <w:rsid w:val="009214F9"/>
    <w:rsid w:val="009429DC"/>
    <w:rsid w:val="009760D1"/>
    <w:rsid w:val="00985E21"/>
    <w:rsid w:val="009A2739"/>
    <w:rsid w:val="009C123E"/>
    <w:rsid w:val="009D1BBD"/>
    <w:rsid w:val="00A048F7"/>
    <w:rsid w:val="00A13652"/>
    <w:rsid w:val="00A168B9"/>
    <w:rsid w:val="00A26A11"/>
    <w:rsid w:val="00A32E00"/>
    <w:rsid w:val="00A41D9D"/>
    <w:rsid w:val="00A65E1B"/>
    <w:rsid w:val="00A70A5D"/>
    <w:rsid w:val="00AB555F"/>
    <w:rsid w:val="00AC1B8F"/>
    <w:rsid w:val="00B5224D"/>
    <w:rsid w:val="00B65F06"/>
    <w:rsid w:val="00BE0814"/>
    <w:rsid w:val="00BE25E0"/>
    <w:rsid w:val="00BF056A"/>
    <w:rsid w:val="00C00E6D"/>
    <w:rsid w:val="00C10007"/>
    <w:rsid w:val="00C22470"/>
    <w:rsid w:val="00C33268"/>
    <w:rsid w:val="00C373F2"/>
    <w:rsid w:val="00C418DD"/>
    <w:rsid w:val="00C43F5B"/>
    <w:rsid w:val="00C5175E"/>
    <w:rsid w:val="00C51DBF"/>
    <w:rsid w:val="00C64CE2"/>
    <w:rsid w:val="00C84568"/>
    <w:rsid w:val="00C93F19"/>
    <w:rsid w:val="00CE23BB"/>
    <w:rsid w:val="00CE63A9"/>
    <w:rsid w:val="00CE70D7"/>
    <w:rsid w:val="00CF19E1"/>
    <w:rsid w:val="00D01402"/>
    <w:rsid w:val="00D12AE9"/>
    <w:rsid w:val="00D156E1"/>
    <w:rsid w:val="00D35EDC"/>
    <w:rsid w:val="00D3786B"/>
    <w:rsid w:val="00D414EA"/>
    <w:rsid w:val="00DC7B88"/>
    <w:rsid w:val="00DD1223"/>
    <w:rsid w:val="00DD37FD"/>
    <w:rsid w:val="00DE6F69"/>
    <w:rsid w:val="00E03F73"/>
    <w:rsid w:val="00E15C25"/>
    <w:rsid w:val="00E239F3"/>
    <w:rsid w:val="00E4697B"/>
    <w:rsid w:val="00E66EB2"/>
    <w:rsid w:val="00EA202D"/>
    <w:rsid w:val="00EA3F12"/>
    <w:rsid w:val="00EB1498"/>
    <w:rsid w:val="00EE5614"/>
    <w:rsid w:val="00F15825"/>
    <w:rsid w:val="00F21194"/>
    <w:rsid w:val="00F36896"/>
    <w:rsid w:val="00F6329E"/>
    <w:rsid w:val="00F81405"/>
    <w:rsid w:val="00F908E0"/>
    <w:rsid w:val="00FA77AE"/>
    <w:rsid w:val="00FC7926"/>
    <w:rsid w:val="00FF0261"/>
    <w:rsid w:val="00FF224A"/>
    <w:rsid w:val="01D92A4A"/>
    <w:rsid w:val="028C4700"/>
    <w:rsid w:val="02910D79"/>
    <w:rsid w:val="04123C78"/>
    <w:rsid w:val="07C92EE7"/>
    <w:rsid w:val="0C43699D"/>
    <w:rsid w:val="0CC444D5"/>
    <w:rsid w:val="0D167141"/>
    <w:rsid w:val="0E0A1056"/>
    <w:rsid w:val="0EF35EF3"/>
    <w:rsid w:val="11B64FDD"/>
    <w:rsid w:val="11C725ED"/>
    <w:rsid w:val="136E07C8"/>
    <w:rsid w:val="17D67990"/>
    <w:rsid w:val="18B73ED0"/>
    <w:rsid w:val="198D7483"/>
    <w:rsid w:val="1B862A5B"/>
    <w:rsid w:val="1BA04D03"/>
    <w:rsid w:val="1BDA0202"/>
    <w:rsid w:val="1CF327D7"/>
    <w:rsid w:val="1D0E0168"/>
    <w:rsid w:val="1E2C3B78"/>
    <w:rsid w:val="21E16AED"/>
    <w:rsid w:val="2512767B"/>
    <w:rsid w:val="265252DF"/>
    <w:rsid w:val="2B640F26"/>
    <w:rsid w:val="2C9C766A"/>
    <w:rsid w:val="2E05235D"/>
    <w:rsid w:val="338A54B9"/>
    <w:rsid w:val="3D6C4525"/>
    <w:rsid w:val="3E923A3B"/>
    <w:rsid w:val="41F21316"/>
    <w:rsid w:val="42794D8E"/>
    <w:rsid w:val="47E21BA1"/>
    <w:rsid w:val="48005F47"/>
    <w:rsid w:val="4A402F33"/>
    <w:rsid w:val="4C464E4C"/>
    <w:rsid w:val="4C8E2D1B"/>
    <w:rsid w:val="4D461DAF"/>
    <w:rsid w:val="4F4111E6"/>
    <w:rsid w:val="58B41F01"/>
    <w:rsid w:val="5CDB4E8C"/>
    <w:rsid w:val="605805EE"/>
    <w:rsid w:val="61FF7BE1"/>
    <w:rsid w:val="622D5ED0"/>
    <w:rsid w:val="65106266"/>
    <w:rsid w:val="67F65EEE"/>
    <w:rsid w:val="680405A1"/>
    <w:rsid w:val="695771CD"/>
    <w:rsid w:val="6A3C6316"/>
    <w:rsid w:val="6BB95DD9"/>
    <w:rsid w:val="6E6E010D"/>
    <w:rsid w:val="6F496083"/>
    <w:rsid w:val="6F717936"/>
    <w:rsid w:val="71217AD8"/>
    <w:rsid w:val="717D0B22"/>
    <w:rsid w:val="75C9377E"/>
    <w:rsid w:val="76E20EB6"/>
    <w:rsid w:val="77093B22"/>
    <w:rsid w:val="775E1D00"/>
    <w:rsid w:val="78AF4DA3"/>
    <w:rsid w:val="7B7B799B"/>
    <w:rsid w:val="7B9F4A28"/>
    <w:rsid w:val="7CBD2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eastAsia="仿宋_GB2312"/>
      <w:sz w:val="21"/>
      <w:szCs w:val="21"/>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unhideWhenUsed/>
    <w:qFormat/>
    <w:pPr>
      <w:adjustRightInd w:val="0"/>
      <w:snapToGrid w:val="0"/>
      <w:spacing w:line="360" w:lineRule="auto"/>
      <w:ind w:firstLineChars="200" w:firstLine="720"/>
    </w:pPr>
    <w:rPr>
      <w:rFonts w:ascii="Calibri" w:eastAsia="黑体" w:hAnsi="Calibri"/>
      <w:sz w:val="28"/>
      <w:szCs w:val="24"/>
    </w:rPr>
  </w:style>
  <w:style w:type="paragraph" w:styleId="a6">
    <w:name w:val="Subtitle"/>
    <w:basedOn w:val="a"/>
    <w:next w:val="a"/>
    <w:link w:val="Char2"/>
    <w:uiPriority w:val="11"/>
    <w:qFormat/>
    <w:pPr>
      <w:spacing w:before="240" w:after="120" w:line="312" w:lineRule="auto"/>
      <w:jc w:val="left"/>
      <w:outlineLvl w:val="1"/>
    </w:pPr>
    <w:rPr>
      <w:rFonts w:ascii="Cambria" w:hAnsi="Cambria"/>
      <w:b/>
      <w:kern w:val="28"/>
      <w:sz w:val="24"/>
      <w:szCs w:val="24"/>
    </w:rPr>
  </w:style>
  <w:style w:type="paragraph" w:styleId="20">
    <w:name w:val="toc 2"/>
    <w:basedOn w:val="a"/>
    <w:next w:val="a"/>
    <w:uiPriority w:val="39"/>
    <w:unhideWhenUsed/>
    <w:qFormat/>
    <w:pPr>
      <w:spacing w:after="100" w:line="276" w:lineRule="auto"/>
      <w:ind w:left="220"/>
      <w:jc w:val="left"/>
    </w:pPr>
    <w:rPr>
      <w:rFonts w:ascii="Calibri" w:eastAsia="宋体" w:hAnsi="Calibri"/>
      <w:sz w:val="22"/>
      <w:szCs w:val="22"/>
    </w:rPr>
  </w:style>
  <w:style w:type="paragraph" w:styleId="a7">
    <w:name w:val="Normal (Web)"/>
    <w:basedOn w:val="a"/>
    <w:uiPriority w:val="99"/>
    <w:semiHidden/>
    <w:unhideWhenUsed/>
    <w:qFormat/>
    <w:rPr>
      <w:rFonts w:eastAsia="宋体"/>
      <w:sz w:val="24"/>
    </w:rPr>
  </w:style>
  <w:style w:type="paragraph" w:styleId="a8">
    <w:name w:val="Title"/>
    <w:basedOn w:val="a"/>
    <w:next w:val="a"/>
    <w:link w:val="Char3"/>
    <w:uiPriority w:val="10"/>
    <w:qFormat/>
    <w:pPr>
      <w:spacing w:before="240" w:after="60"/>
      <w:jc w:val="center"/>
      <w:outlineLvl w:val="0"/>
    </w:pPr>
    <w:rPr>
      <w:rFonts w:asciiTheme="majorHAnsi" w:eastAsia="宋体" w:hAnsiTheme="majorHAnsi" w:cstheme="majorBidi"/>
      <w:b/>
      <w:bCs/>
      <w:sz w:val="32"/>
      <w:szCs w:val="32"/>
    </w:rPr>
  </w:style>
  <w:style w:type="character" w:styleId="a9">
    <w:name w:val="Hyperlink"/>
    <w:uiPriority w:val="99"/>
    <w:unhideWhenUsed/>
    <w:qFormat/>
    <w:rPr>
      <w:color w:val="0000FF"/>
      <w:u w:val="single"/>
    </w:rPr>
  </w:style>
  <w:style w:type="character" w:customStyle="1" w:styleId="Char2">
    <w:name w:val="副标题 Char"/>
    <w:basedOn w:val="a0"/>
    <w:link w:val="a6"/>
    <w:uiPriority w:val="11"/>
    <w:qFormat/>
    <w:rPr>
      <w:rFonts w:ascii="Cambria" w:eastAsia="仿宋_GB2312" w:hAnsi="Cambria" w:cs="Times New Roman"/>
      <w:b/>
      <w:kern w:val="28"/>
      <w:sz w:val="24"/>
      <w:szCs w:val="24"/>
    </w:rPr>
  </w:style>
  <w:style w:type="character" w:customStyle="1" w:styleId="Char">
    <w:name w:val="批注框文本 Char"/>
    <w:basedOn w:val="a0"/>
    <w:link w:val="a3"/>
    <w:uiPriority w:val="99"/>
    <w:semiHidden/>
    <w:qFormat/>
    <w:rPr>
      <w:rFonts w:ascii="Times New Roman" w:eastAsia="仿宋_GB2312" w:hAnsi="Times New Roman" w:cs="Times New Roman"/>
      <w:kern w:val="0"/>
      <w:sz w:val="18"/>
      <w:szCs w:val="18"/>
    </w:rPr>
  </w:style>
  <w:style w:type="character" w:customStyle="1" w:styleId="Char1">
    <w:name w:val="页眉 Char"/>
    <w:basedOn w:val="a0"/>
    <w:link w:val="a5"/>
    <w:uiPriority w:val="99"/>
    <w:qFormat/>
    <w:rPr>
      <w:rFonts w:ascii="Times New Roman" w:eastAsia="仿宋_GB2312" w:hAnsi="Times New Roman" w:cs="Times New Roman"/>
      <w:kern w:val="0"/>
      <w:sz w:val="18"/>
      <w:szCs w:val="18"/>
    </w:rPr>
  </w:style>
  <w:style w:type="character" w:customStyle="1" w:styleId="Char0">
    <w:name w:val="页脚 Char"/>
    <w:basedOn w:val="a0"/>
    <w:link w:val="a4"/>
    <w:uiPriority w:val="99"/>
    <w:qFormat/>
    <w:rPr>
      <w:rFonts w:ascii="Times New Roman" w:eastAsia="仿宋_GB2312" w:hAnsi="Times New Roman" w:cs="Times New Roman"/>
      <w:kern w:val="0"/>
      <w:sz w:val="18"/>
      <w:szCs w:val="18"/>
    </w:rPr>
  </w:style>
  <w:style w:type="character" w:customStyle="1" w:styleId="Char3">
    <w:name w:val="标题 Char"/>
    <w:basedOn w:val="a0"/>
    <w:link w:val="a8"/>
    <w:uiPriority w:val="10"/>
    <w:qFormat/>
    <w:rPr>
      <w:rFonts w:asciiTheme="majorHAnsi" w:eastAsia="宋体" w:hAnsiTheme="majorHAnsi" w:cstheme="majorBidi"/>
      <w:b/>
      <w:bCs/>
      <w:kern w:val="0"/>
      <w:sz w:val="32"/>
      <w:szCs w:val="32"/>
    </w:rPr>
  </w:style>
  <w:style w:type="character" w:customStyle="1" w:styleId="2Char">
    <w:name w:val="标题 2 Char"/>
    <w:basedOn w:val="a0"/>
    <w:link w:val="2"/>
    <w:uiPriority w:val="9"/>
    <w:qFormat/>
    <w:rPr>
      <w:rFonts w:asciiTheme="majorHAnsi" w:eastAsiaTheme="majorEastAsia" w:hAnsiTheme="majorHAnsi" w:cstheme="majorBidi"/>
      <w:b/>
      <w:bCs/>
      <w:kern w:val="0"/>
      <w:sz w:val="32"/>
      <w:szCs w:val="32"/>
    </w:rPr>
  </w:style>
  <w:style w:type="paragraph" w:styleId="aa">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eastAsia="仿宋_GB2312"/>
      <w:sz w:val="21"/>
      <w:szCs w:val="21"/>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unhideWhenUsed/>
    <w:qFormat/>
    <w:pPr>
      <w:adjustRightInd w:val="0"/>
      <w:snapToGrid w:val="0"/>
      <w:spacing w:line="360" w:lineRule="auto"/>
      <w:ind w:firstLineChars="200" w:firstLine="720"/>
    </w:pPr>
    <w:rPr>
      <w:rFonts w:ascii="Calibri" w:eastAsia="黑体" w:hAnsi="Calibri"/>
      <w:sz w:val="28"/>
      <w:szCs w:val="24"/>
    </w:rPr>
  </w:style>
  <w:style w:type="paragraph" w:styleId="a6">
    <w:name w:val="Subtitle"/>
    <w:basedOn w:val="a"/>
    <w:next w:val="a"/>
    <w:link w:val="Char2"/>
    <w:uiPriority w:val="11"/>
    <w:qFormat/>
    <w:pPr>
      <w:spacing w:before="240" w:after="120" w:line="312" w:lineRule="auto"/>
      <w:jc w:val="left"/>
      <w:outlineLvl w:val="1"/>
    </w:pPr>
    <w:rPr>
      <w:rFonts w:ascii="Cambria" w:hAnsi="Cambria"/>
      <w:b/>
      <w:kern w:val="28"/>
      <w:sz w:val="24"/>
      <w:szCs w:val="24"/>
    </w:rPr>
  </w:style>
  <w:style w:type="paragraph" w:styleId="20">
    <w:name w:val="toc 2"/>
    <w:basedOn w:val="a"/>
    <w:next w:val="a"/>
    <w:uiPriority w:val="39"/>
    <w:unhideWhenUsed/>
    <w:qFormat/>
    <w:pPr>
      <w:spacing w:after="100" w:line="276" w:lineRule="auto"/>
      <w:ind w:left="220"/>
      <w:jc w:val="left"/>
    </w:pPr>
    <w:rPr>
      <w:rFonts w:ascii="Calibri" w:eastAsia="宋体" w:hAnsi="Calibri"/>
      <w:sz w:val="22"/>
      <w:szCs w:val="22"/>
    </w:rPr>
  </w:style>
  <w:style w:type="paragraph" w:styleId="a7">
    <w:name w:val="Normal (Web)"/>
    <w:basedOn w:val="a"/>
    <w:uiPriority w:val="99"/>
    <w:semiHidden/>
    <w:unhideWhenUsed/>
    <w:qFormat/>
    <w:rPr>
      <w:rFonts w:eastAsia="宋体"/>
      <w:sz w:val="24"/>
    </w:rPr>
  </w:style>
  <w:style w:type="paragraph" w:styleId="a8">
    <w:name w:val="Title"/>
    <w:basedOn w:val="a"/>
    <w:next w:val="a"/>
    <w:link w:val="Char3"/>
    <w:uiPriority w:val="10"/>
    <w:qFormat/>
    <w:pPr>
      <w:spacing w:before="240" w:after="60"/>
      <w:jc w:val="center"/>
      <w:outlineLvl w:val="0"/>
    </w:pPr>
    <w:rPr>
      <w:rFonts w:asciiTheme="majorHAnsi" w:eastAsia="宋体" w:hAnsiTheme="majorHAnsi" w:cstheme="majorBidi"/>
      <w:b/>
      <w:bCs/>
      <w:sz w:val="32"/>
      <w:szCs w:val="32"/>
    </w:rPr>
  </w:style>
  <w:style w:type="character" w:styleId="a9">
    <w:name w:val="Hyperlink"/>
    <w:uiPriority w:val="99"/>
    <w:unhideWhenUsed/>
    <w:qFormat/>
    <w:rPr>
      <w:color w:val="0000FF"/>
      <w:u w:val="single"/>
    </w:rPr>
  </w:style>
  <w:style w:type="character" w:customStyle="1" w:styleId="Char2">
    <w:name w:val="副标题 Char"/>
    <w:basedOn w:val="a0"/>
    <w:link w:val="a6"/>
    <w:uiPriority w:val="11"/>
    <w:qFormat/>
    <w:rPr>
      <w:rFonts w:ascii="Cambria" w:eastAsia="仿宋_GB2312" w:hAnsi="Cambria" w:cs="Times New Roman"/>
      <w:b/>
      <w:kern w:val="28"/>
      <w:sz w:val="24"/>
      <w:szCs w:val="24"/>
    </w:rPr>
  </w:style>
  <w:style w:type="character" w:customStyle="1" w:styleId="Char">
    <w:name w:val="批注框文本 Char"/>
    <w:basedOn w:val="a0"/>
    <w:link w:val="a3"/>
    <w:uiPriority w:val="99"/>
    <w:semiHidden/>
    <w:qFormat/>
    <w:rPr>
      <w:rFonts w:ascii="Times New Roman" w:eastAsia="仿宋_GB2312" w:hAnsi="Times New Roman" w:cs="Times New Roman"/>
      <w:kern w:val="0"/>
      <w:sz w:val="18"/>
      <w:szCs w:val="18"/>
    </w:rPr>
  </w:style>
  <w:style w:type="character" w:customStyle="1" w:styleId="Char1">
    <w:name w:val="页眉 Char"/>
    <w:basedOn w:val="a0"/>
    <w:link w:val="a5"/>
    <w:uiPriority w:val="99"/>
    <w:qFormat/>
    <w:rPr>
      <w:rFonts w:ascii="Times New Roman" w:eastAsia="仿宋_GB2312" w:hAnsi="Times New Roman" w:cs="Times New Roman"/>
      <w:kern w:val="0"/>
      <w:sz w:val="18"/>
      <w:szCs w:val="18"/>
    </w:rPr>
  </w:style>
  <w:style w:type="character" w:customStyle="1" w:styleId="Char0">
    <w:name w:val="页脚 Char"/>
    <w:basedOn w:val="a0"/>
    <w:link w:val="a4"/>
    <w:uiPriority w:val="99"/>
    <w:qFormat/>
    <w:rPr>
      <w:rFonts w:ascii="Times New Roman" w:eastAsia="仿宋_GB2312" w:hAnsi="Times New Roman" w:cs="Times New Roman"/>
      <w:kern w:val="0"/>
      <w:sz w:val="18"/>
      <w:szCs w:val="18"/>
    </w:rPr>
  </w:style>
  <w:style w:type="character" w:customStyle="1" w:styleId="Char3">
    <w:name w:val="标题 Char"/>
    <w:basedOn w:val="a0"/>
    <w:link w:val="a8"/>
    <w:uiPriority w:val="10"/>
    <w:qFormat/>
    <w:rPr>
      <w:rFonts w:asciiTheme="majorHAnsi" w:eastAsia="宋体" w:hAnsiTheme="majorHAnsi" w:cstheme="majorBidi"/>
      <w:b/>
      <w:bCs/>
      <w:kern w:val="0"/>
      <w:sz w:val="32"/>
      <w:szCs w:val="32"/>
    </w:rPr>
  </w:style>
  <w:style w:type="character" w:customStyle="1" w:styleId="2Char">
    <w:name w:val="标题 2 Char"/>
    <w:basedOn w:val="a0"/>
    <w:link w:val="2"/>
    <w:uiPriority w:val="9"/>
    <w:qFormat/>
    <w:rPr>
      <w:rFonts w:asciiTheme="majorHAnsi" w:eastAsiaTheme="majorEastAsia" w:hAnsiTheme="majorHAnsi" w:cstheme="majorBidi"/>
      <w:b/>
      <w:bCs/>
      <w:kern w:val="0"/>
      <w:sz w:val="32"/>
      <w:szCs w:val="32"/>
    </w:rPr>
  </w:style>
  <w:style w:type="paragraph" w:styleId="aa">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437587-00C3-43EE-B061-D2FAA8D33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990</Words>
  <Characters>5648</Characters>
  <Application>Microsoft Office Word</Application>
  <DocSecurity>0</DocSecurity>
  <Lines>47</Lines>
  <Paragraphs>13</Paragraphs>
  <ScaleCrop>false</ScaleCrop>
  <Company>Windsoft</Company>
  <LinksUpToDate>false</LinksUpToDate>
  <CharactersWithSpaces>6625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lg</cp:lastModifiedBy>
  <cp:revision>20</cp:revision>
  <dcterms:created xsi:type="dcterms:W3CDTF">2020-11-13T07:06:00Z</dcterms:created>
  <dcterms:modified xsi:type="dcterms:W3CDTF">2020-11-21T17:40:00Z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2052-11.1.0.9996</vt:lpwstr>
  </property>
</Properties>
</file>